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247BD" w14:textId="77777777" w:rsidR="0051757B" w:rsidRDefault="00000000">
      <w:pPr>
        <w:spacing w:after="0"/>
        <w:ind w:right="4448"/>
        <w:jc w:val="center"/>
      </w:pPr>
      <w:r>
        <w:rPr>
          <w:noProof/>
        </w:rPr>
        <w:drawing>
          <wp:inline distT="0" distB="0" distL="0" distR="0" wp14:anchorId="77973AC6" wp14:editId="7FB6B49D">
            <wp:extent cx="3225419" cy="589280"/>
            <wp:effectExtent l="0" t="0" r="0" b="0"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5419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4A6F2A2" w14:textId="77777777" w:rsidR="0051757B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3B6E393" w14:textId="77777777" w:rsidR="0051757B" w:rsidRDefault="00000000">
      <w:pPr>
        <w:spacing w:after="6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A457D7A" w14:textId="77777777" w:rsidR="0051757B" w:rsidRDefault="00000000">
      <w:pPr>
        <w:spacing w:after="0" w:line="258" w:lineRule="auto"/>
        <w:ind w:left="3795" w:right="3747" w:hanging="3795"/>
      </w:pPr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rPr>
          <w:rFonts w:ascii="Arial" w:eastAsia="Arial" w:hAnsi="Arial" w:cs="Arial"/>
          <w:b/>
          <w:color w:val="469495"/>
          <w:sz w:val="52"/>
        </w:rPr>
        <w:t>AGENDA</w:t>
      </w:r>
      <w:r>
        <w:rPr>
          <w:rFonts w:ascii="Arial" w:eastAsia="Arial" w:hAnsi="Arial" w:cs="Arial"/>
          <w:b/>
          <w:sz w:val="52"/>
        </w:rPr>
        <w:t xml:space="preserve"> </w:t>
      </w:r>
    </w:p>
    <w:p w14:paraId="56EBB3EB" w14:textId="77777777" w:rsidR="0051757B" w:rsidRDefault="00000000">
      <w:pPr>
        <w:spacing w:after="0"/>
      </w:pPr>
      <w:r>
        <w:rPr>
          <w:rFonts w:ascii="Arial" w:eastAsia="Arial" w:hAnsi="Arial" w:cs="Arial"/>
          <w:b/>
          <w:sz w:val="14"/>
        </w:rPr>
        <w:t xml:space="preserve"> </w:t>
      </w:r>
    </w:p>
    <w:p w14:paraId="2B622F4A" w14:textId="77777777" w:rsidR="0051757B" w:rsidRDefault="00000000">
      <w:pPr>
        <w:spacing w:after="26"/>
        <w:ind w:left="162" w:right="-189"/>
      </w:pPr>
      <w:r>
        <w:rPr>
          <w:noProof/>
        </w:rPr>
        <mc:AlternateContent>
          <mc:Choice Requires="wpg">
            <w:drawing>
              <wp:inline distT="0" distB="0" distL="0" distR="0" wp14:anchorId="1F3BE073" wp14:editId="571E6787">
                <wp:extent cx="6239510" cy="38100"/>
                <wp:effectExtent l="0" t="0" r="0" b="0"/>
                <wp:docPr id="1021" name="Group 1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9510" cy="38100"/>
                          <a:chOff x="0" y="0"/>
                          <a:chExt cx="6239510" cy="3810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62395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9510">
                                <a:moveTo>
                                  <a:pt x="0" y="0"/>
                                </a:moveTo>
                                <a:lnTo>
                                  <a:pt x="623951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46949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1" style="width:491.3pt;height:3pt;mso-position-horizontal-relative:char;mso-position-vertical-relative:line" coordsize="62395,381">
                <v:shape id="Shape 6" style="position:absolute;width:62395;height:0;left:0;top:0;" coordsize="6239510,0" path="m0,0l6239510,0">
                  <v:stroke weight="3pt" endcap="flat" joinstyle="round" on="true" color="#469495"/>
                  <v:fill on="false" color="#000000" opacity="0"/>
                </v:shape>
              </v:group>
            </w:pict>
          </mc:Fallback>
        </mc:AlternateContent>
      </w:r>
    </w:p>
    <w:p w14:paraId="70BCF974" w14:textId="77777777" w:rsidR="0051757B" w:rsidRDefault="00000000">
      <w:pPr>
        <w:spacing w:after="0"/>
      </w:pPr>
      <w:r>
        <w:rPr>
          <w:rFonts w:ascii="Arial" w:eastAsia="Arial" w:hAnsi="Arial" w:cs="Arial"/>
          <w:b/>
          <w:sz w:val="62"/>
        </w:rPr>
        <w:t xml:space="preserve"> </w:t>
      </w:r>
    </w:p>
    <w:p w14:paraId="1CBAD399" w14:textId="77777777" w:rsidR="0051757B" w:rsidRDefault="00000000">
      <w:pPr>
        <w:spacing w:after="0"/>
        <w:ind w:right="327"/>
        <w:jc w:val="center"/>
      </w:pPr>
      <w:r>
        <w:rPr>
          <w:b/>
          <w:color w:val="469495"/>
          <w:sz w:val="40"/>
        </w:rPr>
        <w:t>SEMINARIO ACTUALIZACIÓN TRIBUTARIA</w:t>
      </w:r>
      <w:r>
        <w:rPr>
          <w:b/>
          <w:sz w:val="40"/>
        </w:rPr>
        <w:t xml:space="preserve"> </w:t>
      </w:r>
    </w:p>
    <w:p w14:paraId="4654632F" w14:textId="77777777" w:rsidR="0051757B" w:rsidRDefault="00000000">
      <w:pPr>
        <w:spacing w:after="0"/>
      </w:pPr>
      <w:r>
        <w:rPr>
          <w:b/>
          <w:sz w:val="40"/>
        </w:rPr>
        <w:t xml:space="preserve"> </w:t>
      </w:r>
    </w:p>
    <w:p w14:paraId="2E6DCA4E" w14:textId="77777777" w:rsidR="0051757B" w:rsidRDefault="00000000">
      <w:pPr>
        <w:spacing w:after="0"/>
        <w:ind w:right="328"/>
        <w:jc w:val="center"/>
      </w:pPr>
      <w:r>
        <w:rPr>
          <w:b/>
          <w:color w:val="003300"/>
          <w:sz w:val="28"/>
        </w:rPr>
        <w:t xml:space="preserve">Año 2023 </w:t>
      </w:r>
    </w:p>
    <w:p w14:paraId="0549AA6B" w14:textId="77777777" w:rsidR="000F6589" w:rsidRDefault="000F6589">
      <w:pPr>
        <w:spacing w:after="0"/>
        <w:ind w:left="10" w:right="328" w:hanging="10"/>
        <w:jc w:val="center"/>
        <w:rPr>
          <w:b/>
          <w:color w:val="003300"/>
          <w:sz w:val="28"/>
        </w:rPr>
      </w:pPr>
    </w:p>
    <w:p w14:paraId="44F6F012" w14:textId="2D99EDEF" w:rsidR="0051757B" w:rsidRDefault="00000000">
      <w:pPr>
        <w:spacing w:after="0"/>
        <w:ind w:left="10" w:right="328" w:hanging="10"/>
        <w:jc w:val="center"/>
      </w:pPr>
      <w:r>
        <w:rPr>
          <w:b/>
          <w:color w:val="003300"/>
          <w:sz w:val="28"/>
        </w:rPr>
        <w:t xml:space="preserve">Hora: </w:t>
      </w:r>
      <w:r>
        <w:rPr>
          <w:color w:val="003300"/>
          <w:sz w:val="28"/>
        </w:rPr>
        <w:t>08:00 a.m. a 5:00 p.m.</w:t>
      </w:r>
      <w:r>
        <w:rPr>
          <w:sz w:val="28"/>
        </w:rPr>
        <w:t xml:space="preserve"> </w:t>
      </w:r>
    </w:p>
    <w:p w14:paraId="5064C54B" w14:textId="07E483AA" w:rsidR="0051757B" w:rsidRDefault="00000000">
      <w:pPr>
        <w:spacing w:after="0"/>
        <w:ind w:left="10" w:right="326" w:hanging="10"/>
        <w:jc w:val="center"/>
      </w:pPr>
      <w:r>
        <w:rPr>
          <w:b/>
          <w:color w:val="003300"/>
          <w:sz w:val="28"/>
        </w:rPr>
        <w:t xml:space="preserve">Modalidad: </w:t>
      </w:r>
      <w:r w:rsidR="004678F9">
        <w:rPr>
          <w:color w:val="003300"/>
          <w:sz w:val="28"/>
        </w:rPr>
        <w:t>Presencial - Villavicencio</w:t>
      </w:r>
      <w:r>
        <w:rPr>
          <w:sz w:val="28"/>
        </w:rPr>
        <w:t xml:space="preserve"> </w:t>
      </w:r>
    </w:p>
    <w:p w14:paraId="44F1B785" w14:textId="77777777" w:rsidR="0051757B" w:rsidRDefault="00000000">
      <w:pPr>
        <w:spacing w:after="0"/>
      </w:pPr>
      <w:r>
        <w:rPr>
          <w:sz w:val="28"/>
        </w:rPr>
        <w:t xml:space="preserve"> </w:t>
      </w:r>
    </w:p>
    <w:p w14:paraId="081A4B07" w14:textId="77777777" w:rsidR="0051757B" w:rsidRDefault="00000000">
      <w:pPr>
        <w:spacing w:after="0"/>
      </w:pPr>
      <w:r>
        <w:rPr>
          <w:sz w:val="28"/>
        </w:rPr>
        <w:t xml:space="preserve"> </w:t>
      </w:r>
    </w:p>
    <w:tbl>
      <w:tblPr>
        <w:tblStyle w:val="TableGrid"/>
        <w:tblpPr w:vertAnchor="text" w:tblpY="331"/>
        <w:tblOverlap w:val="never"/>
        <w:tblW w:w="926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82"/>
        <w:gridCol w:w="2326"/>
        <w:gridCol w:w="396"/>
        <w:gridCol w:w="3758"/>
      </w:tblGrid>
      <w:tr w:rsidR="004678F9" w14:paraId="4647DE0D" w14:textId="77777777" w:rsidTr="000F6589">
        <w:trPr>
          <w:trHeight w:val="561"/>
        </w:trPr>
        <w:tc>
          <w:tcPr>
            <w:tcW w:w="2782" w:type="dxa"/>
            <w:vAlign w:val="center"/>
          </w:tcPr>
          <w:p w14:paraId="12D787C7" w14:textId="06C38C12" w:rsidR="004678F9" w:rsidRDefault="004678F9" w:rsidP="004678F9">
            <w:pPr>
              <w:spacing w:after="0"/>
              <w:ind w:right="152"/>
              <w:jc w:val="center"/>
            </w:pPr>
            <w:r>
              <w:rPr>
                <w:b/>
                <w:color w:val="469495"/>
                <w:sz w:val="28"/>
              </w:rPr>
              <w:t>Conferencista</w:t>
            </w:r>
          </w:p>
        </w:tc>
        <w:tc>
          <w:tcPr>
            <w:tcW w:w="2326" w:type="dxa"/>
            <w:vAlign w:val="center"/>
          </w:tcPr>
          <w:p w14:paraId="7180A35A" w14:textId="03A31923" w:rsidR="004678F9" w:rsidRDefault="004678F9" w:rsidP="004678F9">
            <w:pPr>
              <w:spacing w:after="0"/>
              <w:ind w:left="230"/>
              <w:jc w:val="center"/>
            </w:pPr>
            <w:r>
              <w:rPr>
                <w:b/>
                <w:color w:val="469495"/>
                <w:sz w:val="28"/>
              </w:rPr>
              <w:t>Horario</w:t>
            </w:r>
          </w:p>
        </w:tc>
        <w:tc>
          <w:tcPr>
            <w:tcW w:w="396" w:type="dxa"/>
            <w:vAlign w:val="center"/>
          </w:tcPr>
          <w:p w14:paraId="6F079E2A" w14:textId="77777777" w:rsidR="004678F9" w:rsidRDefault="004678F9" w:rsidP="004678F9">
            <w:pPr>
              <w:jc w:val="center"/>
            </w:pPr>
          </w:p>
        </w:tc>
        <w:tc>
          <w:tcPr>
            <w:tcW w:w="3758" w:type="dxa"/>
            <w:vAlign w:val="center"/>
          </w:tcPr>
          <w:p w14:paraId="7D8A861C" w14:textId="23080C10" w:rsidR="004678F9" w:rsidRDefault="004678F9" w:rsidP="004678F9">
            <w:pPr>
              <w:spacing w:after="0"/>
              <w:ind w:left="24"/>
              <w:jc w:val="center"/>
            </w:pPr>
            <w:r>
              <w:rPr>
                <w:b/>
                <w:color w:val="469495"/>
                <w:sz w:val="28"/>
              </w:rPr>
              <w:t>Temas</w:t>
            </w:r>
          </w:p>
        </w:tc>
      </w:tr>
      <w:tr w:rsidR="004678F9" w14:paraId="1D4D37D0" w14:textId="77777777" w:rsidTr="000F6589">
        <w:trPr>
          <w:trHeight w:val="1612"/>
        </w:trPr>
        <w:tc>
          <w:tcPr>
            <w:tcW w:w="2782" w:type="dxa"/>
            <w:vAlign w:val="center"/>
          </w:tcPr>
          <w:p w14:paraId="78919783" w14:textId="1DE3F1F6" w:rsidR="004678F9" w:rsidRDefault="004678F9" w:rsidP="004678F9">
            <w:pPr>
              <w:spacing w:after="0"/>
              <w:ind w:left="118"/>
              <w:jc w:val="center"/>
            </w:pPr>
          </w:p>
          <w:p w14:paraId="046E81F7" w14:textId="4CC63405" w:rsidR="004678F9" w:rsidRDefault="004678F9" w:rsidP="004678F9">
            <w:pPr>
              <w:spacing w:after="0"/>
              <w:ind w:left="118"/>
              <w:jc w:val="center"/>
            </w:pPr>
          </w:p>
          <w:p w14:paraId="2E25F1B8" w14:textId="7A2F29C4" w:rsidR="004678F9" w:rsidRPr="000F6589" w:rsidRDefault="000F6589" w:rsidP="004678F9">
            <w:pPr>
              <w:spacing w:after="0"/>
              <w:ind w:right="110"/>
              <w:jc w:val="center"/>
              <w:rPr>
                <w:color w:val="003300"/>
                <w:sz w:val="24"/>
              </w:rPr>
            </w:pPr>
            <w:r w:rsidRPr="000F6589">
              <w:rPr>
                <w:b/>
                <w:bCs/>
                <w:color w:val="003300"/>
                <w:sz w:val="24"/>
              </w:rPr>
              <w:t>Víctor Mauricio Ramos Cajicá</w:t>
            </w:r>
          </w:p>
          <w:p w14:paraId="5ACF08A3" w14:textId="5EFCE31A" w:rsidR="004678F9" w:rsidRDefault="004678F9" w:rsidP="004678F9">
            <w:pPr>
              <w:spacing w:after="0"/>
              <w:jc w:val="center"/>
            </w:pPr>
          </w:p>
          <w:p w14:paraId="538B2AC8" w14:textId="26A14CEA" w:rsidR="004678F9" w:rsidRDefault="004678F9" w:rsidP="004678F9">
            <w:pPr>
              <w:spacing w:after="0"/>
              <w:jc w:val="center"/>
            </w:pPr>
          </w:p>
        </w:tc>
        <w:tc>
          <w:tcPr>
            <w:tcW w:w="2326" w:type="dxa"/>
            <w:vAlign w:val="center"/>
          </w:tcPr>
          <w:p w14:paraId="27765219" w14:textId="4CEE0F37" w:rsidR="004678F9" w:rsidRDefault="004678F9" w:rsidP="004678F9">
            <w:pPr>
              <w:spacing w:after="0"/>
              <w:ind w:left="5"/>
              <w:jc w:val="center"/>
              <w:rPr>
                <w:color w:val="003300"/>
                <w:sz w:val="24"/>
              </w:rPr>
            </w:pPr>
            <w:r>
              <w:rPr>
                <w:color w:val="003300"/>
                <w:sz w:val="24"/>
              </w:rPr>
              <w:t>8:00 a.m.  - 1:00 p.m.</w:t>
            </w:r>
          </w:p>
          <w:p w14:paraId="63CA892B" w14:textId="1A559994" w:rsidR="004678F9" w:rsidRDefault="004678F9" w:rsidP="004678F9">
            <w:pPr>
              <w:spacing w:after="0"/>
              <w:ind w:left="5"/>
              <w:jc w:val="center"/>
              <w:rPr>
                <w:color w:val="003300"/>
                <w:sz w:val="24"/>
              </w:rPr>
            </w:pPr>
            <w:r>
              <w:rPr>
                <w:color w:val="003300"/>
                <w:sz w:val="24"/>
              </w:rPr>
              <w:t>Descanso 10:00 am</w:t>
            </w:r>
          </w:p>
          <w:p w14:paraId="1CF52522" w14:textId="01385091" w:rsidR="004678F9" w:rsidRDefault="004678F9" w:rsidP="004678F9">
            <w:pPr>
              <w:spacing w:after="0"/>
              <w:ind w:left="5"/>
              <w:jc w:val="center"/>
            </w:pPr>
          </w:p>
        </w:tc>
        <w:tc>
          <w:tcPr>
            <w:tcW w:w="396" w:type="dxa"/>
          </w:tcPr>
          <w:p w14:paraId="039E411A" w14:textId="77777777" w:rsidR="004678F9" w:rsidRDefault="004678F9"/>
        </w:tc>
        <w:tc>
          <w:tcPr>
            <w:tcW w:w="3758" w:type="dxa"/>
            <w:vAlign w:val="bottom"/>
          </w:tcPr>
          <w:p w14:paraId="65E7DBAA" w14:textId="77777777" w:rsidR="004678F9" w:rsidRPr="004678F9" w:rsidRDefault="004678F9" w:rsidP="004678F9">
            <w:pPr>
              <w:pStyle w:val="Prrafodelista"/>
              <w:numPr>
                <w:ilvl w:val="0"/>
                <w:numId w:val="1"/>
              </w:numPr>
              <w:spacing w:after="0"/>
              <w:ind w:right="336"/>
            </w:pPr>
            <w:r w:rsidRPr="004678F9">
              <w:rPr>
                <w:color w:val="003300"/>
                <w:sz w:val="24"/>
              </w:rPr>
              <w:t>Impuesto al Patrimonio</w:t>
            </w:r>
          </w:p>
          <w:p w14:paraId="687DEFFA" w14:textId="155B2D5C" w:rsidR="004678F9" w:rsidRDefault="004678F9" w:rsidP="004678F9">
            <w:pPr>
              <w:pStyle w:val="Prrafodelista"/>
              <w:numPr>
                <w:ilvl w:val="0"/>
                <w:numId w:val="1"/>
              </w:numPr>
              <w:spacing w:after="0"/>
              <w:ind w:right="336"/>
            </w:pPr>
            <w:r w:rsidRPr="004678F9">
              <w:rPr>
                <w:color w:val="003300"/>
                <w:sz w:val="24"/>
              </w:rPr>
              <w:t>Dividendos</w:t>
            </w:r>
            <w:r w:rsidRPr="004678F9">
              <w:rPr>
                <w:sz w:val="24"/>
              </w:rPr>
              <w:t xml:space="preserve"> </w:t>
            </w:r>
          </w:p>
          <w:p w14:paraId="5683E74C" w14:textId="426C333F" w:rsidR="004678F9" w:rsidRDefault="004678F9" w:rsidP="004678F9">
            <w:pPr>
              <w:pStyle w:val="Prrafodelista"/>
              <w:numPr>
                <w:ilvl w:val="0"/>
                <w:numId w:val="1"/>
              </w:numPr>
              <w:spacing w:after="0"/>
            </w:pPr>
            <w:r w:rsidRPr="004678F9">
              <w:rPr>
                <w:color w:val="003300"/>
                <w:sz w:val="24"/>
              </w:rPr>
              <w:t>Cambios Impuesto sobre la renta personas naturales y jurídicas</w:t>
            </w:r>
            <w:r w:rsidRPr="004678F9">
              <w:rPr>
                <w:sz w:val="24"/>
              </w:rPr>
              <w:t xml:space="preserve"> </w:t>
            </w:r>
          </w:p>
        </w:tc>
      </w:tr>
      <w:tr w:rsidR="004678F9" w14:paraId="01A91052" w14:textId="77777777" w:rsidTr="000F6589">
        <w:trPr>
          <w:trHeight w:val="2361"/>
        </w:trPr>
        <w:tc>
          <w:tcPr>
            <w:tcW w:w="2782" w:type="dxa"/>
            <w:vAlign w:val="center"/>
          </w:tcPr>
          <w:p w14:paraId="4EE76BE2" w14:textId="5C5EAD42" w:rsidR="004678F9" w:rsidRPr="000F6589" w:rsidRDefault="004678F9" w:rsidP="000F6589">
            <w:pPr>
              <w:spacing w:after="0"/>
              <w:ind w:right="110"/>
              <w:jc w:val="center"/>
              <w:rPr>
                <w:b/>
                <w:bCs/>
                <w:color w:val="003300"/>
                <w:sz w:val="24"/>
              </w:rPr>
            </w:pPr>
          </w:p>
          <w:p w14:paraId="1F22A255" w14:textId="37299A7D" w:rsidR="004678F9" w:rsidRPr="000F6589" w:rsidRDefault="004678F9" w:rsidP="000F6589">
            <w:pPr>
              <w:spacing w:after="0"/>
              <w:ind w:right="110"/>
              <w:jc w:val="center"/>
              <w:rPr>
                <w:b/>
                <w:bCs/>
                <w:color w:val="003300"/>
                <w:sz w:val="24"/>
              </w:rPr>
            </w:pPr>
          </w:p>
          <w:p w14:paraId="0EBA5992" w14:textId="52187B43" w:rsidR="004678F9" w:rsidRPr="000F6589" w:rsidRDefault="004678F9" w:rsidP="000F6589">
            <w:pPr>
              <w:spacing w:after="24"/>
              <w:ind w:right="110"/>
              <w:jc w:val="center"/>
              <w:rPr>
                <w:b/>
                <w:bCs/>
                <w:color w:val="003300"/>
                <w:sz w:val="24"/>
              </w:rPr>
            </w:pPr>
          </w:p>
          <w:p w14:paraId="5595E4B4" w14:textId="71BE6C39" w:rsidR="004678F9" w:rsidRPr="000F6589" w:rsidRDefault="000F6589" w:rsidP="000F6589">
            <w:pPr>
              <w:spacing w:after="0"/>
              <w:ind w:right="110"/>
              <w:jc w:val="center"/>
              <w:rPr>
                <w:b/>
                <w:bCs/>
                <w:color w:val="003300"/>
                <w:sz w:val="24"/>
              </w:rPr>
            </w:pPr>
            <w:r w:rsidRPr="000F6589">
              <w:rPr>
                <w:b/>
                <w:bCs/>
                <w:color w:val="003300"/>
                <w:sz w:val="24"/>
              </w:rPr>
              <w:t>Edicson Alejandro Ortiz Dicelis</w:t>
            </w:r>
          </w:p>
          <w:p w14:paraId="7273B803" w14:textId="683EDEE8" w:rsidR="004678F9" w:rsidRPr="000F6589" w:rsidRDefault="004678F9" w:rsidP="000F6589">
            <w:pPr>
              <w:spacing w:after="0"/>
              <w:ind w:right="110"/>
              <w:jc w:val="center"/>
              <w:rPr>
                <w:b/>
                <w:bCs/>
                <w:color w:val="003300"/>
                <w:sz w:val="24"/>
              </w:rPr>
            </w:pPr>
          </w:p>
          <w:p w14:paraId="5C673723" w14:textId="4EFA5A39" w:rsidR="004678F9" w:rsidRPr="000F6589" w:rsidRDefault="004678F9" w:rsidP="000F6589">
            <w:pPr>
              <w:spacing w:after="24"/>
              <w:ind w:right="110"/>
              <w:jc w:val="center"/>
              <w:rPr>
                <w:b/>
                <w:bCs/>
                <w:color w:val="003300"/>
                <w:sz w:val="24"/>
              </w:rPr>
            </w:pPr>
          </w:p>
          <w:p w14:paraId="7EBB10DA" w14:textId="756424C8" w:rsidR="004678F9" w:rsidRPr="000F6589" w:rsidRDefault="004678F9" w:rsidP="000F6589">
            <w:pPr>
              <w:spacing w:after="0"/>
              <w:ind w:right="110"/>
              <w:jc w:val="center"/>
              <w:rPr>
                <w:b/>
                <w:bCs/>
                <w:color w:val="003300"/>
                <w:sz w:val="24"/>
              </w:rPr>
            </w:pPr>
          </w:p>
        </w:tc>
        <w:tc>
          <w:tcPr>
            <w:tcW w:w="2326" w:type="dxa"/>
            <w:vAlign w:val="center"/>
          </w:tcPr>
          <w:p w14:paraId="698284E9" w14:textId="5CC067E5" w:rsidR="004678F9" w:rsidRDefault="004678F9" w:rsidP="004678F9">
            <w:pPr>
              <w:spacing w:after="0"/>
              <w:jc w:val="center"/>
            </w:pPr>
            <w:r>
              <w:rPr>
                <w:color w:val="003300"/>
                <w:sz w:val="24"/>
              </w:rPr>
              <w:t>2:00 p.m. - 5:00 p.m.</w:t>
            </w:r>
          </w:p>
        </w:tc>
        <w:tc>
          <w:tcPr>
            <w:tcW w:w="396" w:type="dxa"/>
          </w:tcPr>
          <w:p w14:paraId="4F31D974" w14:textId="77777777" w:rsidR="004678F9" w:rsidRDefault="004678F9">
            <w:pPr>
              <w:spacing w:after="0"/>
              <w:ind w:left="137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758" w:type="dxa"/>
            <w:vAlign w:val="center"/>
          </w:tcPr>
          <w:p w14:paraId="43A48F3D" w14:textId="77777777" w:rsidR="004678F9" w:rsidRDefault="004678F9" w:rsidP="004678F9">
            <w:pPr>
              <w:pStyle w:val="Prrafodelista"/>
              <w:numPr>
                <w:ilvl w:val="0"/>
                <w:numId w:val="2"/>
              </w:numPr>
              <w:spacing w:after="0"/>
            </w:pPr>
            <w:r w:rsidRPr="004678F9">
              <w:rPr>
                <w:color w:val="003300"/>
                <w:sz w:val="24"/>
              </w:rPr>
              <w:t xml:space="preserve">Novedades y cambios en el </w:t>
            </w:r>
          </w:p>
          <w:p w14:paraId="1B17FA4B" w14:textId="73FED7CA" w:rsidR="004678F9" w:rsidRDefault="004678F9" w:rsidP="004678F9">
            <w:pPr>
              <w:pStyle w:val="Prrafodelista"/>
              <w:spacing w:after="14" w:line="240" w:lineRule="auto"/>
            </w:pPr>
            <w:r>
              <w:rPr>
                <w:color w:val="003300"/>
                <w:sz w:val="24"/>
              </w:rPr>
              <w:t>Pr</w:t>
            </w:r>
            <w:r w:rsidRPr="004678F9">
              <w:rPr>
                <w:color w:val="003300"/>
                <w:sz w:val="24"/>
              </w:rPr>
              <w:t>ocedimiento Tributario y Régimen Sancionatorio.</w:t>
            </w:r>
            <w:r w:rsidRPr="004678F9">
              <w:rPr>
                <w:sz w:val="24"/>
              </w:rPr>
              <w:t xml:space="preserve"> </w:t>
            </w:r>
          </w:p>
          <w:p w14:paraId="01E9CEA4" w14:textId="77777777" w:rsidR="004678F9" w:rsidRDefault="004678F9" w:rsidP="004678F9">
            <w:pPr>
              <w:pStyle w:val="Prrafodelista"/>
              <w:numPr>
                <w:ilvl w:val="0"/>
                <w:numId w:val="2"/>
              </w:numPr>
              <w:spacing w:after="0"/>
            </w:pPr>
            <w:r w:rsidRPr="004678F9">
              <w:rPr>
                <w:color w:val="003300"/>
                <w:sz w:val="24"/>
              </w:rPr>
              <w:t>Consideraciones de novedad en el IVA</w:t>
            </w:r>
            <w:r w:rsidRPr="004678F9">
              <w:rPr>
                <w:sz w:val="24"/>
              </w:rPr>
              <w:t xml:space="preserve"> </w:t>
            </w:r>
            <w:r w:rsidRPr="004678F9">
              <w:rPr>
                <w:color w:val="003300"/>
                <w:sz w:val="24"/>
              </w:rPr>
              <w:t>y Régimen Simple de Tributación (RST).</w:t>
            </w:r>
            <w:r w:rsidRPr="004678F9">
              <w:rPr>
                <w:sz w:val="24"/>
              </w:rPr>
              <w:t xml:space="preserve"> </w:t>
            </w:r>
          </w:p>
        </w:tc>
      </w:tr>
    </w:tbl>
    <w:p w14:paraId="4DE3C9BF" w14:textId="77777777" w:rsidR="0051757B" w:rsidRDefault="00000000">
      <w:pPr>
        <w:spacing w:after="5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4769862" wp14:editId="14C0C87D">
            <wp:simplePos x="0" y="0"/>
            <wp:positionH relativeFrom="page">
              <wp:posOffset>0</wp:posOffset>
            </wp:positionH>
            <wp:positionV relativeFrom="page">
              <wp:posOffset>9768205</wp:posOffset>
            </wp:positionV>
            <wp:extent cx="7771765" cy="284455"/>
            <wp:effectExtent l="0" t="0" r="0" b="0"/>
            <wp:wrapTopAndBottom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1765" cy="28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D81191" wp14:editId="7626BD51">
                <wp:simplePos x="0" y="0"/>
                <wp:positionH relativeFrom="column">
                  <wp:posOffset>-31622</wp:posOffset>
                </wp:positionH>
                <wp:positionV relativeFrom="paragraph">
                  <wp:posOffset>525272</wp:posOffset>
                </wp:positionV>
                <wp:extent cx="6425565" cy="38100"/>
                <wp:effectExtent l="0" t="0" r="0" b="0"/>
                <wp:wrapSquare wrapText="bothSides"/>
                <wp:docPr id="1024" name="Group 1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5565" cy="38100"/>
                          <a:chOff x="0" y="0"/>
                          <a:chExt cx="6425565" cy="38100"/>
                        </a:xfrm>
                      </wpg:grpSpPr>
                      <wps:wsp>
                        <wps:cNvPr id="169" name="Shape 169"/>
                        <wps:cNvSpPr/>
                        <wps:spPr>
                          <a:xfrm>
                            <a:off x="0" y="0"/>
                            <a:ext cx="64255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5565">
                                <a:moveTo>
                                  <a:pt x="64255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46949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4" style="width:505.95pt;height:3pt;position:absolute;mso-position-horizontal-relative:text;mso-position-horizontal:absolute;margin-left:-2.49pt;mso-position-vertical-relative:text;margin-top:41.36pt;" coordsize="64255,381">
                <v:shape id="Shape 169" style="position:absolute;width:64255;height:0;left:0;top:0;" coordsize="6425565,0" path="m6425565,0l0,0">
                  <v:stroke weight="3pt" endcap="flat" joinstyle="round" on="true" color="#469495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sz w:val="27"/>
        </w:rPr>
        <w:t xml:space="preserve"> </w:t>
      </w:r>
    </w:p>
    <w:p w14:paraId="36BF7874" w14:textId="77777777" w:rsidR="0051757B" w:rsidRDefault="00000000">
      <w:pPr>
        <w:spacing w:before="43" w:after="0"/>
      </w:pPr>
      <w:r>
        <w:rPr>
          <w:b/>
          <w:sz w:val="20"/>
        </w:rPr>
        <w:t xml:space="preserve"> </w:t>
      </w:r>
    </w:p>
    <w:p w14:paraId="6A7CB93A" w14:textId="77777777" w:rsidR="0051757B" w:rsidRDefault="00000000">
      <w:pPr>
        <w:spacing w:after="0"/>
      </w:pPr>
      <w:r>
        <w:rPr>
          <w:b/>
          <w:sz w:val="20"/>
        </w:rPr>
        <w:t xml:space="preserve"> </w:t>
      </w:r>
    </w:p>
    <w:p w14:paraId="4DDAE406" w14:textId="77777777" w:rsidR="0051757B" w:rsidRDefault="00000000">
      <w:pPr>
        <w:spacing w:after="0"/>
      </w:pPr>
      <w:r>
        <w:rPr>
          <w:b/>
          <w:sz w:val="20"/>
        </w:rPr>
        <w:t xml:space="preserve"> </w:t>
      </w:r>
    </w:p>
    <w:p w14:paraId="616AA0FB" w14:textId="77777777" w:rsidR="0051757B" w:rsidRDefault="00000000">
      <w:pPr>
        <w:spacing w:after="0"/>
      </w:pPr>
      <w:r>
        <w:rPr>
          <w:b/>
          <w:sz w:val="20"/>
        </w:rPr>
        <w:t xml:space="preserve"> </w:t>
      </w:r>
    </w:p>
    <w:p w14:paraId="52AE9F1D" w14:textId="77777777" w:rsidR="0051757B" w:rsidRDefault="00000000">
      <w:pPr>
        <w:spacing w:after="0"/>
      </w:pPr>
      <w:r>
        <w:rPr>
          <w:b/>
          <w:sz w:val="19"/>
        </w:rPr>
        <w:t xml:space="preserve"> </w:t>
      </w:r>
    </w:p>
    <w:p w14:paraId="101B04E3" w14:textId="77777777" w:rsidR="0051757B" w:rsidRDefault="00000000">
      <w:pPr>
        <w:spacing w:after="0"/>
        <w:ind w:left="4313"/>
      </w:pPr>
      <w:r>
        <w:rPr>
          <w:noProof/>
        </w:rPr>
        <w:drawing>
          <wp:inline distT="0" distB="0" distL="0" distR="0" wp14:anchorId="4739BDDE" wp14:editId="0D35C7CA">
            <wp:extent cx="970331" cy="100330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0331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57B">
      <w:pgSz w:w="12240" w:h="15840"/>
      <w:pgMar w:top="760" w:right="1440" w:bottom="1440" w:left="10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6AFC"/>
    <w:multiLevelType w:val="hybridMultilevel"/>
    <w:tmpl w:val="3B5A58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40E0C"/>
    <w:multiLevelType w:val="hybridMultilevel"/>
    <w:tmpl w:val="34BEB9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862428">
    <w:abstractNumId w:val="1"/>
  </w:num>
  <w:num w:numId="2" w16cid:durableId="89544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57B"/>
    <w:rsid w:val="000F6589"/>
    <w:rsid w:val="004678F9"/>
    <w:rsid w:val="0051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21E94"/>
  <w15:docId w15:val="{A9CF2EBA-CB34-4BF9-BE93-905753CB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678F9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F65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MENDIVELSO ELIANA DEL PILAR</dc:creator>
  <cp:keywords/>
  <cp:lastModifiedBy>Gabriela Maria Saucedo Meza</cp:lastModifiedBy>
  <cp:revision>2</cp:revision>
  <cp:lastPrinted>2023-02-09T18:29:00Z</cp:lastPrinted>
  <dcterms:created xsi:type="dcterms:W3CDTF">2023-02-09T18:29:00Z</dcterms:created>
  <dcterms:modified xsi:type="dcterms:W3CDTF">2023-02-09T18:29:00Z</dcterms:modified>
</cp:coreProperties>
</file>