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EXPERIMENT RESULTS</w:t>
      </w:r>
    </w:p>
    <w:p>
      <w:pPr>
        <w:jc w:val="center"/>
      </w:pPr>
      <w:r>
        <w:rPr>
          <w:sz w:val="22"/>
        </w:rPr>
        <w:t>Structured Capability Embedding (SCE)</w:t>
      </w:r>
    </w:p>
    <w:p/>
    <w:p>
      <w:r>
        <w:t>This document records the output produced by the C++ implementation and interprets it against the required Assignment 2 experiments.</w:t>
      </w:r>
    </w:p>
    <w:p>
      <w:pPr>
        <w:pStyle w:val="Heading1"/>
      </w:pPr>
      <w:r>
        <w:t>Experimental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8"/>
              </w:rPr>
              <w:t>Key precondition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8"/>
              </w:rPr>
              <w:t>Key effect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Cart.exists=true; Cart.item_count&gt;0; Inventory.available=true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Order.exists=true; Order.status=CREATED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MakePayment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Order.exists=true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Payment.status=SUCCESS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CancelCart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Order.exists=false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Cart.cancelled=true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SendNotification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Payment.status=SUCCESS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Notification.sent=true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CreateOrderDB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Same functional preconditions as CreateOrder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Same functional effects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CreateOrderGUI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GUI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Same functional preconditions as CreateOrder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Same functional effects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UpdateProfile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User.authenticated=true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User.profile_updated=true</w:t>
            </w:r>
          </w:p>
        </w:tc>
      </w:tr>
    </w:tbl>
    <w:p/>
    <w:p>
      <w:pPr>
        <w:pStyle w:val="Heading1"/>
      </w:pPr>
      <w:r>
        <w:t>Experiment 1 – Capability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8"/>
              </w:rPr>
              <w:t>Pair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8"/>
              </w:rPr>
              <w:t>Compatibility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CreateOrder → MakePayment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0.850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Compatible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CreateOrder establishes Order.exists=true and produces order_id.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CreateOrder → CancelCart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Incompatible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CancelCart requires Order.exists=false, which is not satisfied.</w:t>
            </w:r>
          </w:p>
        </w:tc>
      </w:tr>
    </w:tbl>
    <w:p/>
    <w:p>
      <w:r>
        <w:t>This demonstrates why directional functional compatibility is needed in addition to cosine similarity.</w:t>
      </w:r>
    </w:p>
    <w:p>
      <w:pPr>
        <w:pStyle w:val="Heading1"/>
      </w:pPr>
      <w:r>
        <w:t>Experiment 2 – Capability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CreateOrder → MakePayment → SendNotification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Chain validity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VALID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Composite vs CreateOrder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0.643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Composite vs MakePayment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0.546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Composite vs SendNotification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0.340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Composite goal relevance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1.000</w:t>
            </w:r>
          </w:p>
        </w:tc>
      </w:tr>
    </w:tbl>
    <w:p/>
    <w:p>
      <w:r>
        <w:t>The composite vector remains related to each atomic component and its union of effects covers the complete formal goal.</w:t>
      </w:r>
    </w:p>
    <w:p>
      <w:pPr>
        <w:pStyle w:val="Heading1"/>
      </w:pPr>
      <w:r>
        <w:t>Experiment 3 – Alternative Implementations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8"/>
              </w:rPr>
              <w:t>Cosine similarity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CreateOrder(API) vs CreateOrderDB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0.831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High functional resemblance with a different mechanism.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CreateOrder(API) vs CreateOrderGUI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0.817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High functional resemblance while retaining implementation differences.</w:t>
            </w:r>
          </w:p>
        </w:tc>
      </w:tr>
    </w:tbl>
    <w:p/>
    <w:p>
      <w:pPr>
        <w:pStyle w:val="Heading1"/>
      </w:pPr>
      <w:r>
        <w:t>Experiment 4 – Irrelevant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8"/>
              </w:rPr>
              <w:t>Goal relevance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8"/>
              </w:rPr>
              <w:t>Cosine vs CreateOrder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0.333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1.000 (self)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UpdateProfile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0.163</w:t>
            </w:r>
          </w:p>
        </w:tc>
      </w:tr>
    </w:tbl>
    <w:p/>
    <w:p>
      <w:r>
        <w:t>UpdateProfile contributes no direct goal condition, so it is correctly separated from the purchase objective.</w:t>
      </w:r>
    </w:p>
    <w:p>
      <w:pPr>
        <w:pStyle w:val="Heading1"/>
      </w:pPr>
      <w:r>
        <w:t>Experiment 5 – Operational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7E6E6"/>
          </w:tcPr>
          <w:p>
            <w:r/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016"/>
            <w:vAlign w:val="center"/>
            <w:shd w:fill="E7E6E6"/>
          </w:tcPr>
          <w:p>
            <w:r/>
            <w:r>
              <w:rPr>
                <w:b/>
                <w:sz w:val="18"/>
              </w:rPr>
              <w:t>Time (ms)</w:t>
            </w:r>
          </w:p>
        </w:tc>
        <w:tc>
          <w:tcPr>
            <w:tcW w:type="dxa" w:w="2016"/>
            <w:vAlign w:val="center"/>
            <w:shd w:fill="E7E6E6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2016"/>
            <w:vAlign w:val="center"/>
            <w:shd w:fill="E7E6E6"/>
          </w:tcPr>
          <w:p>
            <w:r/>
            <w:r>
              <w:rPr>
                <w:b/>
                <w:sz w:val="18"/>
              </w:rPr>
              <w:t>Reliability</w:t>
            </w:r>
          </w:p>
        </w:tc>
        <w:tc>
          <w:tcPr>
            <w:tcW w:type="dxa" w:w="2016"/>
            <w:vAlign w:val="center"/>
            <w:shd w:fill="E7E6E6"/>
          </w:tcPr>
          <w:p>
            <w:r/>
            <w:r>
              <w:rPr>
                <w:b/>
                <w:sz w:val="18"/>
              </w:rPr>
              <w:t>Available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CreateOrder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CreateOrderGUI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Degraded CreateOrder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0.50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0.70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t>API vs GUI cosine = 0.817. The degraded operational profile has cosine 0.972 to the original, showing that operational dimensions contribute to the representation while functional structure remains dominant.</w:t>
      </w:r>
    </w:p>
    <w:p>
      <w:pPr>
        <w:pStyle w:val="Heading1"/>
      </w:pPr>
      <w:r>
        <w:t>Experiment 6 – State and Goal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Cosine similarity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Initial state vs goal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0.185</w:t>
            </w:r>
          </w:p>
        </w:tc>
      </w:tr>
    </w:tbl>
    <w:p/>
    <w:p>
      <w:r>
        <w:t>The non-zero value shows that states and goals can occupy a common condition-vector space.</w:t>
      </w:r>
    </w:p>
    <w:p>
      <w:pPr>
        <w:pStyle w:val="Heading1"/>
      </w:pPr>
      <w:r>
        <w:t>Experiment 7 –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Repeated CreateOrder encoding cosine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1.000</w:t>
            </w:r>
          </w:p>
        </w:tc>
      </w:tr>
    </w:tbl>
    <w:p/>
    <w:p>
      <w:pPr>
        <w:pStyle w:val="Heading1"/>
      </w:pPr>
      <w:r>
        <w:t>Raw Program Output</w:t>
      </w:r>
    </w:p>
    <w:p>
      <w:r>
        <w:rPr>
          <w:rFonts w:ascii="Consolas" w:hAnsi="Consolas"/>
          <w:sz w:val="16"/>
        </w:rPr>
        <w:t>=== Vector Embedding for Capability Composition ===</w:t>
        <w:br/>
        <w:t>Structured Capability Embedding (SCE), dimension = 64</w:t>
        <w:br/>
        <w:br/>
        <w:t>Initial state vector [0.000, -0.274, 0.000, 0.000, 0.000, 0.000, -0.274, 0.457, 0.274, 0.000, ...] (dim=64)</w:t>
        <w:br/>
        <w:t>Goal vector [0.000, 0.000, 0.000, 0.000, 0.000, -0.466, 0.000, 0.341, 0.000, 0.000, ...] (dim=64)</w:t>
        <w:br/>
        <w:t>CreateOrder vector [0.000, 0.568, 0.000, 0.000, 0.000, 0.000, 0.000, 0.000, -0.196, 0.000, ...] (dim=64)</w:t>
        <w:br/>
        <w:br/>
        <w:t>--- Experiment 1: Capability compatibility ---</w:t>
        <w:br/>
        <w:t>CreateOrder -&gt; MakePayment compatibility: 0.850 (compatible)</w:t>
        <w:br/>
        <w:t>CreateOrder -&gt; CancelCart compatibility: 0.000 (incompatible)</w:t>
        <w:br/>
        <w:t>CreateOrder cosine vs MakePayment: 0.169</w:t>
        <w:br/>
        <w:t>CreateOrder cosine vs CancelCart: 0.144</w:t>
        <w:br/>
        <w:br/>
        <w:t>--- Experiment 2: Three-step composition ---</w:t>
        <w:br/>
        <w:t>CompletePurchase composite vector [0.042, 0.297, 0.000, -0.136, 0.000, -0.346, 0.000, 0.000, -0.226, 0.000, ...] (dim=64)</w:t>
        <w:br/>
        <w:t>Chain validity: VALID</w:t>
        <w:br/>
        <w:t>Composite similarity to CreateOrder: 0.643</w:t>
        <w:br/>
        <w:t>Composite similarity to MakePayment: 0.546</w:t>
        <w:br/>
        <w:t>Composite similarity to SendNotification: 0.340</w:t>
        <w:br/>
        <w:t>Composite goal relevance: 1.000</w:t>
        <w:br/>
        <w:br/>
        <w:t>--- Experiment 3: Alternative implementations ---</w:t>
        <w:br/>
        <w:t>API CreateOrder vs DB CreateOrder cosine: 0.831</w:t>
        <w:br/>
        <w:t>API CreateOrder vs GUI CreateOrder cosine: 0.817</w:t>
        <w:br/>
        <w:t>API CreateOrder -&gt; MakePayment compatibility: 0.850</w:t>
        <w:br/>
        <w:t>DB CreateOrder -&gt; MakePayment compatibility: 0.850</w:t>
        <w:br/>
        <w:t>GUI CreateOrder -&gt; MakePayment compatibility: 0.850</w:t>
        <w:br/>
        <w:br/>
        <w:t>--- Experiment 4: Irrelevant capability ---</w:t>
        <w:br/>
        <w:t>CreateOrder goal relevance: 0.333</w:t>
        <w:br/>
        <w:t>UpdateProfile goal relevance: 0.000</w:t>
        <w:br/>
        <w:t>CreateOrder vs UpdateProfile cosine: 0.163</w:t>
        <w:br/>
        <w:br/>
        <w:t>--- Experiment 5: Operational attributes ---</w:t>
        <w:br/>
        <w:t>CreateOrder reliability=0.990, risk=0.050, available=1, time_ms=100.000</w:t>
        <w:br/>
        <w:t>CreateOrderGUI reliability=0.940, risk=0.120, available=1, time_ms=350.000</w:t>
        <w:br/>
        <w:t>API vs GUI cosine with operational attributes: 0.817</w:t>
        <w:br/>
        <w:t>CreateOrder vs degraded operational profile cosine: 0.972</w:t>
        <w:br/>
        <w:br/>
        <w:t>--- Experiment 6: State/goal similarity ---</w:t>
        <w:br/>
        <w:t>Initial state vs goal cosine: 0.185</w:t>
        <w:br/>
        <w:br/>
        <w:t>--- Experiment 7: Determinism / consistency ---</w:t>
        <w:br/>
        <w:t>Repeated CreateOrder encoding cosine: 1.000 (expected 1.000)</w:t>
        <w:br/>
        <w:br/>
        <w:t>=== Demonstration complete ===</w:t>
        <w:br/>
      </w:r>
    </w:p>
    <w:p>
      <w:pPr>
        <w:pStyle w:val="Heading1"/>
      </w:pPr>
      <w:r>
        <w:t>Overall Findings</w:t>
      </w:r>
    </w:p>
    <w:p>
      <w:pPr>
        <w:pStyle w:val="ListBullet"/>
      </w:pPr>
      <w:r>
        <w:t>The required compatible/incompatible distinction is correctly identified.</w:t>
      </w:r>
    </w:p>
    <w:p>
      <w:pPr>
        <w:pStyle w:val="ListBullet"/>
      </w:pPr>
      <w:r>
        <w:t>The three-step composition is valid and reaches full goal relevance.</w:t>
      </w:r>
    </w:p>
    <w:p>
      <w:pPr>
        <w:pStyle w:val="ListBullet"/>
      </w:pPr>
      <w:r>
        <w:t>Alternative implementations remain similar without becoming identical.</w:t>
      </w:r>
    </w:p>
    <w:p>
      <w:pPr>
        <w:pStyle w:val="ListBullet"/>
      </w:pPr>
      <w:r>
        <w:t>The irrelevant capability has zero direct goal relevance.</w:t>
      </w:r>
    </w:p>
    <w:p>
      <w:pPr>
        <w:pStyle w:val="ListBullet"/>
      </w:pPr>
      <w:r>
        <w:t>Operational attributes measurably influence the vectors.</w:t>
      </w:r>
    </w:p>
    <w:p>
      <w:pPr>
        <w:pStyle w:val="ListBullet"/>
      </w:pPr>
      <w:r>
        <w:t>Encoding is deterministic.</w:t>
      </w:r>
    </w:p>
    <w:p>
      <w:r>
        <w:t>The evaluation criteria in the brief cover representation, state relationship, compatibility, composition, goal relevance, operational properties, consistency and efficiency. fileciteturn0file0L353-L370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PCCST503 – Assignment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