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CE08" w14:textId="77777777" w:rsidR="00EE5FD1" w:rsidRDefault="00EE5FD1"/>
    <w:p w14:paraId="461EE4EB" w14:textId="77777777" w:rsidR="00EE5FD1" w:rsidRDefault="00EE5FD1"/>
    <w:p w14:paraId="2A40E74F" w14:textId="77777777" w:rsidR="00EE5FD1" w:rsidRDefault="00EE5FD1"/>
    <w:p w14:paraId="16F696AC" w14:textId="77777777" w:rsidR="00EE5FD1" w:rsidRDefault="00000000">
      <w:pPr>
        <w:spacing w:after="120"/>
        <w:jc w:val="center"/>
      </w:pPr>
      <w:r>
        <w:rPr>
          <w:b/>
          <w:bCs/>
          <w:sz w:val="40"/>
          <w:szCs w:val="40"/>
        </w:rPr>
        <w:t>GOVERNMENT ENGINEERING COLLEGE</w:t>
      </w:r>
    </w:p>
    <w:p w14:paraId="0CFEF737" w14:textId="77777777" w:rsidR="00EE5FD1" w:rsidRDefault="00000000">
      <w:pPr>
        <w:pBdr>
          <w:bottom w:val="single" w:sz="12" w:space="8" w:color="1F3864"/>
        </w:pBdr>
        <w:spacing w:after="400"/>
        <w:jc w:val="center"/>
      </w:pPr>
      <w:r>
        <w:rPr>
          <w:b/>
          <w:bCs/>
          <w:sz w:val="40"/>
          <w:szCs w:val="40"/>
        </w:rPr>
        <w:t>THRISSUR</w:t>
      </w:r>
    </w:p>
    <w:p w14:paraId="2C5EAB55" w14:textId="77777777" w:rsidR="00EE5FD1" w:rsidRDefault="00EE5FD1"/>
    <w:p w14:paraId="46DFB81E" w14:textId="77777777" w:rsidR="00EE5FD1" w:rsidRDefault="00EE5FD1"/>
    <w:p w14:paraId="0FA72161" w14:textId="77777777" w:rsidR="00EE5FD1" w:rsidRDefault="00000000">
      <w:pPr>
        <w:spacing w:after="100"/>
        <w:jc w:val="center"/>
      </w:pPr>
      <w:r>
        <w:rPr>
          <w:b/>
          <w:bCs/>
          <w:sz w:val="28"/>
          <w:szCs w:val="28"/>
        </w:rPr>
        <w:t>PCCST</w:t>
      </w:r>
      <w:proofErr w:type="gramStart"/>
      <w:r>
        <w:rPr>
          <w:b/>
          <w:bCs/>
          <w:sz w:val="28"/>
          <w:szCs w:val="28"/>
        </w:rPr>
        <w:t>503  |</w:t>
      </w:r>
      <w:proofErr w:type="gramEnd"/>
      <w:r>
        <w:rPr>
          <w:b/>
          <w:bCs/>
          <w:sz w:val="28"/>
          <w:szCs w:val="28"/>
        </w:rPr>
        <w:t xml:space="preserve">  ASSIGNMENT 2</w:t>
      </w:r>
    </w:p>
    <w:p w14:paraId="19B84ED9" w14:textId="77777777" w:rsidR="00EE5FD1" w:rsidRDefault="00EE5FD1"/>
    <w:p w14:paraId="4EB58EAF" w14:textId="77777777" w:rsidR="00EE5FD1" w:rsidRDefault="00000000">
      <w:pPr>
        <w:spacing w:after="160"/>
        <w:jc w:val="center"/>
      </w:pPr>
      <w:r>
        <w:rPr>
          <w:color w:val="404040"/>
          <w:sz w:val="30"/>
          <w:szCs w:val="30"/>
        </w:rPr>
        <w:t>TECHNICAL REPORT</w:t>
      </w:r>
    </w:p>
    <w:p w14:paraId="262F9DBA" w14:textId="77777777" w:rsidR="00EE5FD1" w:rsidRDefault="00000000">
      <w:pPr>
        <w:spacing w:after="160"/>
        <w:jc w:val="center"/>
      </w:pPr>
      <w:r>
        <w:rPr>
          <w:b/>
          <w:bCs/>
          <w:color w:val="1F3864"/>
          <w:sz w:val="44"/>
          <w:szCs w:val="44"/>
        </w:rPr>
        <w:t>Design of a Vector Embedding for Capability Composition</w:t>
      </w:r>
    </w:p>
    <w:p w14:paraId="0BC2AD5C" w14:textId="77777777" w:rsidR="00EE5FD1" w:rsidRDefault="00000000">
      <w:pPr>
        <w:spacing w:after="200"/>
        <w:jc w:val="center"/>
      </w:pPr>
      <w:r>
        <w:rPr>
          <w:i/>
          <w:iCs/>
          <w:sz w:val="26"/>
          <w:szCs w:val="26"/>
        </w:rPr>
        <w:t>Formal representations, compatibility, and compositional reasoning</w:t>
      </w:r>
    </w:p>
    <w:p w14:paraId="46814C28" w14:textId="77777777" w:rsidR="00EE5FD1" w:rsidRDefault="00EE5FD1"/>
    <w:p w14:paraId="69537B09" w14:textId="77777777" w:rsidR="00EE5FD1" w:rsidRDefault="00EE5FD1"/>
    <w:p w14:paraId="42A406AC" w14:textId="77777777" w:rsidR="00EE5FD1" w:rsidRDefault="00EE5FD1"/>
    <w:p w14:paraId="29A0DEBC" w14:textId="77777777" w:rsidR="00EE5FD1" w:rsidRDefault="00EE5FD1"/>
    <w:p w14:paraId="1B8D9B81" w14:textId="77777777" w:rsidR="00EE5FD1" w:rsidRDefault="00EE5FD1"/>
    <w:p w14:paraId="22936919" w14:textId="77777777" w:rsidR="00EE5FD1" w:rsidRDefault="00000000">
      <w:pPr>
        <w:spacing w:after="100"/>
        <w:jc w:val="center"/>
      </w:pPr>
      <w:r>
        <w:rPr>
          <w:color w:val="404040"/>
          <w:sz w:val="26"/>
          <w:szCs w:val="26"/>
        </w:rPr>
        <w:t>Submitted By</w:t>
      </w:r>
    </w:p>
    <w:p w14:paraId="0C33B7A1" w14:textId="77777777" w:rsidR="00EE5FD1" w:rsidRDefault="00000000">
      <w:pPr>
        <w:spacing w:after="80"/>
        <w:jc w:val="center"/>
      </w:pPr>
      <w:r>
        <w:rPr>
          <w:b/>
          <w:bCs/>
          <w:sz w:val="36"/>
          <w:szCs w:val="36"/>
        </w:rPr>
        <w:t>Manasa M</w:t>
      </w:r>
    </w:p>
    <w:p w14:paraId="37186345" w14:textId="77777777" w:rsidR="00EE5FD1" w:rsidRDefault="00000000">
      <w:pPr>
        <w:spacing w:after="400"/>
        <w:jc w:val="center"/>
      </w:pPr>
      <w:r>
        <w:rPr>
          <w:sz w:val="28"/>
          <w:szCs w:val="28"/>
        </w:rPr>
        <w:t>Roll No. 43</w:t>
      </w:r>
    </w:p>
    <w:p w14:paraId="3DA5285B" w14:textId="77777777" w:rsidR="00EE5FD1" w:rsidRDefault="00000000">
      <w:pPr>
        <w:jc w:val="center"/>
      </w:pPr>
      <w:r>
        <w:t>September 2026</w:t>
      </w:r>
    </w:p>
    <w:p w14:paraId="040A002E" w14:textId="77777777" w:rsidR="00EE5FD1" w:rsidRDefault="00000000">
      <w:r>
        <w:br w:type="page"/>
      </w:r>
    </w:p>
    <w:p w14:paraId="0EB5A561" w14:textId="77777777" w:rsidR="00EE5FD1" w:rsidRDefault="00EE5FD1">
      <w:pPr>
        <w:sectPr w:rsidR="00EE5F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pPr>
    </w:p>
    <w:p w14:paraId="69962459" w14:textId="77777777" w:rsidR="00EE5FD1" w:rsidRDefault="00000000">
      <w:pPr>
        <w:pStyle w:val="Heading1"/>
      </w:pPr>
      <w:r>
        <w:lastRenderedPageBreak/>
        <w:t>1. Problem Definition</w:t>
      </w:r>
    </w:p>
    <w:p w14:paraId="3FFD4752" w14:textId="77777777" w:rsidR="00EE5FD1" w:rsidRDefault="00000000">
      <w:pPr>
        <w:spacing w:after="120" w:line="300" w:lineRule="auto"/>
        <w:jc w:val="both"/>
      </w:pPr>
      <w:r>
        <w:t>Modern natural-language processing moved from symbolic word representations to distributed vector representations with Word2Vec (</w:t>
      </w:r>
      <w:proofErr w:type="spellStart"/>
      <w:r>
        <w:t>Mikolov</w:t>
      </w:r>
      <w:proofErr w:type="spellEnd"/>
      <w:r>
        <w:t xml:space="preserve"> et al., 2013), where words with similar meaning lie close together in a continuous space. This assignment asks a different question: instead of semantic closeness between words, can we capture the functional relationships between the capabilities of an application, i.e. which capabilities can work together, what they require, what they produce, and how they transform system state?</w:t>
      </w:r>
    </w:p>
    <w:p w14:paraId="72A5D839" w14:textId="77777777" w:rsidR="00EE5FD1" w:rsidRDefault="00000000">
      <w:pPr>
        <w:spacing w:after="120" w:line="300" w:lineRule="auto"/>
        <w:jc w:val="both"/>
      </w:pPr>
      <w:r>
        <w:t xml:space="preserve">A capability is a reusable operation with a formal description Ci = (Ti, </w:t>
      </w:r>
      <w:proofErr w:type="spellStart"/>
      <w:r>
        <w:t>Ii</w:t>
      </w:r>
      <w:proofErr w:type="spellEnd"/>
      <w:r>
        <w:t>, Oi, Pi, Ei, Ki, Ri, Qi, Reli, Ai, Mi), covering its type, inputs, outputs, preconditions, effects, constraints, resources, cost, reliability, availability and execution mechanism. An application is modelled as A = (S, C, SI, G, R, K). The central task is to design, implement and evaluate a problem-specific vector representation for states, goals and capabilities that preserves the relationships needed to (a) detect compatible capabilities and (b) build complex capabilities from simpler ones.</w:t>
      </w:r>
    </w:p>
    <w:p w14:paraId="5F64EED4" w14:textId="77777777" w:rsidR="00EE5FD1" w:rsidRDefault="00000000">
      <w:pPr>
        <w:spacing w:after="120" w:line="300" w:lineRule="auto"/>
        <w:jc w:val="both"/>
      </w:pPr>
      <w:r>
        <w:t>Planning algorithms (BFS, A*, LPA*, D* Lite) from Assignment 1 are outside the scope; only the representation of the operations is studied here.</w:t>
      </w:r>
    </w:p>
    <w:p w14:paraId="3E2B190D" w14:textId="77777777" w:rsidR="00EE5FD1" w:rsidRDefault="00000000">
      <w:pPr>
        <w:pStyle w:val="Heading1"/>
      </w:pPr>
      <w:r>
        <w:t>2. Design Requirements</w:t>
      </w:r>
    </w:p>
    <w:p w14:paraId="166CDFFE" w14:textId="77777777" w:rsidR="00EE5FD1" w:rsidRDefault="00000000">
      <w:pPr>
        <w:spacing w:after="120" w:line="300" w:lineRule="auto"/>
        <w:jc w:val="both"/>
      </w:pPr>
      <w:r>
        <w:t>The embedding was designed against the nine properties required by the assignment:</w:t>
      </w:r>
    </w:p>
    <w:p w14:paraId="69D9C5B3" w14:textId="77777777" w:rsidR="00EE5FD1" w:rsidRDefault="00000000">
      <w:pPr>
        <w:pStyle w:val="ListParagraph"/>
        <w:numPr>
          <w:ilvl w:val="0"/>
          <w:numId w:val="2"/>
        </w:numPr>
        <w:spacing w:after="80" w:line="290" w:lineRule="auto"/>
        <w:jc w:val="both"/>
      </w:pPr>
      <w:r>
        <w:rPr>
          <w:b/>
          <w:bCs/>
        </w:rPr>
        <w:t>Capability identity:</w:t>
      </w:r>
      <w:r>
        <w:t xml:space="preserve"> functionally different capabilities must receive different vectors.</w:t>
      </w:r>
    </w:p>
    <w:p w14:paraId="6282473B" w14:textId="77777777" w:rsidR="00EE5FD1" w:rsidRDefault="00000000">
      <w:pPr>
        <w:pStyle w:val="ListParagraph"/>
        <w:numPr>
          <w:ilvl w:val="0"/>
          <w:numId w:val="2"/>
        </w:numPr>
        <w:spacing w:after="80" w:line="290" w:lineRule="auto"/>
        <w:jc w:val="both"/>
      </w:pPr>
      <w:r>
        <w:rPr>
          <w:b/>
          <w:bCs/>
        </w:rPr>
        <w:t>State awareness:</w:t>
      </w:r>
      <w:r>
        <w:t xml:space="preserve"> the vector should relate a capability to the states in which it can operate.</w:t>
      </w:r>
    </w:p>
    <w:p w14:paraId="3AF38F28" w14:textId="77777777" w:rsidR="00EE5FD1" w:rsidRDefault="00000000">
      <w:pPr>
        <w:pStyle w:val="ListParagraph"/>
        <w:numPr>
          <w:ilvl w:val="0"/>
          <w:numId w:val="2"/>
        </w:numPr>
        <w:spacing w:after="80" w:line="290" w:lineRule="auto"/>
        <w:jc w:val="both"/>
      </w:pPr>
      <w:r>
        <w:rPr>
          <w:b/>
          <w:bCs/>
        </w:rPr>
        <w:t>Precondition–effect compatibility:</w:t>
      </w:r>
      <w:r>
        <w:t xml:space="preserve"> Ei ⇒ </w:t>
      </w:r>
      <w:proofErr w:type="spellStart"/>
      <w:r>
        <w:t>Pj</w:t>
      </w:r>
      <w:proofErr w:type="spellEnd"/>
      <w:r>
        <w:t xml:space="preserve"> must distinguish Ci → </w:t>
      </w:r>
      <w:proofErr w:type="spellStart"/>
      <w:r>
        <w:t>Cj</w:t>
      </w:r>
      <w:proofErr w:type="spellEnd"/>
      <w:r>
        <w:t xml:space="preserve"> (compatible) from incompatible pairs.</w:t>
      </w:r>
    </w:p>
    <w:p w14:paraId="2CC7BA83" w14:textId="77777777" w:rsidR="00EE5FD1" w:rsidRDefault="00000000">
      <w:pPr>
        <w:pStyle w:val="ListParagraph"/>
        <w:numPr>
          <w:ilvl w:val="0"/>
          <w:numId w:val="2"/>
        </w:numPr>
        <w:spacing w:after="80" w:line="290" w:lineRule="auto"/>
        <w:jc w:val="both"/>
      </w:pPr>
      <w:r>
        <w:rPr>
          <w:b/>
          <w:bCs/>
        </w:rPr>
        <w:t>Input–output compatibility:</w:t>
      </w:r>
      <w:r>
        <w:t xml:space="preserve"> outputs of one capability satisfying inputs of another must be representable.</w:t>
      </w:r>
    </w:p>
    <w:p w14:paraId="054B0A49" w14:textId="77777777" w:rsidR="00EE5FD1" w:rsidRDefault="00000000">
      <w:pPr>
        <w:pStyle w:val="ListParagraph"/>
        <w:numPr>
          <w:ilvl w:val="0"/>
          <w:numId w:val="2"/>
        </w:numPr>
        <w:spacing w:after="80" w:line="290" w:lineRule="auto"/>
        <w:jc w:val="both"/>
      </w:pPr>
      <w:r>
        <w:rPr>
          <w:b/>
          <w:bCs/>
        </w:rPr>
        <w:t>Similarity vs. composability:</w:t>
      </w:r>
      <w:r>
        <w:t xml:space="preserve"> functional resemblance is not the same as composability; both must be handled separately.</w:t>
      </w:r>
    </w:p>
    <w:p w14:paraId="2AD64C11" w14:textId="77777777" w:rsidR="00EE5FD1" w:rsidRDefault="00000000">
      <w:pPr>
        <w:pStyle w:val="ListParagraph"/>
        <w:numPr>
          <w:ilvl w:val="0"/>
          <w:numId w:val="2"/>
        </w:numPr>
        <w:spacing w:after="80" w:line="290" w:lineRule="auto"/>
        <w:jc w:val="both"/>
      </w:pPr>
      <w:r>
        <w:rPr>
          <w:b/>
          <w:bCs/>
        </w:rPr>
        <w:t>Composition:</w:t>
      </w:r>
      <w:r>
        <w:t xml:space="preserve"> Ci ◦ </w:t>
      </w:r>
      <w:proofErr w:type="spellStart"/>
      <w:r>
        <w:t>Cj</w:t>
      </w:r>
      <w:proofErr w:type="spellEnd"/>
      <w:r>
        <w:t xml:space="preserve"> and C1 ◦ C2 ◦ … ◦ Cn must map to meaningful vectors.</w:t>
      </w:r>
    </w:p>
    <w:p w14:paraId="7A30EED4" w14:textId="77777777" w:rsidR="00EE5FD1" w:rsidRDefault="00000000">
      <w:pPr>
        <w:pStyle w:val="ListParagraph"/>
        <w:numPr>
          <w:ilvl w:val="0"/>
          <w:numId w:val="2"/>
        </w:numPr>
        <w:spacing w:after="80" w:line="290" w:lineRule="auto"/>
        <w:jc w:val="both"/>
      </w:pPr>
      <w:r>
        <w:rPr>
          <w:b/>
          <w:bCs/>
        </w:rPr>
        <w:t>Goal relevance:</w:t>
      </w:r>
      <w:r>
        <w:t xml:space="preserve"> capabilities that do not serve the goal should be separable from those that do.</w:t>
      </w:r>
    </w:p>
    <w:p w14:paraId="4247463C" w14:textId="77777777" w:rsidR="00EE5FD1" w:rsidRDefault="00000000">
      <w:pPr>
        <w:pStyle w:val="ListParagraph"/>
        <w:numPr>
          <w:ilvl w:val="0"/>
          <w:numId w:val="2"/>
        </w:numPr>
        <w:spacing w:after="80" w:line="290" w:lineRule="auto"/>
        <w:jc w:val="both"/>
      </w:pPr>
      <w:r>
        <w:rPr>
          <w:b/>
          <w:bCs/>
        </w:rPr>
        <w:t>Operational properties:</w:t>
      </w:r>
      <w:r>
        <w:t xml:space="preserve"> cost, reliability and availability must be represented and composed correctly.</w:t>
      </w:r>
    </w:p>
    <w:p w14:paraId="435E3228" w14:textId="77777777" w:rsidR="00EE5FD1" w:rsidRDefault="00000000">
      <w:pPr>
        <w:pStyle w:val="Heading1"/>
      </w:pPr>
      <w:r>
        <w:t>3. Related Embedding Approaches</w:t>
      </w:r>
    </w:p>
    <w:p w14:paraId="0FB6F184" w14:textId="77777777" w:rsidR="00EE5FD1" w:rsidRDefault="00000000">
      <w:pPr>
        <w:spacing w:after="120" w:line="300" w:lineRule="auto"/>
        <w:jc w:val="both"/>
      </w:pPr>
      <w:r>
        <w:t>Several existing representation methods were studied. Each has strengths but none directly captures functional composability.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00"/>
        <w:gridCol w:w="3326"/>
      </w:tblGrid>
      <w:tr w:rsidR="00EE5FD1" w14:paraId="26B42D4F"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85C0547" w14:textId="77777777" w:rsidR="00EE5FD1" w:rsidRDefault="00000000">
            <w:r>
              <w:rPr>
                <w:b/>
                <w:bCs/>
                <w:sz w:val="22"/>
                <w:szCs w:val="22"/>
              </w:rPr>
              <w:lastRenderedPageBreak/>
              <w:t>Approach</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D437B10" w14:textId="77777777" w:rsidR="00EE5FD1" w:rsidRDefault="00000000">
            <w:r>
              <w:rPr>
                <w:b/>
                <w:bCs/>
                <w:sz w:val="22"/>
                <w:szCs w:val="22"/>
              </w:rPr>
              <w:t>Strength</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0D501D6" w14:textId="77777777" w:rsidR="00EE5FD1" w:rsidRDefault="00000000">
            <w:r>
              <w:rPr>
                <w:b/>
                <w:bCs/>
                <w:sz w:val="22"/>
                <w:szCs w:val="22"/>
              </w:rPr>
              <w:t>Limitation for this task</w:t>
            </w:r>
          </w:p>
        </w:tc>
      </w:tr>
      <w:tr w:rsidR="00EE5FD1" w14:paraId="2B254908"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3AFCE0" w14:textId="77777777" w:rsidR="00EE5FD1" w:rsidRDefault="00000000">
            <w:r>
              <w:rPr>
                <w:sz w:val="22"/>
                <w:szCs w:val="22"/>
              </w:rPr>
              <w:t>One-hot / bag-of-features</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03FAAA" w14:textId="77777777" w:rsidR="00EE5FD1" w:rsidRDefault="00000000">
            <w:r>
              <w:rPr>
                <w:sz w:val="22"/>
                <w:szCs w:val="22"/>
              </w:rPr>
              <w:t>Simple, exact, interpretable; ideal for discrete symbols such as types and conditions.</w:t>
            </w:r>
          </w:p>
        </w:tc>
        <w:tc>
          <w:tcPr>
            <w:tcW w:w="3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B404B5" w14:textId="77777777" w:rsidR="00EE5FD1" w:rsidRDefault="00000000">
            <w:r>
              <w:rPr>
                <w:sz w:val="22"/>
                <w:szCs w:val="22"/>
              </w:rPr>
              <w:t>No notion of similarity between different symbols; dimension grows with vocabulary.</w:t>
            </w:r>
          </w:p>
        </w:tc>
      </w:tr>
      <w:tr w:rsidR="00EE5FD1" w14:paraId="056063BA"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6F7100" w14:textId="77777777" w:rsidR="00EE5FD1" w:rsidRDefault="00000000">
            <w:r>
              <w:rPr>
                <w:sz w:val="22"/>
                <w:szCs w:val="22"/>
              </w:rPr>
              <w:t xml:space="preserve">Word2Vec / </w:t>
            </w:r>
            <w:proofErr w:type="spellStart"/>
            <w:r>
              <w:rPr>
                <w:sz w:val="22"/>
                <w:szCs w:val="22"/>
              </w:rPr>
              <w:t>GloVe</w:t>
            </w:r>
            <w:proofErr w:type="spellEnd"/>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4EF693" w14:textId="77777777" w:rsidR="00EE5FD1" w:rsidRDefault="00000000">
            <w:r>
              <w:rPr>
                <w:sz w:val="22"/>
                <w:szCs w:val="22"/>
              </w:rPr>
              <w:t>Captures semantic similarity and analogies from co-occurrence.</w:t>
            </w:r>
          </w:p>
        </w:tc>
        <w:tc>
          <w:tcPr>
            <w:tcW w:w="3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563C9F" w14:textId="77777777" w:rsidR="00EE5FD1" w:rsidRDefault="00000000">
            <w:r>
              <w:rPr>
                <w:sz w:val="22"/>
                <w:szCs w:val="22"/>
              </w:rPr>
              <w:t>Semantic closeness does not imply that one capability can follow another.</w:t>
            </w:r>
          </w:p>
        </w:tc>
      </w:tr>
      <w:tr w:rsidR="00EE5FD1" w14:paraId="35CEE3AE"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DE8061" w14:textId="77777777" w:rsidR="00EE5FD1" w:rsidRDefault="00000000">
            <w:r>
              <w:rPr>
                <w:sz w:val="22"/>
                <w:szCs w:val="22"/>
              </w:rPr>
              <w:t>Transformer / sentence embeddings</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EFF0B7" w14:textId="77777777" w:rsidR="00EE5FD1" w:rsidRDefault="00000000">
            <w:r>
              <w:rPr>
                <w:sz w:val="22"/>
                <w:szCs w:val="22"/>
              </w:rPr>
              <w:t>Rich contextual representation of text descriptions.</w:t>
            </w:r>
          </w:p>
        </w:tc>
        <w:tc>
          <w:tcPr>
            <w:tcW w:w="3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F27066" w14:textId="77777777" w:rsidR="00EE5FD1" w:rsidRDefault="00000000">
            <w:r>
              <w:rPr>
                <w:sz w:val="22"/>
                <w:szCs w:val="22"/>
              </w:rPr>
              <w:t>Needs natural-language descriptions; not formally verifiable; expensive.</w:t>
            </w:r>
          </w:p>
        </w:tc>
      </w:tr>
      <w:tr w:rsidR="00EE5FD1" w14:paraId="5C316183"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014FF8" w14:textId="77777777" w:rsidR="00EE5FD1" w:rsidRDefault="00000000">
            <w:r>
              <w:rPr>
                <w:sz w:val="22"/>
                <w:szCs w:val="22"/>
              </w:rPr>
              <w:t>Knowledge-graph embeddings (TransE)</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65BB0F" w14:textId="77777777" w:rsidR="00EE5FD1" w:rsidRDefault="00000000">
            <w:r>
              <w:rPr>
                <w:sz w:val="22"/>
                <w:szCs w:val="22"/>
              </w:rPr>
              <w:t>Relations as translations between entities.</w:t>
            </w:r>
          </w:p>
        </w:tc>
        <w:tc>
          <w:tcPr>
            <w:tcW w:w="3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C5D962" w14:textId="77777777" w:rsidR="00EE5FD1" w:rsidRDefault="00000000">
            <w:r>
              <w:rPr>
                <w:sz w:val="22"/>
                <w:szCs w:val="22"/>
              </w:rPr>
              <w:t>Learned statistically; hard to guarantee precondition/effect logic.</w:t>
            </w:r>
          </w:p>
        </w:tc>
      </w:tr>
      <w:tr w:rsidR="00EE5FD1" w14:paraId="700A1DE5"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76C16B" w14:textId="77777777" w:rsidR="00EE5FD1" w:rsidRDefault="00000000">
            <w:r>
              <w:rPr>
                <w:sz w:val="22"/>
                <w:szCs w:val="22"/>
              </w:rPr>
              <w:t>Graph neural networks</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E7161C" w14:textId="77777777" w:rsidR="00EE5FD1" w:rsidRDefault="00000000">
            <w:r>
              <w:rPr>
                <w:sz w:val="22"/>
                <w:szCs w:val="22"/>
              </w:rPr>
              <w:t>Model dependency structure among capabilities.</w:t>
            </w:r>
          </w:p>
        </w:tc>
        <w:tc>
          <w:tcPr>
            <w:tcW w:w="3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483445" w14:textId="77777777" w:rsidR="00EE5FD1" w:rsidRDefault="00000000">
            <w:r>
              <w:rPr>
                <w:sz w:val="22"/>
                <w:szCs w:val="22"/>
              </w:rPr>
              <w:t>Require training data and a graph; heavy for small formal models.</w:t>
            </w:r>
          </w:p>
        </w:tc>
      </w:tr>
    </w:tbl>
    <w:p w14:paraId="4F29CA6F" w14:textId="77777777" w:rsidR="00EE5FD1" w:rsidRDefault="00EE5FD1">
      <w:pPr>
        <w:spacing w:after="160"/>
      </w:pPr>
    </w:p>
    <w:p w14:paraId="1147E210" w14:textId="77777777" w:rsidR="00EE5FD1" w:rsidRDefault="00000000">
      <w:pPr>
        <w:spacing w:after="120" w:line="300" w:lineRule="auto"/>
        <w:jc w:val="both"/>
      </w:pPr>
      <w:r>
        <w:t>Based on this analysis, a hand-designed, structured (feature-based) embedding was chosen. It keeps the formal semantics exact and interpretable, needs no training data, and is very cheap to compute, while still supporting vector similarity and algebraic composition. This follows the assignment’s guidance that a problem-specific design is preferable to applying an off-the-shelf model.</w:t>
      </w:r>
    </w:p>
    <w:p w14:paraId="0DB83C35" w14:textId="77777777" w:rsidR="00EE5FD1" w:rsidRDefault="00000000">
      <w:pPr>
        <w:pStyle w:val="Heading1"/>
      </w:pPr>
      <w:r>
        <w:t>4. Proposed Representation</w:t>
      </w:r>
    </w:p>
    <w:p w14:paraId="6FEA802A" w14:textId="77777777" w:rsidR="00EE5FD1" w:rsidRDefault="00000000">
      <w:pPr>
        <w:pStyle w:val="Heading2"/>
      </w:pPr>
      <w:r>
        <w:t>4.1 Overview</w:t>
      </w:r>
    </w:p>
    <w:p w14:paraId="1243ACF8" w14:textId="77777777" w:rsidR="00EE5FD1" w:rsidRDefault="00000000">
      <w:pPr>
        <w:spacing w:after="120" w:line="300" w:lineRule="auto"/>
        <w:jc w:val="both"/>
      </w:pPr>
      <w:r>
        <w:t xml:space="preserve">The proposed embedding is a unified 32-dimensional vector </w:t>
      </w:r>
      <w:proofErr w:type="spellStart"/>
      <w:r>
        <w:t>φC</w:t>
      </w:r>
      <w:proofErr w:type="spellEnd"/>
      <w:r>
        <w:t>(Ci) ∈ R³² for each capability. The vector is split into a structural (functional) part and a small operational part:</w:t>
      </w:r>
    </w:p>
    <w:p w14:paraId="494F542D" w14:textId="77777777" w:rsidR="00EE5FD1" w:rsidRDefault="00000000">
      <w:pPr>
        <w:spacing w:before="80" w:after="140"/>
        <w:jc w:val="center"/>
      </w:pPr>
      <w:proofErr w:type="spellStart"/>
      <w:r>
        <w:rPr>
          <w:rFonts w:ascii="Cambria Math" w:eastAsia="Cambria Math" w:hAnsi="Cambria Math" w:cs="Cambria Math"/>
          <w:i/>
          <w:iCs/>
        </w:rPr>
        <w:t>φC</w:t>
      </w:r>
      <w:proofErr w:type="spellEnd"/>
      <w:r>
        <w:rPr>
          <w:rFonts w:ascii="Cambria Math" w:eastAsia="Cambria Math" w:hAnsi="Cambria Math" w:cs="Cambria Math"/>
          <w:i/>
          <w:iCs/>
        </w:rPr>
        <w:t xml:space="preserve">(Ci) = [ </w:t>
      </w:r>
      <w:proofErr w:type="spellStart"/>
      <w:r>
        <w:rPr>
          <w:rFonts w:ascii="Cambria Math" w:eastAsia="Cambria Math" w:hAnsi="Cambria Math" w:cs="Cambria Math"/>
          <w:i/>
          <w:iCs/>
        </w:rPr>
        <w:t>φT</w:t>
      </w:r>
      <w:proofErr w:type="spellEnd"/>
      <w:r>
        <w:rPr>
          <w:rFonts w:ascii="Cambria Math" w:eastAsia="Cambria Math" w:hAnsi="Cambria Math" w:cs="Cambria Math"/>
          <w:i/>
          <w:iCs/>
        </w:rPr>
        <w:t xml:space="preserve">(Ti) ‖ </w:t>
      </w:r>
      <w:proofErr w:type="spellStart"/>
      <w:r>
        <w:rPr>
          <w:rFonts w:ascii="Cambria Math" w:eastAsia="Cambria Math" w:hAnsi="Cambria Math" w:cs="Cambria Math"/>
          <w:i/>
          <w:iCs/>
        </w:rPr>
        <w:t>φ</w:t>
      </w:r>
      <w:proofErr w:type="gramStart"/>
      <w:r>
        <w:rPr>
          <w:rFonts w:ascii="Cambria Math" w:eastAsia="Cambria Math" w:hAnsi="Cambria Math" w:cs="Cambria Math"/>
          <w:i/>
          <w:iCs/>
        </w:rPr>
        <w:t>F</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Pi, Ei, </w:t>
      </w:r>
      <w:proofErr w:type="spellStart"/>
      <w:r>
        <w:rPr>
          <w:rFonts w:ascii="Cambria Math" w:eastAsia="Cambria Math" w:hAnsi="Cambria Math" w:cs="Cambria Math"/>
          <w:i/>
          <w:iCs/>
        </w:rPr>
        <w:t>Ii</w:t>
      </w:r>
      <w:proofErr w:type="spellEnd"/>
      <w:r>
        <w:rPr>
          <w:rFonts w:ascii="Cambria Math" w:eastAsia="Cambria Math" w:hAnsi="Cambria Math" w:cs="Cambria Math"/>
          <w:i/>
          <w:iCs/>
        </w:rPr>
        <w:t xml:space="preserve">, Oi, Ri) ‖ </w:t>
      </w:r>
      <w:proofErr w:type="spellStart"/>
      <w:r>
        <w:rPr>
          <w:rFonts w:ascii="Cambria Math" w:eastAsia="Cambria Math" w:hAnsi="Cambria Math" w:cs="Cambria Math"/>
          <w:i/>
          <w:iCs/>
        </w:rPr>
        <w:t>φ</w:t>
      </w:r>
      <w:proofErr w:type="gramStart"/>
      <w:r>
        <w:rPr>
          <w:rFonts w:ascii="Cambria Math" w:eastAsia="Cambria Math" w:hAnsi="Cambria Math" w:cs="Cambria Math"/>
          <w:i/>
          <w:iCs/>
        </w:rPr>
        <w:t>Q</w:t>
      </w:r>
      <w:proofErr w:type="spellEnd"/>
      <w:r>
        <w:rPr>
          <w:rFonts w:ascii="Cambria Math" w:eastAsia="Cambria Math" w:hAnsi="Cambria Math" w:cs="Cambria Math"/>
          <w:i/>
          <w:iCs/>
        </w:rPr>
        <w:t>(</w:t>
      </w:r>
      <w:proofErr w:type="gramEnd"/>
      <w:r>
        <w:rPr>
          <w:rFonts w:ascii="Cambria Math" w:eastAsia="Cambria Math" w:hAnsi="Cambria Math" w:cs="Cambria Math"/>
          <w:i/>
          <w:iCs/>
        </w:rPr>
        <w:t>Qi, Reli, Ai</w:t>
      </w:r>
      <w:proofErr w:type="gramStart"/>
      <w:r>
        <w:rPr>
          <w:rFonts w:ascii="Cambria Math" w:eastAsia="Cambria Math" w:hAnsi="Cambria Math" w:cs="Cambria Math"/>
          <w:i/>
          <w:iCs/>
        </w:rPr>
        <w:t>) ]</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5426"/>
      </w:tblGrid>
      <w:tr w:rsidR="00EE5FD1" w14:paraId="35299A54" w14:textId="77777777">
        <w:tblPrEx>
          <w:tblCellMar>
            <w:top w:w="0" w:type="dxa"/>
            <w:bottom w:w="0" w:type="dxa"/>
          </w:tblCellMar>
        </w:tblPrEx>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35D1107" w14:textId="77777777" w:rsidR="00EE5FD1" w:rsidRDefault="00000000">
            <w:r>
              <w:rPr>
                <w:b/>
                <w:bCs/>
                <w:sz w:val="22"/>
                <w:szCs w:val="22"/>
              </w:rPr>
              <w:t>Block</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462E262" w14:textId="77777777" w:rsidR="00EE5FD1" w:rsidRDefault="00000000">
            <w:r>
              <w:rPr>
                <w:b/>
                <w:bCs/>
                <w:sz w:val="22"/>
                <w:szCs w:val="22"/>
              </w:rPr>
              <w:t>Dimensions</w:t>
            </w:r>
          </w:p>
        </w:tc>
        <w:tc>
          <w:tcPr>
            <w:tcW w:w="5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0937CDB" w14:textId="77777777" w:rsidR="00EE5FD1" w:rsidRDefault="00000000">
            <w:r>
              <w:rPr>
                <w:b/>
                <w:bCs/>
                <w:sz w:val="22"/>
                <w:szCs w:val="22"/>
              </w:rPr>
              <w:t>Content</w:t>
            </w:r>
          </w:p>
        </w:tc>
      </w:tr>
      <w:tr w:rsidR="00EE5FD1" w14:paraId="135F2605"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1247E9" w14:textId="77777777" w:rsidR="00EE5FD1" w:rsidRDefault="00000000">
            <w:proofErr w:type="gramStart"/>
            <w:r>
              <w:rPr>
                <w:sz w:val="22"/>
                <w:szCs w:val="22"/>
              </w:rPr>
              <w:t xml:space="preserve">Type  </w:t>
            </w:r>
            <w:proofErr w:type="spellStart"/>
            <w:r>
              <w:rPr>
                <w:sz w:val="22"/>
                <w:szCs w:val="22"/>
              </w:rPr>
              <w:t>φ</w:t>
            </w:r>
            <w:proofErr w:type="gramEnd"/>
            <w:r>
              <w:rPr>
                <w:sz w:val="22"/>
                <w:szCs w:val="22"/>
              </w:rPr>
              <w:t>T</w:t>
            </w:r>
            <w:proofErr w:type="spellEnd"/>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5D67E3" w14:textId="77777777" w:rsidR="00EE5FD1" w:rsidRDefault="00000000">
            <w:r>
              <w:rPr>
                <w:sz w:val="22"/>
                <w:szCs w:val="22"/>
              </w:rPr>
              <w:t>0 – 8 (9 dims)</w:t>
            </w:r>
          </w:p>
        </w:tc>
        <w:tc>
          <w:tcPr>
            <w:tcW w:w="5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672E11" w14:textId="77777777" w:rsidR="00EE5FD1" w:rsidRDefault="00000000">
            <w:r>
              <w:rPr>
                <w:sz w:val="22"/>
                <w:szCs w:val="22"/>
              </w:rPr>
              <w:t>One-hot encoding of the capability type (API, DATABASE, GUI, EVENT, FUNCTION, FILE, COMPUTATION, MESSAGE, SERVICE).</w:t>
            </w:r>
          </w:p>
        </w:tc>
      </w:tr>
      <w:tr w:rsidR="00EE5FD1" w14:paraId="4E4641D3"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4255E6" w14:textId="77777777" w:rsidR="00EE5FD1" w:rsidRDefault="00000000">
            <w:proofErr w:type="gramStart"/>
            <w:r>
              <w:rPr>
                <w:sz w:val="22"/>
                <w:szCs w:val="22"/>
              </w:rPr>
              <w:t xml:space="preserve">Functional  </w:t>
            </w:r>
            <w:proofErr w:type="spellStart"/>
            <w:r>
              <w:rPr>
                <w:sz w:val="22"/>
                <w:szCs w:val="22"/>
              </w:rPr>
              <w:t>φ</w:t>
            </w:r>
            <w:proofErr w:type="gramEnd"/>
            <w:r>
              <w:rPr>
                <w:sz w:val="22"/>
                <w:szCs w:val="22"/>
              </w:rPr>
              <w:t>F</w:t>
            </w:r>
            <w:proofErr w:type="spellEnd"/>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E6285B" w14:textId="77777777" w:rsidR="00EE5FD1" w:rsidRDefault="00000000">
            <w:r>
              <w:rPr>
                <w:sz w:val="22"/>
                <w:szCs w:val="22"/>
              </w:rPr>
              <w:t>9 – 28 (20 dims)</w:t>
            </w:r>
          </w:p>
        </w:tc>
        <w:tc>
          <w:tcPr>
            <w:tcW w:w="5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A6EFB1" w14:textId="77777777" w:rsidR="00EE5FD1" w:rsidRDefault="00000000">
            <w:r>
              <w:rPr>
                <w:sz w:val="22"/>
                <w:szCs w:val="22"/>
              </w:rPr>
              <w:t xml:space="preserve">Multi-hot indicators for the preconditions, effects, inputs/outputs and resources the capability </w:t>
            </w:r>
            <w:proofErr w:type="gramStart"/>
            <w:r>
              <w:rPr>
                <w:sz w:val="22"/>
                <w:szCs w:val="22"/>
              </w:rPr>
              <w:t>uses</w:t>
            </w:r>
            <w:proofErr w:type="gramEnd"/>
            <w:r>
              <w:rPr>
                <w:sz w:val="22"/>
                <w:szCs w:val="22"/>
              </w:rPr>
              <w:t xml:space="preserve"> or produces.</w:t>
            </w:r>
          </w:p>
        </w:tc>
      </w:tr>
      <w:tr w:rsidR="00EE5FD1" w14:paraId="332E7F5B"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582479" w14:textId="77777777" w:rsidR="00EE5FD1" w:rsidRDefault="00000000">
            <w:proofErr w:type="gramStart"/>
            <w:r>
              <w:rPr>
                <w:sz w:val="22"/>
                <w:szCs w:val="22"/>
              </w:rPr>
              <w:t xml:space="preserve">Operational  </w:t>
            </w:r>
            <w:proofErr w:type="spellStart"/>
            <w:r>
              <w:rPr>
                <w:sz w:val="22"/>
                <w:szCs w:val="22"/>
              </w:rPr>
              <w:t>φ</w:t>
            </w:r>
            <w:proofErr w:type="gramEnd"/>
            <w:r>
              <w:rPr>
                <w:sz w:val="22"/>
                <w:szCs w:val="22"/>
              </w:rPr>
              <w:t>Q</w:t>
            </w:r>
            <w:proofErr w:type="spellEnd"/>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7C3A94" w14:textId="77777777" w:rsidR="00EE5FD1" w:rsidRDefault="00000000">
            <w:r>
              <w:rPr>
                <w:sz w:val="22"/>
                <w:szCs w:val="22"/>
              </w:rPr>
              <w:t>29 – 31 (3 dims)</w:t>
            </w:r>
          </w:p>
        </w:tc>
        <w:tc>
          <w:tcPr>
            <w:tcW w:w="5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E02D17" w14:textId="77777777" w:rsidR="00EE5FD1" w:rsidRDefault="00000000">
            <w:r>
              <w:rPr>
                <w:sz w:val="22"/>
                <w:szCs w:val="22"/>
              </w:rPr>
              <w:t>Cost, Reliability, Availability, stored as raw scalar values (last three entries of every vector in Fig. 1).</w:t>
            </w:r>
          </w:p>
        </w:tc>
      </w:tr>
    </w:tbl>
    <w:p w14:paraId="19D8A226" w14:textId="77777777" w:rsidR="00EE5FD1" w:rsidRDefault="00EE5FD1">
      <w:pPr>
        <w:spacing w:after="160"/>
      </w:pPr>
    </w:p>
    <w:p w14:paraId="26D153DA" w14:textId="77777777" w:rsidR="00EE5FD1" w:rsidRDefault="00000000">
      <w:pPr>
        <w:pStyle w:val="Heading2"/>
      </w:pPr>
      <w:r>
        <w:t>4.2 Design decisions</w:t>
      </w:r>
    </w:p>
    <w:p w14:paraId="478A8B54" w14:textId="77777777" w:rsidR="00EE5FD1" w:rsidRDefault="00000000">
      <w:pPr>
        <w:pStyle w:val="ListParagraph"/>
        <w:numPr>
          <w:ilvl w:val="0"/>
          <w:numId w:val="2"/>
        </w:numPr>
        <w:spacing w:after="80" w:line="290" w:lineRule="auto"/>
        <w:jc w:val="both"/>
      </w:pPr>
      <w:r>
        <w:rPr>
          <w:b/>
          <w:bCs/>
        </w:rPr>
        <w:t>Type and mechanism.</w:t>
      </w:r>
      <w:r>
        <w:t xml:space="preserve"> Type is a </w:t>
      </w:r>
      <w:proofErr w:type="gramStart"/>
      <w:r>
        <w:t>coarse</w:t>
      </w:r>
      <w:proofErr w:type="gramEnd"/>
      <w:r>
        <w:t xml:space="preserve"> one-hot block, so alternative implementations of the same function (API vs. DATABASE vs. GUI) differ in this block only and are </w:t>
      </w:r>
      <w:r>
        <w:lastRenderedPageBreak/>
        <w:t>never treated as identical. Detailed execution mechanisms (endpoint, table, component) are kept outside the main vector, as suggested by the assignment.</w:t>
      </w:r>
    </w:p>
    <w:p w14:paraId="290FEF65" w14:textId="77777777" w:rsidR="00EE5FD1" w:rsidRDefault="00000000">
      <w:pPr>
        <w:pStyle w:val="ListParagraph"/>
        <w:numPr>
          <w:ilvl w:val="0"/>
          <w:numId w:val="2"/>
        </w:numPr>
        <w:spacing w:after="80" w:line="290" w:lineRule="auto"/>
        <w:jc w:val="both"/>
      </w:pPr>
      <w:r>
        <w:rPr>
          <w:b/>
          <w:bCs/>
        </w:rPr>
        <w:t>Functional semantics.</w:t>
      </w:r>
      <w:r>
        <w:t xml:space="preserve"> Preconditions and effects are encoded as symbolic indicators in the functional block, so the vector remains interpretable and compatibility can be checked exactly.</w:t>
      </w:r>
    </w:p>
    <w:p w14:paraId="635FB7A0" w14:textId="77777777" w:rsidR="00EE5FD1" w:rsidRDefault="00000000">
      <w:pPr>
        <w:pStyle w:val="ListParagraph"/>
        <w:numPr>
          <w:ilvl w:val="0"/>
          <w:numId w:val="2"/>
        </w:numPr>
        <w:spacing w:after="80" w:line="290" w:lineRule="auto"/>
        <w:jc w:val="both"/>
      </w:pPr>
      <w:r>
        <w:rPr>
          <w:b/>
          <w:bCs/>
        </w:rPr>
        <w:t>Operational properties.</w:t>
      </w:r>
      <w:r>
        <w:t xml:space="preserve"> Cost, reliability and availability are kept as explicit, un-normalised scalars at the tail of the vector. Keeping them at a fixed position means they can be composed with exact rules (sum, product, minimum) instead of vector averaging.</w:t>
      </w:r>
    </w:p>
    <w:p w14:paraId="6A146F55" w14:textId="77777777" w:rsidR="00EE5FD1" w:rsidRDefault="00000000">
      <w:pPr>
        <w:pStyle w:val="ListParagraph"/>
        <w:numPr>
          <w:ilvl w:val="0"/>
          <w:numId w:val="2"/>
        </w:numPr>
        <w:spacing w:after="80" w:line="290" w:lineRule="auto"/>
        <w:jc w:val="both"/>
      </w:pPr>
      <w:r>
        <w:rPr>
          <w:b/>
          <w:bCs/>
        </w:rPr>
        <w:t>Two-level reasoning.</w:t>
      </w:r>
      <w:r>
        <w:t xml:space="preserve"> Compatibility (hard, logical test) is deliberately separated from similarity (soft, geometric measure).</w:t>
      </w:r>
    </w:p>
    <w:p w14:paraId="2CFFF389" w14:textId="77777777" w:rsidR="00EE5FD1" w:rsidRDefault="00000000">
      <w:pPr>
        <w:pStyle w:val="Heading1"/>
      </w:pPr>
      <w:r>
        <w:t>5. Mathematical Formulation</w:t>
      </w:r>
    </w:p>
    <w:p w14:paraId="722E9892" w14:textId="77777777" w:rsidR="00EE5FD1" w:rsidRDefault="00000000">
      <w:pPr>
        <w:pStyle w:val="Heading2"/>
      </w:pPr>
      <w:r>
        <w:t>5.1 State, goal and capability</w:t>
      </w:r>
    </w:p>
    <w:p w14:paraId="00A01606" w14:textId="77777777" w:rsidR="00EE5FD1" w:rsidRDefault="00000000">
      <w:pPr>
        <w:spacing w:after="120" w:line="300" w:lineRule="auto"/>
        <w:jc w:val="both"/>
      </w:pPr>
      <w:r>
        <w:t xml:space="preserve">A state is a set of </w:t>
      </w:r>
      <w:proofErr w:type="gramStart"/>
      <w:r>
        <w:t>variable</w:t>
      </w:r>
      <w:proofErr w:type="gramEnd"/>
      <w:r>
        <w:t>–value pairs S = {(x1, v1), …, (</w:t>
      </w:r>
      <w:proofErr w:type="spellStart"/>
      <w:r>
        <w:t>xn</w:t>
      </w:r>
      <w:proofErr w:type="spellEnd"/>
      <w:r>
        <w:t xml:space="preserve">, </w:t>
      </w:r>
      <w:proofErr w:type="spellStart"/>
      <w:r>
        <w:t>vn</w:t>
      </w:r>
      <w:proofErr w:type="spellEnd"/>
      <w:r>
        <w:t xml:space="preserve">)}. A goal is a set of desired conditions G = {g1, …, gm}, and S satisfies the goal (S ⊨ G) when every </w:t>
      </w:r>
      <w:proofErr w:type="spellStart"/>
      <w:r>
        <w:t>gk</w:t>
      </w:r>
      <w:proofErr w:type="spellEnd"/>
      <w:r>
        <w:t xml:space="preserve"> holds in S. States and goals are encoded with the same functional feature space as capabilities, </w:t>
      </w:r>
      <w:proofErr w:type="spellStart"/>
      <w:r>
        <w:t>φS</w:t>
      </w:r>
      <w:proofErr w:type="spellEnd"/>
      <w:r>
        <w:t xml:space="preserve">(S) and </w:t>
      </w:r>
      <w:proofErr w:type="spellStart"/>
      <w:r>
        <w:t>φG</w:t>
      </w:r>
      <w:proofErr w:type="spellEnd"/>
      <w:r>
        <w:t xml:space="preserve">(G), so that a capability, a state and a goal can be compared directly. A capability Ci is applicable in S </w:t>
      </w:r>
      <w:proofErr w:type="spellStart"/>
      <w:r>
        <w:t>iff</w:t>
      </w:r>
      <w:proofErr w:type="spellEnd"/>
      <w:r>
        <w:t xml:space="preserve"> S ⊨ Pi, and applying it gives S′ = </w:t>
      </w:r>
      <w:proofErr w:type="gramStart"/>
      <w:r>
        <w:t>Apply(</w:t>
      </w:r>
      <w:proofErr w:type="gramEnd"/>
      <w:r>
        <w:t>S, Ei).</w:t>
      </w:r>
    </w:p>
    <w:p w14:paraId="187996C2" w14:textId="77777777" w:rsidR="00EE5FD1" w:rsidRDefault="00000000">
      <w:pPr>
        <w:pStyle w:val="Heading2"/>
      </w:pPr>
      <w:r>
        <w:t>5.2 Embedding function</w:t>
      </w:r>
    </w:p>
    <w:p w14:paraId="0B995B42" w14:textId="77777777" w:rsidR="00EE5FD1" w:rsidRDefault="00000000">
      <w:pPr>
        <w:spacing w:before="80" w:after="140"/>
        <w:jc w:val="center"/>
      </w:pPr>
      <w:proofErr w:type="spellStart"/>
      <w:r>
        <w:rPr>
          <w:rFonts w:ascii="Cambria Math" w:eastAsia="Cambria Math" w:hAnsi="Cambria Math" w:cs="Cambria Math"/>
          <w:i/>
          <w:iCs/>
        </w:rPr>
        <w:t>φ</w:t>
      </w:r>
      <w:proofErr w:type="gramStart"/>
      <w:r>
        <w:rPr>
          <w:rFonts w:ascii="Cambria Math" w:eastAsia="Cambria Math" w:hAnsi="Cambria Math" w:cs="Cambria Math"/>
          <w:i/>
          <w:iCs/>
        </w:rPr>
        <w:t>C</w:t>
      </w:r>
      <w:proofErr w:type="spellEnd"/>
      <w:r>
        <w:rPr>
          <w:rFonts w:ascii="Cambria Math" w:eastAsia="Cambria Math" w:hAnsi="Cambria Math" w:cs="Cambria Math"/>
          <w:i/>
          <w:iCs/>
        </w:rPr>
        <w:t xml:space="preserve"> :</w:t>
      </w:r>
      <w:proofErr w:type="gramEnd"/>
      <w:r>
        <w:rPr>
          <w:rFonts w:ascii="Cambria Math" w:eastAsia="Cambria Math" w:hAnsi="Cambria Math" w:cs="Cambria Math"/>
          <w:i/>
          <w:iCs/>
        </w:rPr>
        <w:t xml:space="preserve"> C → R³</w:t>
      </w:r>
      <w:proofErr w:type="gramStart"/>
      <w:r>
        <w:rPr>
          <w:rFonts w:ascii="Cambria Math" w:eastAsia="Cambria Math" w:hAnsi="Cambria Math" w:cs="Cambria Math"/>
          <w:i/>
          <w:iCs/>
        </w:rPr>
        <w:t xml:space="preserve">²,   </w:t>
      </w:r>
      <w:proofErr w:type="gramEnd"/>
      <w:r>
        <w:rPr>
          <w:rFonts w:ascii="Cambria Math" w:eastAsia="Cambria Math" w:hAnsi="Cambria Math" w:cs="Cambria Math"/>
          <w:i/>
          <w:iCs/>
        </w:rPr>
        <w:t xml:space="preserve">  </w:t>
      </w:r>
      <w:proofErr w:type="spellStart"/>
      <w:r>
        <w:rPr>
          <w:rFonts w:ascii="Cambria Math" w:eastAsia="Cambria Math" w:hAnsi="Cambria Math" w:cs="Cambria Math"/>
          <w:i/>
          <w:iCs/>
        </w:rPr>
        <w:t>φC</w:t>
      </w:r>
      <w:proofErr w:type="spellEnd"/>
      <w:r>
        <w:rPr>
          <w:rFonts w:ascii="Cambria Math" w:eastAsia="Cambria Math" w:hAnsi="Cambria Math" w:cs="Cambria Math"/>
          <w:i/>
          <w:iCs/>
        </w:rPr>
        <w:t xml:space="preserve">(Ci) = [ </w:t>
      </w:r>
      <w:proofErr w:type="spellStart"/>
      <w:r>
        <w:rPr>
          <w:rFonts w:ascii="Cambria Math" w:eastAsia="Cambria Math" w:hAnsi="Cambria Math" w:cs="Cambria Math"/>
          <w:i/>
          <w:iCs/>
        </w:rPr>
        <w:t>φT</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φF</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cost_i</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Rel_i</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A_i</w:t>
      </w:r>
      <w:proofErr w:type="spellEnd"/>
      <w:proofErr w:type="gramStart"/>
      <w:r>
        <w:rPr>
          <w:rFonts w:ascii="Cambria Math" w:eastAsia="Cambria Math" w:hAnsi="Cambria Math" w:cs="Cambria Math"/>
          <w:i/>
          <w:iCs/>
        </w:rPr>
        <w:t>) ]</w:t>
      </w:r>
      <w:proofErr w:type="gramEnd"/>
    </w:p>
    <w:p w14:paraId="154EBC99" w14:textId="77777777" w:rsidR="00EE5FD1" w:rsidRDefault="00000000">
      <w:pPr>
        <w:pStyle w:val="Heading2"/>
      </w:pPr>
      <w:r>
        <w:t>5.3 Compatibility measure (precondition–effect)</w:t>
      </w:r>
    </w:p>
    <w:p w14:paraId="08A5EB9A" w14:textId="77777777" w:rsidR="00EE5FD1" w:rsidRDefault="00000000">
      <w:pPr>
        <w:spacing w:after="120" w:line="300" w:lineRule="auto"/>
        <w:jc w:val="both"/>
      </w:pPr>
      <w:r>
        <w:t xml:space="preserve">Capability Ci can be followed by </w:t>
      </w:r>
      <w:proofErr w:type="spellStart"/>
      <w:r>
        <w:t>Cj</w:t>
      </w:r>
      <w:proofErr w:type="spellEnd"/>
      <w:r>
        <w:t xml:space="preserve"> when the effects of Ci satisfy the preconditions of </w:t>
      </w:r>
      <w:proofErr w:type="spellStart"/>
      <w:r>
        <w:t>Cj</w:t>
      </w:r>
      <w:proofErr w:type="spellEnd"/>
      <w:r>
        <w:t xml:space="preserve"> and do not contradict them:</w:t>
      </w:r>
    </w:p>
    <w:p w14:paraId="604C1CA4" w14:textId="77777777" w:rsidR="00EE5FD1" w:rsidRDefault="00000000">
      <w:pPr>
        <w:spacing w:before="80" w:after="140"/>
        <w:jc w:val="center"/>
      </w:pPr>
      <w:proofErr w:type="gramStart"/>
      <w:r>
        <w:rPr>
          <w:rFonts w:ascii="Cambria Math" w:eastAsia="Cambria Math" w:hAnsi="Cambria Math" w:cs="Cambria Math"/>
          <w:i/>
          <w:iCs/>
        </w:rPr>
        <w:t>Compat(</w:t>
      </w:r>
      <w:proofErr w:type="gramEnd"/>
      <w:r>
        <w:rPr>
          <w:rFonts w:ascii="Cambria Math" w:eastAsia="Cambria Math" w:hAnsi="Cambria Math" w:cs="Cambria Math"/>
          <w:i/>
          <w:iCs/>
        </w:rPr>
        <w:t xml:space="preserve">Ci → </w:t>
      </w:r>
      <w:proofErr w:type="spellStart"/>
      <w:r>
        <w:rPr>
          <w:rFonts w:ascii="Cambria Math" w:eastAsia="Cambria Math" w:hAnsi="Cambria Math" w:cs="Cambria Math"/>
          <w:i/>
          <w:iCs/>
        </w:rPr>
        <w:t>Cj</w:t>
      </w:r>
      <w:proofErr w:type="spellEnd"/>
      <w:r>
        <w:rPr>
          <w:rFonts w:ascii="Cambria Math" w:eastAsia="Cambria Math" w:hAnsi="Cambria Math" w:cs="Cambria Math"/>
          <w:i/>
          <w:iCs/>
        </w:rPr>
        <w:t xml:space="preserve">) = </w:t>
      </w:r>
      <w:proofErr w:type="gramStart"/>
      <w:r>
        <w:rPr>
          <w:rFonts w:ascii="Cambria Math" w:eastAsia="Cambria Math" w:hAnsi="Cambria Math" w:cs="Cambria Math"/>
          <w:i/>
          <w:iCs/>
        </w:rPr>
        <w:t xml:space="preserve">1  </w:t>
      </w:r>
      <w:proofErr w:type="spellStart"/>
      <w:r>
        <w:rPr>
          <w:rFonts w:ascii="Cambria Math" w:eastAsia="Cambria Math" w:hAnsi="Cambria Math" w:cs="Cambria Math"/>
          <w:i/>
          <w:iCs/>
        </w:rPr>
        <w:t>iff</w:t>
      </w:r>
      <w:proofErr w:type="spellEnd"/>
      <w:proofErr w:type="gramEnd"/>
      <w:r>
        <w:rPr>
          <w:rFonts w:ascii="Cambria Math" w:eastAsia="Cambria Math" w:hAnsi="Cambria Math" w:cs="Cambria Math"/>
          <w:i/>
          <w:iCs/>
        </w:rPr>
        <w:t xml:space="preserve">  Ei ⇒ </w:t>
      </w:r>
      <w:proofErr w:type="spellStart"/>
      <w:proofErr w:type="gramStart"/>
      <w:r>
        <w:rPr>
          <w:rFonts w:ascii="Cambria Math" w:eastAsia="Cambria Math" w:hAnsi="Cambria Math" w:cs="Cambria Math"/>
          <w:i/>
          <w:iCs/>
        </w:rPr>
        <w:t>Pj</w:t>
      </w:r>
      <w:proofErr w:type="spellEnd"/>
      <w:r>
        <w:rPr>
          <w:rFonts w:ascii="Cambria Math" w:eastAsia="Cambria Math" w:hAnsi="Cambria Math" w:cs="Cambria Math"/>
          <w:i/>
          <w:iCs/>
        </w:rPr>
        <w:t xml:space="preserve">  (</w:t>
      </w:r>
      <w:proofErr w:type="gramEnd"/>
      <w:r>
        <w:rPr>
          <w:rFonts w:ascii="Cambria Math" w:eastAsia="Cambria Math" w:hAnsi="Cambria Math" w:cs="Cambria Math"/>
          <w:i/>
          <w:iCs/>
        </w:rPr>
        <w:t>no conflicting assignment</w:t>
      </w:r>
      <w:proofErr w:type="gramStart"/>
      <w:r>
        <w:rPr>
          <w:rFonts w:ascii="Cambria Math" w:eastAsia="Cambria Math" w:hAnsi="Cambria Math" w:cs="Cambria Math"/>
          <w:i/>
          <w:iCs/>
        </w:rPr>
        <w:t>),  otherwise</w:t>
      </w:r>
      <w:proofErr w:type="gramEnd"/>
      <w:r>
        <w:rPr>
          <w:rFonts w:ascii="Cambria Math" w:eastAsia="Cambria Math" w:hAnsi="Cambria Math" w:cs="Cambria Math"/>
          <w:i/>
          <w:iCs/>
        </w:rPr>
        <w:t xml:space="preserve"> 0</w:t>
      </w:r>
    </w:p>
    <w:p w14:paraId="62F3AFC8" w14:textId="77777777" w:rsidR="00EE5FD1" w:rsidRDefault="00000000">
      <w:pPr>
        <w:spacing w:after="120" w:line="300" w:lineRule="auto"/>
        <w:jc w:val="both"/>
      </w:pPr>
      <w:r>
        <w:t xml:space="preserve">For the assignment’s pattern, </w:t>
      </w:r>
      <w:proofErr w:type="spellStart"/>
      <w:r>
        <w:t>CreateOrder</w:t>
      </w:r>
      <w:proofErr w:type="spellEnd"/>
      <w:r>
        <w:t xml:space="preserve"> produces </w:t>
      </w:r>
      <w:proofErr w:type="spellStart"/>
      <w:r>
        <w:t>OrderExists</w:t>
      </w:r>
      <w:proofErr w:type="spellEnd"/>
      <w:r>
        <w:t xml:space="preserve"> = true, which satisfies </w:t>
      </w:r>
      <w:proofErr w:type="spellStart"/>
      <w:r>
        <w:t>MakePayment’s</w:t>
      </w:r>
      <w:proofErr w:type="spellEnd"/>
      <w:r>
        <w:t xml:space="preserve"> precondition </w:t>
      </w:r>
      <w:proofErr w:type="spellStart"/>
      <w:r>
        <w:t>OrderExists</w:t>
      </w:r>
      <w:proofErr w:type="spellEnd"/>
      <w:r>
        <w:t xml:space="preserve"> = true, but contradicts </w:t>
      </w:r>
      <w:proofErr w:type="spellStart"/>
      <w:r>
        <w:t>CancelCart’s</w:t>
      </w:r>
      <w:proofErr w:type="spellEnd"/>
      <w:r>
        <w:t xml:space="preserve"> precondition </w:t>
      </w:r>
      <w:proofErr w:type="spellStart"/>
      <w:r>
        <w:t>OrderExists</w:t>
      </w:r>
      <w:proofErr w:type="spellEnd"/>
      <w:r>
        <w:t xml:space="preserve"> = false.</w:t>
      </w:r>
    </w:p>
    <w:p w14:paraId="39AB78E7" w14:textId="77777777" w:rsidR="00EE5FD1" w:rsidRDefault="00000000">
      <w:pPr>
        <w:pStyle w:val="Heading2"/>
      </w:pPr>
      <w:r>
        <w:t>5.4 Similarity measure</w:t>
      </w:r>
    </w:p>
    <w:p w14:paraId="024A0951" w14:textId="77777777" w:rsidR="00EE5FD1" w:rsidRDefault="00000000">
      <w:pPr>
        <w:spacing w:after="120" w:line="300" w:lineRule="auto"/>
        <w:jc w:val="both"/>
      </w:pPr>
      <w:r>
        <w:t>Functional resemblance between two encoded entities is measured with cosine similarity:</w:t>
      </w:r>
    </w:p>
    <w:p w14:paraId="6D542245" w14:textId="77777777" w:rsidR="00EE5FD1" w:rsidRDefault="00000000">
      <w:pPr>
        <w:spacing w:before="80" w:after="140"/>
        <w:jc w:val="center"/>
      </w:pPr>
      <w:proofErr w:type="gramStart"/>
      <w:r>
        <w:rPr>
          <w:rFonts w:ascii="Cambria Math" w:eastAsia="Cambria Math" w:hAnsi="Cambria Math" w:cs="Cambria Math"/>
          <w:i/>
          <w:iCs/>
        </w:rPr>
        <w:t>sim(</w:t>
      </w:r>
      <w:proofErr w:type="gramEnd"/>
      <w:r>
        <w:rPr>
          <w:rFonts w:ascii="Cambria Math" w:eastAsia="Cambria Math" w:hAnsi="Cambria Math" w:cs="Cambria Math"/>
          <w:i/>
          <w:iCs/>
        </w:rPr>
        <w:t xml:space="preserve">x, y) = </w:t>
      </w:r>
      <w:proofErr w:type="gramStart"/>
      <w:r>
        <w:rPr>
          <w:rFonts w:ascii="Cambria Math" w:eastAsia="Cambria Math" w:hAnsi="Cambria Math" w:cs="Cambria Math"/>
          <w:i/>
          <w:iCs/>
        </w:rPr>
        <w:t>( x</w:t>
      </w:r>
      <w:proofErr w:type="gramEnd"/>
      <w:r>
        <w:rPr>
          <w:rFonts w:ascii="Cambria Math" w:eastAsia="Cambria Math" w:hAnsi="Cambria Math" w:cs="Cambria Math"/>
          <w:i/>
          <w:iCs/>
        </w:rPr>
        <w:t xml:space="preserve"> · </w:t>
      </w:r>
      <w:proofErr w:type="gramStart"/>
      <w:r>
        <w:rPr>
          <w:rFonts w:ascii="Cambria Math" w:eastAsia="Cambria Math" w:hAnsi="Cambria Math" w:cs="Cambria Math"/>
          <w:i/>
          <w:iCs/>
        </w:rPr>
        <w:t>y )</w:t>
      </w:r>
      <w:proofErr w:type="gramEnd"/>
      <w:r>
        <w:rPr>
          <w:rFonts w:ascii="Cambria Math" w:eastAsia="Cambria Math" w:hAnsi="Cambria Math" w:cs="Cambria Math"/>
          <w:i/>
          <w:iCs/>
        </w:rPr>
        <w:t xml:space="preserve"> / </w:t>
      </w:r>
      <w:proofErr w:type="gramStart"/>
      <w:r>
        <w:rPr>
          <w:rFonts w:ascii="Cambria Math" w:eastAsia="Cambria Math" w:hAnsi="Cambria Math" w:cs="Cambria Math"/>
          <w:i/>
          <w:iCs/>
        </w:rPr>
        <w:t>( ‖</w:t>
      </w:r>
      <w:proofErr w:type="gramEnd"/>
      <w:r>
        <w:rPr>
          <w:rFonts w:ascii="Cambria Math" w:eastAsia="Cambria Math" w:hAnsi="Cambria Math" w:cs="Cambria Math"/>
          <w:i/>
          <w:iCs/>
        </w:rPr>
        <w:t>x‖ ‖y</w:t>
      </w:r>
      <w:proofErr w:type="gramStart"/>
      <w:r>
        <w:rPr>
          <w:rFonts w:ascii="Cambria Math" w:eastAsia="Cambria Math" w:hAnsi="Cambria Math" w:cs="Cambria Math"/>
          <w:i/>
          <w:iCs/>
        </w:rPr>
        <w:t>‖ )</w:t>
      </w:r>
      <w:proofErr w:type="gramEnd"/>
    </w:p>
    <w:p w14:paraId="4FB39399" w14:textId="77777777" w:rsidR="00EE5FD1" w:rsidRDefault="00000000">
      <w:pPr>
        <w:spacing w:after="120" w:line="300" w:lineRule="auto"/>
        <w:jc w:val="both"/>
      </w:pPr>
      <w:r>
        <w:t>Similarity is used as a soft signal to rank related capabilities and to compare alternatives; it is not used to decide composability, because similar capabilities need not compose.</w:t>
      </w:r>
    </w:p>
    <w:p w14:paraId="37323FF5" w14:textId="77777777" w:rsidR="00EE5FD1" w:rsidRDefault="00000000">
      <w:pPr>
        <w:pStyle w:val="Heading2"/>
      </w:pPr>
      <w:r>
        <w:t>5.5 Composition operation</w:t>
      </w:r>
    </w:p>
    <w:p w14:paraId="1DCC58A5" w14:textId="77777777" w:rsidR="00EE5FD1" w:rsidRDefault="00000000">
      <w:pPr>
        <w:spacing w:after="120" w:line="300" w:lineRule="auto"/>
        <w:jc w:val="both"/>
      </w:pPr>
      <w:r>
        <w:lastRenderedPageBreak/>
        <w:t>For a valid chain C1 → C2 → … → Cn the composite capability C = Cn ◦ … ◦ C1 is represented in the same 32-dimensional space. The structural part is aggregated from the component vectors, while the operational part follows exact rules:</w:t>
      </w:r>
    </w:p>
    <w:p w14:paraId="43718616" w14:textId="77777777" w:rsidR="00EE5FD1" w:rsidRDefault="00000000">
      <w:pPr>
        <w:spacing w:before="80" w:after="140"/>
        <w:jc w:val="center"/>
      </w:pPr>
      <w:r>
        <w:rPr>
          <w:rFonts w:ascii="Cambria Math" w:eastAsia="Cambria Math" w:hAnsi="Cambria Math" w:cs="Cambria Math"/>
          <w:i/>
          <w:iCs/>
        </w:rPr>
        <w:t xml:space="preserve">Cost(C) = Σ </w:t>
      </w:r>
      <w:proofErr w:type="spellStart"/>
      <w:r>
        <w:rPr>
          <w:rFonts w:ascii="Cambria Math" w:eastAsia="Cambria Math" w:hAnsi="Cambria Math" w:cs="Cambria Math"/>
          <w:i/>
          <w:iCs/>
        </w:rPr>
        <w:t>cost_i</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Rel</w:t>
      </w:r>
      <w:proofErr w:type="spellEnd"/>
      <w:r>
        <w:rPr>
          <w:rFonts w:ascii="Cambria Math" w:eastAsia="Cambria Math" w:hAnsi="Cambria Math" w:cs="Cambria Math"/>
          <w:i/>
          <w:iCs/>
        </w:rPr>
        <w:t xml:space="preserve">(C) = Π </w:t>
      </w:r>
      <w:proofErr w:type="spellStart"/>
      <w:r>
        <w:rPr>
          <w:rFonts w:ascii="Cambria Math" w:eastAsia="Cambria Math" w:hAnsi="Cambria Math" w:cs="Cambria Math"/>
          <w:i/>
          <w:iCs/>
        </w:rPr>
        <w:t>Rel_i</w:t>
      </w:r>
      <w:proofErr w:type="spellEnd"/>
      <w:r>
        <w:rPr>
          <w:rFonts w:ascii="Cambria Math" w:eastAsia="Cambria Math" w:hAnsi="Cambria Math" w:cs="Cambria Math"/>
          <w:i/>
          <w:iCs/>
        </w:rPr>
        <w:t xml:space="preserve">        A(C) = Π </w:t>
      </w:r>
      <w:proofErr w:type="spellStart"/>
      <w:r>
        <w:rPr>
          <w:rFonts w:ascii="Cambria Math" w:eastAsia="Cambria Math" w:hAnsi="Cambria Math" w:cs="Cambria Math"/>
          <w:i/>
          <w:iCs/>
        </w:rPr>
        <w:t>A_i</w:t>
      </w:r>
      <w:proofErr w:type="spellEnd"/>
    </w:p>
    <w:p w14:paraId="7531D327" w14:textId="77777777" w:rsidR="00EE5FD1" w:rsidRDefault="00000000">
      <w:pPr>
        <w:spacing w:after="120" w:line="300" w:lineRule="auto"/>
        <w:jc w:val="both"/>
      </w:pPr>
      <w:r>
        <w:t>Sum is appropriate for cost because every step is executed; the product is appropriate for reliability because the chain succeeds only if every step succeeds; and availability is 1 only when every component is available.</w:t>
      </w:r>
    </w:p>
    <w:p w14:paraId="137E8538" w14:textId="77777777" w:rsidR="00EE5FD1" w:rsidRDefault="00000000">
      <w:pPr>
        <w:pStyle w:val="Heading1"/>
      </w:pPr>
      <w:r>
        <w:t>6. Capability Composition Model</w:t>
      </w:r>
    </w:p>
    <w:p w14:paraId="77C9672B" w14:textId="77777777" w:rsidR="00EE5FD1" w:rsidRDefault="00000000">
      <w:pPr>
        <w:spacing w:after="120" w:line="300" w:lineRule="auto"/>
        <w:jc w:val="both"/>
      </w:pPr>
      <w:r>
        <w:t xml:space="preserve">Composition is valid only when the compatibility test holds for each consecutive pair. The composite </w:t>
      </w:r>
      <w:proofErr w:type="spellStart"/>
      <w:r>
        <w:t>CompletePurchase</w:t>
      </w:r>
      <w:proofErr w:type="spellEnd"/>
      <w:r>
        <w:t xml:space="preserve"> = </w:t>
      </w:r>
      <w:proofErr w:type="spellStart"/>
      <w:r>
        <w:t>MakePayment</w:t>
      </w:r>
      <w:proofErr w:type="spellEnd"/>
      <w:r>
        <w:t xml:space="preserve"> ◦ </w:t>
      </w:r>
      <w:proofErr w:type="spellStart"/>
      <w:r>
        <w:t>CreateOrder</w:t>
      </w:r>
      <w:proofErr w:type="spellEnd"/>
      <w:r>
        <w:t xml:space="preserve"> from the assignment is extended in the experiments to the chain </w:t>
      </w:r>
      <w:proofErr w:type="spellStart"/>
      <w:r>
        <w:t>CreateOrder</w:t>
      </w:r>
      <w:proofErr w:type="spellEnd"/>
      <w:r>
        <w:t xml:space="preserve"> → </w:t>
      </w:r>
      <w:proofErr w:type="spellStart"/>
      <w:r>
        <w:t>MakePayment</w:t>
      </w:r>
      <w:proofErr w:type="spellEnd"/>
      <w:r>
        <w:t xml:space="preserve"> → </w:t>
      </w:r>
      <w:proofErr w:type="spellStart"/>
      <w:r>
        <w:t>SendNotification</w:t>
      </w:r>
      <w:proofErr w:type="spellEnd"/>
      <w:r>
        <w:t>. The composite is again a first-class capability: it has a vector in the same space, an aggregated cost, a combined reliability and an availability, so it can itself be composed, compared with other capabilities by cosine similarity, or checked against a goal.</w:t>
      </w:r>
    </w:p>
    <w:p w14:paraId="0487D4CF" w14:textId="77777777" w:rsidR="00EE5FD1" w:rsidRDefault="00000000">
      <w:pPr>
        <w:pStyle w:val="Heading1"/>
      </w:pPr>
      <w:r>
        <w:t>7. Implementation</w:t>
      </w:r>
    </w:p>
    <w:p w14:paraId="69FBCA29" w14:textId="77777777" w:rsidR="00EE5FD1" w:rsidRDefault="00000000">
      <w:pPr>
        <w:spacing w:after="120" w:line="300" w:lineRule="auto"/>
        <w:jc w:val="both"/>
      </w:pPr>
      <w:r>
        <w:t>The system was implemented in Python using NumPy. It exposes the interface requested in Deliverable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E5FD1" w14:paraId="03BE778E"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B87733D" w14:textId="77777777" w:rsidR="00EE5FD1" w:rsidRDefault="00000000">
            <w:r>
              <w:rPr>
                <w:b/>
                <w:bCs/>
                <w:sz w:val="22"/>
                <w:szCs w:val="22"/>
              </w:rPr>
              <w:t>Function</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65CDE07" w14:textId="77777777" w:rsidR="00EE5FD1" w:rsidRDefault="00000000">
            <w:r>
              <w:rPr>
                <w:b/>
                <w:bCs/>
                <w:sz w:val="22"/>
                <w:szCs w:val="22"/>
              </w:rPr>
              <w:t>Purpose</w:t>
            </w:r>
          </w:p>
        </w:tc>
      </w:tr>
      <w:tr w:rsidR="00EE5FD1" w14:paraId="7E797124"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FD413A" w14:textId="77777777" w:rsidR="00EE5FD1" w:rsidRDefault="00000000">
            <w:r>
              <w:rPr>
                <w:sz w:val="22"/>
                <w:szCs w:val="22"/>
              </w:rPr>
              <w:t>encode(state)</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BC2237" w14:textId="77777777" w:rsidR="00EE5FD1" w:rsidRDefault="00000000">
            <w:r>
              <w:rPr>
                <w:sz w:val="22"/>
                <w:szCs w:val="22"/>
              </w:rPr>
              <w:t>Encode an application state as a vector.</w:t>
            </w:r>
          </w:p>
        </w:tc>
      </w:tr>
      <w:tr w:rsidR="00EE5FD1" w14:paraId="39E292C0"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F67821" w14:textId="77777777" w:rsidR="00EE5FD1" w:rsidRDefault="00000000">
            <w:r>
              <w:rPr>
                <w:sz w:val="22"/>
                <w:szCs w:val="22"/>
              </w:rPr>
              <w:t>encode(goal)</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6B3BD0" w14:textId="77777777" w:rsidR="00EE5FD1" w:rsidRDefault="00000000">
            <w:r>
              <w:rPr>
                <w:sz w:val="22"/>
                <w:szCs w:val="22"/>
              </w:rPr>
              <w:t>Encode a goal specification as a vector.</w:t>
            </w:r>
          </w:p>
        </w:tc>
      </w:tr>
      <w:tr w:rsidR="00EE5FD1" w14:paraId="5F29DBBB"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2490B7" w14:textId="77777777" w:rsidR="00EE5FD1" w:rsidRDefault="00000000">
            <w:r>
              <w:rPr>
                <w:sz w:val="22"/>
                <w:szCs w:val="22"/>
              </w:rPr>
              <w:t>encode(capability)</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D08277" w14:textId="77777777" w:rsidR="00EE5FD1" w:rsidRDefault="00000000">
            <w:r>
              <w:rPr>
                <w:sz w:val="22"/>
                <w:szCs w:val="22"/>
              </w:rPr>
              <w:t>Encode an atomic or composite capability into a 32-dimensional vector.</w:t>
            </w:r>
          </w:p>
        </w:tc>
      </w:tr>
      <w:tr w:rsidR="00EE5FD1" w14:paraId="16DB14D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DF803B" w14:textId="77777777" w:rsidR="00EE5FD1" w:rsidRDefault="00000000">
            <w:r>
              <w:rPr>
                <w:sz w:val="22"/>
                <w:szCs w:val="22"/>
              </w:rPr>
              <w:t>compose(capabilities)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473579" w14:textId="77777777" w:rsidR="00EE5FD1" w:rsidRDefault="00000000">
            <w:r>
              <w:rPr>
                <w:sz w:val="22"/>
                <w:szCs w:val="22"/>
              </w:rPr>
              <w:t>Build a composite capability from a compatible chain; aggregates cost, reliability and availability.</w:t>
            </w:r>
          </w:p>
        </w:tc>
      </w:tr>
      <w:tr w:rsidR="00EE5FD1" w14:paraId="5E35CF82"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BC14B6" w14:textId="77777777" w:rsidR="00EE5FD1" w:rsidRDefault="00000000">
            <w:proofErr w:type="gramStart"/>
            <w:r>
              <w:rPr>
                <w:sz w:val="22"/>
                <w:szCs w:val="22"/>
              </w:rPr>
              <w:t>similarity(</w:t>
            </w:r>
            <w:proofErr w:type="gramEnd"/>
            <w:r>
              <w:rPr>
                <w:sz w:val="22"/>
                <w:szCs w:val="22"/>
              </w:rPr>
              <w:t>x, y)</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736D52" w14:textId="77777777" w:rsidR="00EE5FD1" w:rsidRDefault="00000000">
            <w:r>
              <w:rPr>
                <w:sz w:val="22"/>
                <w:szCs w:val="22"/>
              </w:rPr>
              <w:t>Cosine similarity between two encoded entities.</w:t>
            </w:r>
          </w:p>
        </w:tc>
      </w:tr>
      <w:tr w:rsidR="00EE5FD1" w14:paraId="6C69A5D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669D92" w14:textId="77777777" w:rsidR="00EE5FD1" w:rsidRDefault="00000000">
            <w:proofErr w:type="gramStart"/>
            <w:r>
              <w:rPr>
                <w:sz w:val="22"/>
                <w:szCs w:val="22"/>
              </w:rPr>
              <w:t>compatible(</w:t>
            </w:r>
            <w:proofErr w:type="gramEnd"/>
            <w:r>
              <w:rPr>
                <w:sz w:val="22"/>
                <w:szCs w:val="22"/>
              </w:rPr>
              <w:t xml:space="preserve">Ci, </w:t>
            </w:r>
            <w:proofErr w:type="spellStart"/>
            <w:r>
              <w:rPr>
                <w:sz w:val="22"/>
                <w:szCs w:val="22"/>
              </w:rPr>
              <w:t>Cj</w:t>
            </w:r>
            <w:proofErr w:type="spellEnd"/>
            <w:r>
              <w:rPr>
                <w:sz w:val="22"/>
                <w:szCs w:val="22"/>
              </w:rPr>
              <w:t>)</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B7C0BB" w14:textId="77777777" w:rsidR="00EE5FD1" w:rsidRDefault="00000000">
            <w:r>
              <w:rPr>
                <w:sz w:val="22"/>
                <w:szCs w:val="22"/>
              </w:rPr>
              <w:t xml:space="preserve">Precondition–effect test Ei ⇒ </w:t>
            </w:r>
            <w:proofErr w:type="spellStart"/>
            <w:r>
              <w:rPr>
                <w:sz w:val="22"/>
                <w:szCs w:val="22"/>
              </w:rPr>
              <w:t>Pj</w:t>
            </w:r>
            <w:proofErr w:type="spellEnd"/>
            <w:r>
              <w:rPr>
                <w:sz w:val="22"/>
                <w:szCs w:val="22"/>
              </w:rPr>
              <w:t>.</w:t>
            </w:r>
          </w:p>
        </w:tc>
      </w:tr>
    </w:tbl>
    <w:p w14:paraId="2C0C1621" w14:textId="77777777" w:rsidR="00EE5FD1" w:rsidRDefault="00EE5FD1">
      <w:pPr>
        <w:spacing w:after="160"/>
      </w:pPr>
    </w:p>
    <w:p w14:paraId="66B9AE8D" w14:textId="77777777" w:rsidR="00EE5FD1" w:rsidRDefault="00000000">
      <w:pPr>
        <w:spacing w:after="120" w:line="300" w:lineRule="auto"/>
        <w:jc w:val="both"/>
      </w:pPr>
      <w:r>
        <w:t xml:space="preserve">The experimental dataset (six capabilities, an initial state, a goal, and their operational attributes) is stored in </w:t>
      </w:r>
      <w:proofErr w:type="spellStart"/>
      <w:proofErr w:type="gramStart"/>
      <w:r>
        <w:t>dataset.json</w:t>
      </w:r>
      <w:proofErr w:type="spellEnd"/>
      <w:proofErr w:type="gramEnd"/>
      <w:r>
        <w:t>, generated by the program at the end of every run.</w:t>
      </w:r>
    </w:p>
    <w:p w14:paraId="7C6A4AC2" w14:textId="77777777" w:rsidR="00EE5FD1" w:rsidRDefault="00000000">
      <w:pPr>
        <w:pStyle w:val="Heading1"/>
      </w:pPr>
      <w:r>
        <w:t>8. Experimental Methodology</w:t>
      </w:r>
    </w:p>
    <w:p w14:paraId="14C2F821" w14:textId="77777777" w:rsidR="00EE5FD1" w:rsidRDefault="00000000">
      <w:pPr>
        <w:spacing w:after="120" w:line="300" w:lineRule="auto"/>
        <w:jc w:val="both"/>
      </w:pPr>
      <w:r>
        <w:t xml:space="preserve">The e-commerce domain from the assignment was used. The initial state has an authenticated customer with a non-empty cart and no order; the goal is </w:t>
      </w:r>
      <w:proofErr w:type="spellStart"/>
      <w:r>
        <w:t>Order.exists</w:t>
      </w:r>
      <w:proofErr w:type="spellEnd"/>
      <w:r>
        <w:t xml:space="preserve"> = true, </w:t>
      </w:r>
      <w:proofErr w:type="spellStart"/>
      <w:r>
        <w:t>Payment.status</w:t>
      </w:r>
      <w:proofErr w:type="spellEnd"/>
      <w:r>
        <w:t xml:space="preserve"> = SUCCESS and </w:t>
      </w:r>
      <w:proofErr w:type="spellStart"/>
      <w:r>
        <w:t>Notification.sent</w:t>
      </w:r>
      <w:proofErr w:type="spellEnd"/>
      <w:r>
        <w:t xml:space="preserve"> = true. Six capabilities were defined: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400"/>
        <w:gridCol w:w="900"/>
        <w:gridCol w:w="1300"/>
        <w:gridCol w:w="3526"/>
      </w:tblGrid>
      <w:tr w:rsidR="00EE5FD1" w14:paraId="46311753"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6B5C303" w14:textId="77777777" w:rsidR="00EE5FD1" w:rsidRDefault="00000000">
            <w:r>
              <w:rPr>
                <w:b/>
                <w:bCs/>
                <w:sz w:val="22"/>
                <w:szCs w:val="22"/>
              </w:rPr>
              <w:lastRenderedPageBreak/>
              <w:t>Capability</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6070655" w14:textId="77777777" w:rsidR="00EE5FD1" w:rsidRDefault="00000000">
            <w:r>
              <w:rPr>
                <w:b/>
                <w:bCs/>
                <w:sz w:val="22"/>
                <w:szCs w:val="22"/>
              </w:rPr>
              <w:t>Type</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668AC637" w14:textId="77777777" w:rsidR="00EE5FD1" w:rsidRDefault="00000000">
            <w:r>
              <w:rPr>
                <w:b/>
                <w:bCs/>
                <w:sz w:val="22"/>
                <w:szCs w:val="22"/>
              </w:rPr>
              <w:t>Cost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4E315ED" w14:textId="77777777" w:rsidR="00EE5FD1" w:rsidRDefault="00000000">
            <w:r>
              <w:rPr>
                <w:b/>
                <w:bCs/>
                <w:sz w:val="22"/>
                <w:szCs w:val="22"/>
              </w:rPr>
              <w:t>Reliability</w:t>
            </w:r>
          </w:p>
        </w:tc>
        <w:tc>
          <w:tcPr>
            <w:tcW w:w="35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46CD1F28" w14:textId="77777777" w:rsidR="00EE5FD1" w:rsidRDefault="00000000">
            <w:r>
              <w:rPr>
                <w:b/>
                <w:bCs/>
                <w:sz w:val="22"/>
                <w:szCs w:val="22"/>
              </w:rPr>
              <w:t>Role</w:t>
            </w:r>
          </w:p>
        </w:tc>
      </w:tr>
      <w:tr w:rsidR="00EE5FD1" w14:paraId="62D65C2E"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58A42A" w14:textId="77777777" w:rsidR="00EE5FD1" w:rsidRDefault="00000000">
            <w:proofErr w:type="spellStart"/>
            <w:r>
              <w:rPr>
                <w:sz w:val="22"/>
                <w:szCs w:val="22"/>
              </w:rPr>
              <w:t>CreateOrder</w:t>
            </w:r>
            <w:proofErr w:type="spellEnd"/>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9ED75E" w14:textId="77777777" w:rsidR="00EE5FD1" w:rsidRDefault="00000000">
            <w:r>
              <w:rPr>
                <w:sz w:val="22"/>
                <w:szCs w:val="22"/>
              </w:rPr>
              <w:t>API</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B91181" w14:textId="77777777" w:rsidR="00EE5FD1" w:rsidRDefault="00000000">
            <w:r>
              <w:rPr>
                <w:sz w:val="22"/>
                <w:szCs w:val="22"/>
              </w:rPr>
              <w:t>0.01</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E17255" w14:textId="77777777" w:rsidR="00EE5FD1" w:rsidRDefault="00000000">
            <w:r>
              <w:rPr>
                <w:sz w:val="22"/>
                <w:szCs w:val="22"/>
              </w:rPr>
              <w:t>0.99</w:t>
            </w:r>
          </w:p>
        </w:tc>
        <w:tc>
          <w:tcPr>
            <w:tcW w:w="3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EBF301" w14:textId="77777777" w:rsidR="00EE5FD1" w:rsidRDefault="00000000">
            <w:r>
              <w:rPr>
                <w:sz w:val="22"/>
                <w:szCs w:val="22"/>
              </w:rPr>
              <w:t xml:space="preserve">Relevant (produces </w:t>
            </w:r>
            <w:proofErr w:type="spellStart"/>
            <w:r>
              <w:rPr>
                <w:sz w:val="22"/>
                <w:szCs w:val="22"/>
              </w:rPr>
              <w:t>OrderExists</w:t>
            </w:r>
            <w:proofErr w:type="spellEnd"/>
            <w:r>
              <w:rPr>
                <w:sz w:val="22"/>
                <w:szCs w:val="22"/>
              </w:rPr>
              <w:t>)</w:t>
            </w:r>
          </w:p>
        </w:tc>
      </w:tr>
      <w:tr w:rsidR="00EE5FD1" w14:paraId="79506792"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9B435A" w14:textId="77777777" w:rsidR="00EE5FD1" w:rsidRDefault="00000000">
            <w:proofErr w:type="spellStart"/>
            <w:r>
              <w:rPr>
                <w:sz w:val="22"/>
                <w:szCs w:val="22"/>
              </w:rPr>
              <w:t>MakePayment</w:t>
            </w:r>
            <w:proofErr w:type="spellEnd"/>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73AA16" w14:textId="77777777" w:rsidR="00EE5FD1" w:rsidRDefault="00000000">
            <w:r>
              <w:rPr>
                <w:sz w:val="22"/>
                <w:szCs w:val="22"/>
              </w:rPr>
              <w:t>API</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50F863" w14:textId="77777777" w:rsidR="00EE5FD1" w:rsidRDefault="00000000">
            <w:r>
              <w:rPr>
                <w:sz w:val="22"/>
                <w:szCs w:val="22"/>
              </w:rPr>
              <w:t>0.05</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855EB79" w14:textId="77777777" w:rsidR="00EE5FD1" w:rsidRDefault="00000000">
            <w:r>
              <w:rPr>
                <w:sz w:val="22"/>
                <w:szCs w:val="22"/>
              </w:rPr>
              <w:t>0.97</w:t>
            </w:r>
          </w:p>
        </w:tc>
        <w:tc>
          <w:tcPr>
            <w:tcW w:w="3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373DF4" w14:textId="77777777" w:rsidR="00EE5FD1" w:rsidRDefault="00000000">
            <w:r>
              <w:rPr>
                <w:sz w:val="22"/>
                <w:szCs w:val="22"/>
              </w:rPr>
              <w:t xml:space="preserve">Relevant (needs </w:t>
            </w:r>
            <w:proofErr w:type="spellStart"/>
            <w:r>
              <w:rPr>
                <w:sz w:val="22"/>
                <w:szCs w:val="22"/>
              </w:rPr>
              <w:t>OrderExists</w:t>
            </w:r>
            <w:proofErr w:type="spellEnd"/>
            <w:r>
              <w:rPr>
                <w:sz w:val="22"/>
                <w:szCs w:val="22"/>
              </w:rPr>
              <w:t>)</w:t>
            </w:r>
          </w:p>
        </w:tc>
      </w:tr>
      <w:tr w:rsidR="00EE5FD1" w14:paraId="5B728244"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A23325" w14:textId="77777777" w:rsidR="00EE5FD1" w:rsidRDefault="00000000">
            <w:proofErr w:type="spellStart"/>
            <w:r>
              <w:rPr>
                <w:sz w:val="22"/>
                <w:szCs w:val="22"/>
              </w:rPr>
              <w:t>SendNotification</w:t>
            </w:r>
            <w:proofErr w:type="spellEnd"/>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590DA9A" w14:textId="77777777" w:rsidR="00EE5FD1" w:rsidRDefault="00000000">
            <w:r>
              <w:rPr>
                <w:sz w:val="22"/>
                <w:szCs w:val="22"/>
              </w:rPr>
              <w:t>SERVICE</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1EF659" w14:textId="77777777" w:rsidR="00EE5FD1" w:rsidRDefault="00000000">
            <w:r>
              <w:rPr>
                <w:sz w:val="22"/>
                <w:szCs w:val="22"/>
              </w:rPr>
              <w:t>0.02</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DD9B35" w14:textId="77777777" w:rsidR="00EE5FD1" w:rsidRDefault="00000000">
            <w:r>
              <w:rPr>
                <w:sz w:val="22"/>
                <w:szCs w:val="22"/>
              </w:rPr>
              <w:t>0.98</w:t>
            </w:r>
          </w:p>
        </w:tc>
        <w:tc>
          <w:tcPr>
            <w:tcW w:w="3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F98293B" w14:textId="77777777" w:rsidR="00EE5FD1" w:rsidRDefault="00000000">
            <w:r>
              <w:rPr>
                <w:sz w:val="22"/>
                <w:szCs w:val="22"/>
              </w:rPr>
              <w:t xml:space="preserve">Relevant (sets </w:t>
            </w:r>
            <w:proofErr w:type="spellStart"/>
            <w:r>
              <w:rPr>
                <w:sz w:val="22"/>
                <w:szCs w:val="22"/>
              </w:rPr>
              <w:t>Notification.sent</w:t>
            </w:r>
            <w:proofErr w:type="spellEnd"/>
            <w:r>
              <w:rPr>
                <w:sz w:val="22"/>
                <w:szCs w:val="22"/>
              </w:rPr>
              <w:t>)</w:t>
            </w:r>
          </w:p>
        </w:tc>
      </w:tr>
      <w:tr w:rsidR="00EE5FD1" w14:paraId="2FD62BEB"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FC4FA1" w14:textId="77777777" w:rsidR="00EE5FD1" w:rsidRDefault="00000000">
            <w:proofErr w:type="spellStart"/>
            <w:r>
              <w:rPr>
                <w:sz w:val="22"/>
                <w:szCs w:val="22"/>
              </w:rPr>
              <w:t>CancelCart</w:t>
            </w:r>
            <w:proofErr w:type="spellEnd"/>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87C707" w14:textId="77777777" w:rsidR="00EE5FD1" w:rsidRDefault="00000000">
            <w:r>
              <w:rPr>
                <w:sz w:val="22"/>
                <w:szCs w:val="22"/>
              </w:rPr>
              <w:t>FUNCTION</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EB34D4" w14:textId="77777777" w:rsidR="00EE5FD1" w:rsidRDefault="00000000">
            <w:r>
              <w:rPr>
                <w:sz w:val="22"/>
                <w:szCs w:val="22"/>
              </w:rPr>
              <w:t>0.005</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5568852" w14:textId="77777777" w:rsidR="00EE5FD1" w:rsidRDefault="00000000">
            <w:r>
              <w:rPr>
                <w:sz w:val="22"/>
                <w:szCs w:val="22"/>
              </w:rPr>
              <w:t>0.99</w:t>
            </w:r>
          </w:p>
        </w:tc>
        <w:tc>
          <w:tcPr>
            <w:tcW w:w="3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B8B3CB" w14:textId="77777777" w:rsidR="00EE5FD1" w:rsidRDefault="00000000">
            <w:r>
              <w:rPr>
                <w:sz w:val="22"/>
                <w:szCs w:val="22"/>
              </w:rPr>
              <w:t xml:space="preserve">Conflicting (needs </w:t>
            </w:r>
            <w:proofErr w:type="spellStart"/>
            <w:r>
              <w:rPr>
                <w:sz w:val="22"/>
                <w:szCs w:val="22"/>
              </w:rPr>
              <w:t>OrderExists</w:t>
            </w:r>
            <w:proofErr w:type="spellEnd"/>
            <w:r>
              <w:rPr>
                <w:sz w:val="22"/>
                <w:szCs w:val="22"/>
              </w:rPr>
              <w:t xml:space="preserve"> = false)</w:t>
            </w:r>
          </w:p>
        </w:tc>
      </w:tr>
      <w:tr w:rsidR="00EE5FD1" w14:paraId="28911F8D"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5FA08D" w14:textId="77777777" w:rsidR="00EE5FD1" w:rsidRDefault="00000000">
            <w:proofErr w:type="spellStart"/>
            <w:r>
              <w:rPr>
                <w:sz w:val="22"/>
                <w:szCs w:val="22"/>
              </w:rPr>
              <w:t>UpdateProfile</w:t>
            </w:r>
            <w:proofErr w:type="spellEnd"/>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9F1451" w14:textId="77777777" w:rsidR="00EE5FD1" w:rsidRDefault="00000000">
            <w:r>
              <w:rPr>
                <w:sz w:val="22"/>
                <w:szCs w:val="22"/>
              </w:rPr>
              <w:t>DATABASE</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ADB5220" w14:textId="77777777" w:rsidR="00EE5FD1" w:rsidRDefault="00000000">
            <w:r>
              <w:rPr>
                <w:sz w:val="22"/>
                <w:szCs w:val="22"/>
              </w:rPr>
              <w:t>0.01</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EA6248" w14:textId="77777777" w:rsidR="00EE5FD1" w:rsidRDefault="00000000">
            <w:r>
              <w:rPr>
                <w:sz w:val="22"/>
                <w:szCs w:val="22"/>
              </w:rPr>
              <w:t>0.99</w:t>
            </w:r>
          </w:p>
        </w:tc>
        <w:tc>
          <w:tcPr>
            <w:tcW w:w="3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C910AA" w14:textId="77777777" w:rsidR="00EE5FD1" w:rsidRDefault="00000000">
            <w:r>
              <w:rPr>
                <w:sz w:val="22"/>
                <w:szCs w:val="22"/>
              </w:rPr>
              <w:t>Irrelevant to goal</w:t>
            </w:r>
          </w:p>
        </w:tc>
      </w:tr>
      <w:tr w:rsidR="00EE5FD1" w14:paraId="030849DA"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2743D3C" w14:textId="77777777" w:rsidR="00EE5FD1" w:rsidRDefault="00000000">
            <w:proofErr w:type="spellStart"/>
            <w:r>
              <w:rPr>
                <w:sz w:val="22"/>
                <w:szCs w:val="22"/>
              </w:rPr>
              <w:t>SearchProduct</w:t>
            </w:r>
            <w:proofErr w:type="spellEnd"/>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5E1EE9" w14:textId="77777777" w:rsidR="00EE5FD1" w:rsidRDefault="00000000">
            <w:r>
              <w:rPr>
                <w:sz w:val="22"/>
                <w:szCs w:val="22"/>
              </w:rPr>
              <w:t>API</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5D48AA3" w14:textId="77777777" w:rsidR="00EE5FD1" w:rsidRDefault="00000000">
            <w:r>
              <w:rPr>
                <w:sz w:val="22"/>
                <w:szCs w:val="22"/>
              </w:rPr>
              <w:t>0.01</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5D77FAE" w14:textId="77777777" w:rsidR="00EE5FD1" w:rsidRDefault="00000000">
            <w:r>
              <w:rPr>
                <w:sz w:val="22"/>
                <w:szCs w:val="22"/>
              </w:rPr>
              <w:t>0.98</w:t>
            </w:r>
          </w:p>
        </w:tc>
        <w:tc>
          <w:tcPr>
            <w:tcW w:w="3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74A28B4" w14:textId="77777777" w:rsidR="00EE5FD1" w:rsidRDefault="00000000">
            <w:r>
              <w:rPr>
                <w:sz w:val="22"/>
                <w:szCs w:val="22"/>
              </w:rPr>
              <w:t>Irrelevant to goal</w:t>
            </w:r>
          </w:p>
        </w:tc>
      </w:tr>
    </w:tbl>
    <w:p w14:paraId="7005D61B" w14:textId="77777777" w:rsidR="00EE5FD1" w:rsidRDefault="00EE5FD1">
      <w:pPr>
        <w:spacing w:after="160"/>
      </w:pPr>
    </w:p>
    <w:p w14:paraId="2AF3C691" w14:textId="77777777" w:rsidR="00EE5FD1" w:rsidRDefault="00000000">
      <w:pPr>
        <w:spacing w:after="120" w:line="300" w:lineRule="auto"/>
        <w:jc w:val="both"/>
      </w:pPr>
      <w:r>
        <w:t>Five experiments were run, matching Section 7 of the assignment: (1) capability compatibility, (2) capability composition, (3) alternative implementations, (4) irrelevant capabilities and (5) operational attributes. Additional measurements were made for pairwise similarity and for efficiency (encoding time, number of capabilities, vector dimension).</w:t>
      </w:r>
    </w:p>
    <w:p w14:paraId="651583B6" w14:textId="77777777" w:rsidR="00EE5FD1" w:rsidRDefault="00000000">
      <w:pPr>
        <w:pStyle w:val="Heading1"/>
      </w:pPr>
      <w:r>
        <w:t>9. Results</w:t>
      </w:r>
    </w:p>
    <w:p w14:paraId="056AD18F" w14:textId="77777777" w:rsidR="00EE5FD1" w:rsidRDefault="00000000">
      <w:pPr>
        <w:pStyle w:val="Heading2"/>
      </w:pPr>
      <w:r>
        <w:t>9.1 Encoded capability vectors</w:t>
      </w:r>
    </w:p>
    <w:p w14:paraId="6DF618C3" w14:textId="77777777" w:rsidR="00EE5FD1" w:rsidRDefault="00000000">
      <w:pPr>
        <w:spacing w:after="120" w:line="300" w:lineRule="auto"/>
        <w:jc w:val="both"/>
      </w:pPr>
      <w:r>
        <w:t xml:space="preserve">Figure 1 shows the 32-dimensional vectors produced for the capabilities. The one-hot type block, the sparse functional block and the three operational values (cost, reliability, availability) at the end of each vector are visible. Every capability receives a different vector, and vectors of the same type (e.g. </w:t>
      </w:r>
      <w:proofErr w:type="spellStart"/>
      <w:r>
        <w:t>MakePayment</w:t>
      </w:r>
      <w:proofErr w:type="spellEnd"/>
      <w:r>
        <w:t xml:space="preserve"> and </w:t>
      </w:r>
      <w:proofErr w:type="spellStart"/>
      <w:r>
        <w:t>SearchProduct</w:t>
      </w:r>
      <w:proofErr w:type="spellEnd"/>
      <w:r>
        <w:t>, both API) still differ in the remaining blocks.</w:t>
      </w:r>
    </w:p>
    <w:p w14:paraId="1520EB6D" w14:textId="77777777" w:rsidR="00EE5FD1" w:rsidRDefault="00000000">
      <w:pPr>
        <w:keepNext/>
        <w:spacing w:before="120" w:after="40"/>
        <w:jc w:val="center"/>
      </w:pPr>
      <w:r>
        <w:rPr>
          <w:noProof/>
        </w:rPr>
        <w:lastRenderedPageBreak/>
        <w:drawing>
          <wp:inline distT="0" distB="0" distL="0" distR="0" wp14:anchorId="6E9D5D82" wp14:editId="26192D34">
            <wp:extent cx="3619500" cy="3686175"/>
            <wp:effectExtent l="0" t="0" r="0" b="0"/>
            <wp:docPr id="1" name="Screenshot_2026-09-28_141551.png" descr="Figure 1: Encoded vectors and output of Experiment 1 (compatibility) and start of Experiment 2" title="Figure 1: Encoded vectors and output of Experiment 1 (compatibility) and start of Experim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3686175"/>
                    </a:xfrm>
                    <a:prstGeom prst="rect">
                      <a:avLst/>
                    </a:prstGeom>
                  </pic:spPr>
                </pic:pic>
              </a:graphicData>
            </a:graphic>
          </wp:inline>
        </w:drawing>
      </w:r>
    </w:p>
    <w:p w14:paraId="2AF46E5E" w14:textId="77777777" w:rsidR="00EE5FD1" w:rsidRDefault="00000000">
      <w:pPr>
        <w:spacing w:before="60" w:after="200"/>
        <w:jc w:val="center"/>
      </w:pPr>
      <w:r>
        <w:rPr>
          <w:i/>
          <w:iCs/>
          <w:sz w:val="21"/>
          <w:szCs w:val="21"/>
        </w:rPr>
        <w:t>Figure 1: Encoded vectors and output of Experiment 1 (compatibility) and start of Experiment 2</w:t>
      </w:r>
    </w:p>
    <w:p w14:paraId="7E3AE7B5" w14:textId="77777777" w:rsidR="00EE5FD1" w:rsidRDefault="00000000">
      <w:pPr>
        <w:pStyle w:val="Heading2"/>
      </w:pPr>
      <w:r>
        <w:t>9.2 Experiment 1: Capability compatibility</w:t>
      </w:r>
    </w:p>
    <w:p w14:paraId="34D8099C" w14:textId="77777777" w:rsidR="00EE5FD1" w:rsidRDefault="00000000">
      <w:pPr>
        <w:spacing w:after="120" w:line="300" w:lineRule="auto"/>
        <w:jc w:val="both"/>
      </w:pPr>
      <w:proofErr w:type="spellStart"/>
      <w:r>
        <w:t>CreateOrder</w:t>
      </w:r>
      <w:proofErr w:type="spellEnd"/>
      <w:r>
        <w:t xml:space="preserve"> → </w:t>
      </w:r>
      <w:proofErr w:type="spellStart"/>
      <w:r>
        <w:t>MakePayment</w:t>
      </w:r>
      <w:proofErr w:type="spellEnd"/>
      <w:r>
        <w:t xml:space="preserve"> is reported as Compatible, because the effect </w:t>
      </w:r>
      <w:proofErr w:type="spellStart"/>
      <w:r>
        <w:t>OrderExists</w:t>
      </w:r>
      <w:proofErr w:type="spellEnd"/>
      <w:r>
        <w:t xml:space="preserve"> = true satisfies </w:t>
      </w:r>
      <w:proofErr w:type="spellStart"/>
      <w:r>
        <w:t>MakePayment’s</w:t>
      </w:r>
      <w:proofErr w:type="spellEnd"/>
      <w:r>
        <w:t xml:space="preserve"> precondition. </w:t>
      </w:r>
      <w:proofErr w:type="spellStart"/>
      <w:r>
        <w:t>CreateOrder</w:t>
      </w:r>
      <w:proofErr w:type="spellEnd"/>
      <w:r>
        <w:t xml:space="preserve"> → </w:t>
      </w:r>
      <w:proofErr w:type="spellStart"/>
      <w:r>
        <w:t>CancelCart</w:t>
      </w:r>
      <w:proofErr w:type="spellEnd"/>
      <w:r>
        <w:t xml:space="preserve"> is reported as Incompatible, because </w:t>
      </w:r>
      <w:proofErr w:type="spellStart"/>
      <w:r>
        <w:t>CancelCart</w:t>
      </w:r>
      <w:proofErr w:type="spellEnd"/>
      <w:r>
        <w:t xml:space="preserve"> requires </w:t>
      </w:r>
      <w:proofErr w:type="spellStart"/>
      <w:r>
        <w:t>OrderExists</w:t>
      </w:r>
      <w:proofErr w:type="spellEnd"/>
      <w:r>
        <w:t xml:space="preserve"> = false. The representation therefore distinguishes the composable pair from the non-composable pair, as required (Figure 1).</w:t>
      </w:r>
    </w:p>
    <w:p w14:paraId="5EF56D14" w14:textId="77777777" w:rsidR="00EE5FD1" w:rsidRDefault="00000000">
      <w:pPr>
        <w:pStyle w:val="Heading2"/>
      </w:pPr>
      <w:r>
        <w:t>9.3 Experiment 2: Capability composition</w:t>
      </w:r>
    </w:p>
    <w:p w14:paraId="08667614" w14:textId="77777777" w:rsidR="00EE5FD1" w:rsidRDefault="00000000">
      <w:pPr>
        <w:spacing w:after="120" w:line="300" w:lineRule="auto"/>
        <w:jc w:val="both"/>
      </w:pPr>
      <w:r>
        <w:t xml:space="preserve">The chain </w:t>
      </w:r>
      <w:proofErr w:type="spellStart"/>
      <w:r>
        <w:t>CreateOrder</w:t>
      </w:r>
      <w:proofErr w:type="spellEnd"/>
      <w:r>
        <w:t xml:space="preserve"> → </w:t>
      </w:r>
      <w:proofErr w:type="spellStart"/>
      <w:r>
        <w:t>MakePayment</w:t>
      </w:r>
      <w:proofErr w:type="spellEnd"/>
      <w:r>
        <w:t xml:space="preserve"> → </w:t>
      </w:r>
      <w:proofErr w:type="spellStart"/>
      <w:r>
        <w:t>SendNotification</w:t>
      </w:r>
      <w:proofErr w:type="spellEnd"/>
      <w:r>
        <w:t xml:space="preserve"> produced a composite capability. Its operational attributes follow the composition rules of Section 5.5: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626"/>
      </w:tblGrid>
      <w:tr w:rsidR="00EE5FD1" w14:paraId="6C0CEA4C"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DCCA0A0" w14:textId="77777777" w:rsidR="00EE5FD1" w:rsidRDefault="00000000">
            <w:r>
              <w:rPr>
                <w:b/>
                <w:bCs/>
                <w:sz w:val="22"/>
                <w:szCs w:val="22"/>
              </w:rPr>
              <w:t>Attribute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E3AFF48" w14:textId="77777777" w:rsidR="00EE5FD1" w:rsidRDefault="00000000">
            <w:r>
              <w:rPr>
                <w:b/>
                <w:bCs/>
                <w:sz w:val="22"/>
                <w:szCs w:val="22"/>
              </w:rPr>
              <w:t>Result</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86028E1" w14:textId="77777777" w:rsidR="00EE5FD1" w:rsidRDefault="00000000">
            <w:r>
              <w:rPr>
                <w:b/>
                <w:bCs/>
                <w:sz w:val="22"/>
                <w:szCs w:val="22"/>
              </w:rPr>
              <w:t>Verification</w:t>
            </w:r>
          </w:p>
        </w:tc>
      </w:tr>
      <w:tr w:rsidR="00EE5FD1" w14:paraId="10A44C96"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85460B" w14:textId="77777777" w:rsidR="00EE5FD1" w:rsidRDefault="00000000">
            <w:r>
              <w:rPr>
                <w:sz w:val="22"/>
                <w:szCs w:val="22"/>
              </w:rPr>
              <w:t>Total cost</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DCE526" w14:textId="77777777" w:rsidR="00EE5FD1" w:rsidRDefault="00000000">
            <w:r>
              <w:rPr>
                <w:sz w:val="22"/>
                <w:szCs w:val="22"/>
              </w:rPr>
              <w:t>0.08</w:t>
            </w:r>
          </w:p>
        </w:tc>
        <w:tc>
          <w:tcPr>
            <w:tcW w:w="3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4F8B6B" w14:textId="77777777" w:rsidR="00EE5FD1" w:rsidRDefault="00000000">
            <w:r>
              <w:rPr>
                <w:sz w:val="22"/>
                <w:szCs w:val="22"/>
              </w:rPr>
              <w:t>0.01 + 0.05 + 0.02 = 0.08</w:t>
            </w:r>
          </w:p>
        </w:tc>
      </w:tr>
      <w:tr w:rsidR="00EE5FD1" w14:paraId="22EF3E7A"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1AD044" w14:textId="77777777" w:rsidR="00EE5FD1" w:rsidRDefault="00000000">
            <w:r>
              <w:rPr>
                <w:sz w:val="22"/>
                <w:szCs w:val="22"/>
              </w:rPr>
              <w:t>Combined reliability</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B475E7" w14:textId="77777777" w:rsidR="00EE5FD1" w:rsidRDefault="00000000">
            <w:r>
              <w:rPr>
                <w:sz w:val="22"/>
                <w:szCs w:val="22"/>
              </w:rPr>
              <w:t>0.9411</w:t>
            </w:r>
          </w:p>
        </w:tc>
        <w:tc>
          <w:tcPr>
            <w:tcW w:w="3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31BF769" w14:textId="77777777" w:rsidR="00EE5FD1" w:rsidRDefault="00000000">
            <w:r>
              <w:rPr>
                <w:sz w:val="22"/>
                <w:szCs w:val="22"/>
              </w:rPr>
              <w:t>0.99 × 0.97 × 0.98 ≈ 0.9411</w:t>
            </w:r>
          </w:p>
        </w:tc>
      </w:tr>
      <w:tr w:rsidR="00EE5FD1" w14:paraId="479B044A"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F3CA529" w14:textId="77777777" w:rsidR="00EE5FD1" w:rsidRDefault="00000000">
            <w:r>
              <w:rPr>
                <w:sz w:val="22"/>
                <w:szCs w:val="22"/>
              </w:rPr>
              <w:t>Availability</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9903BD" w14:textId="77777777" w:rsidR="00EE5FD1" w:rsidRDefault="00000000">
            <w:r>
              <w:rPr>
                <w:sz w:val="22"/>
                <w:szCs w:val="22"/>
              </w:rPr>
              <w:t>1</w:t>
            </w:r>
          </w:p>
        </w:tc>
        <w:tc>
          <w:tcPr>
            <w:tcW w:w="3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314E70" w14:textId="77777777" w:rsidR="00EE5FD1" w:rsidRDefault="00000000">
            <w:r>
              <w:rPr>
                <w:sz w:val="22"/>
                <w:szCs w:val="22"/>
              </w:rPr>
              <w:t>All three components available</w:t>
            </w:r>
          </w:p>
        </w:tc>
      </w:tr>
    </w:tbl>
    <w:p w14:paraId="2100706A" w14:textId="77777777" w:rsidR="00EE5FD1" w:rsidRDefault="00EE5FD1">
      <w:pPr>
        <w:spacing w:after="160"/>
      </w:pPr>
    </w:p>
    <w:p w14:paraId="28E54AB5" w14:textId="77777777" w:rsidR="00EE5FD1" w:rsidRDefault="00000000">
      <w:pPr>
        <w:spacing w:after="120" w:line="300" w:lineRule="auto"/>
        <w:jc w:val="both"/>
      </w:pPr>
      <w:r>
        <w:t>The composite is lower in reliability than any single component, which correctly reflects that every step in the chain must succeed (Figure 2).</w:t>
      </w:r>
    </w:p>
    <w:p w14:paraId="7F6FBE11" w14:textId="77777777" w:rsidR="00EE5FD1" w:rsidRDefault="00000000">
      <w:pPr>
        <w:keepNext/>
        <w:spacing w:before="120" w:after="40"/>
        <w:jc w:val="center"/>
      </w:pPr>
      <w:r>
        <w:rPr>
          <w:noProof/>
        </w:rPr>
        <w:lastRenderedPageBreak/>
        <w:drawing>
          <wp:inline distT="0" distB="0" distL="0" distR="0" wp14:anchorId="2EE7E9CD" wp14:editId="12012302">
            <wp:extent cx="3619500" cy="3810000"/>
            <wp:effectExtent l="0" t="0" r="0" b="0"/>
            <wp:docPr id="1323045284" name="Screenshot_2026-09-28_141612.png" descr="Figure 2: Results of Experiments 2, 3 and 4" title="Figure 2: Results of Experiments 2, 3 an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3810000"/>
                    </a:xfrm>
                    <a:prstGeom prst="rect">
                      <a:avLst/>
                    </a:prstGeom>
                  </pic:spPr>
                </pic:pic>
              </a:graphicData>
            </a:graphic>
          </wp:inline>
        </w:drawing>
      </w:r>
    </w:p>
    <w:p w14:paraId="7CDB9AD7" w14:textId="77777777" w:rsidR="00EE5FD1" w:rsidRDefault="00000000">
      <w:pPr>
        <w:spacing w:before="60" w:after="200"/>
        <w:jc w:val="center"/>
      </w:pPr>
      <w:r>
        <w:rPr>
          <w:i/>
          <w:iCs/>
          <w:sz w:val="21"/>
          <w:szCs w:val="21"/>
        </w:rPr>
        <w:t>Figure 2: Results of Experiments 2, 3 and 4</w:t>
      </w:r>
    </w:p>
    <w:p w14:paraId="0FD0364D" w14:textId="77777777" w:rsidR="00EE5FD1" w:rsidRDefault="00000000">
      <w:pPr>
        <w:pStyle w:val="Heading2"/>
      </w:pPr>
      <w:r>
        <w:t>9.4 Experiment 3: Alternative implementations</w:t>
      </w:r>
    </w:p>
    <w:p w14:paraId="41BFD5C1" w14:textId="77777777" w:rsidR="00EE5FD1" w:rsidRDefault="00000000">
      <w:pPr>
        <w:spacing w:after="120" w:line="300" w:lineRule="auto"/>
        <w:jc w:val="both"/>
      </w:pPr>
      <w:proofErr w:type="spellStart"/>
      <w:r>
        <w:t>CreateOrder</w:t>
      </w:r>
      <w:proofErr w:type="spellEnd"/>
      <w:r>
        <w:t xml:space="preserve"> was defined through three mechanisms: API, DATABASE and GUI. All three describe the same functional outcome (creating an order) while differing in their type; the type block therefore separates them and they are not treated as identical, while the shared functional block keeps them functionally related (Figure 2).</w:t>
      </w:r>
    </w:p>
    <w:p w14:paraId="77782646" w14:textId="77777777" w:rsidR="00EE5FD1" w:rsidRDefault="00000000">
      <w:pPr>
        <w:pStyle w:val="Heading2"/>
      </w:pPr>
      <w:r>
        <w:t>9.5 Experiment 4: Irrelevant capabilities</w:t>
      </w:r>
    </w:p>
    <w:p w14:paraId="5761517A" w14:textId="77777777" w:rsidR="00EE5FD1" w:rsidRDefault="00000000">
      <w:pPr>
        <w:spacing w:after="120" w:line="300" w:lineRule="auto"/>
        <w:jc w:val="both"/>
      </w:pPr>
      <w:proofErr w:type="spellStart"/>
      <w:r>
        <w:t>CreateOrder</w:t>
      </w:r>
      <w:proofErr w:type="spellEnd"/>
      <w:r>
        <w:t xml:space="preserve">, </w:t>
      </w:r>
      <w:proofErr w:type="spellStart"/>
      <w:r>
        <w:t>MakePayment</w:t>
      </w:r>
      <w:proofErr w:type="spellEnd"/>
      <w:r>
        <w:t xml:space="preserve"> and </w:t>
      </w:r>
      <w:proofErr w:type="spellStart"/>
      <w:r>
        <w:t>SendNotification</w:t>
      </w:r>
      <w:proofErr w:type="spellEnd"/>
      <w:r>
        <w:t xml:space="preserve"> were identified as relevant to the goal, while </w:t>
      </w:r>
      <w:proofErr w:type="spellStart"/>
      <w:r>
        <w:t>UpdateProfile</w:t>
      </w:r>
      <w:proofErr w:type="spellEnd"/>
      <w:r>
        <w:t xml:space="preserve"> and </w:t>
      </w:r>
      <w:proofErr w:type="spellStart"/>
      <w:r>
        <w:t>SearchProduct</w:t>
      </w:r>
      <w:proofErr w:type="spellEnd"/>
      <w:r>
        <w:t>, which contribute to none of the goal conditions, were identified as irrelevant. The representation thus separates goal-contributing capabilities from unrelated ones (Figures 2 and 3).</w:t>
      </w:r>
    </w:p>
    <w:p w14:paraId="4B7F8D83" w14:textId="77777777" w:rsidR="00EE5FD1" w:rsidRDefault="00000000">
      <w:pPr>
        <w:pStyle w:val="Heading2"/>
      </w:pPr>
      <w:r>
        <w:t>9.6 Experiment 5: Operational attributes</w:t>
      </w:r>
    </w:p>
    <w:p w14:paraId="7764AC69" w14:textId="77777777" w:rsidR="00EE5FD1" w:rsidRDefault="00000000">
      <w:pPr>
        <w:spacing w:after="120" w:line="300" w:lineRule="auto"/>
        <w:jc w:val="both"/>
      </w:pPr>
      <w:r>
        <w:t>Cost, reliability and availability were embedded explicitly as the final three dimensions of each vector, and all six capabilities were available (Availability =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2400"/>
        <w:gridCol w:w="2126"/>
      </w:tblGrid>
      <w:tr w:rsidR="00EE5FD1" w14:paraId="19B089F3" w14:textId="77777777">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6C371F78" w14:textId="77777777" w:rsidR="00EE5FD1" w:rsidRDefault="00000000">
            <w:pPr>
              <w:jc w:val="center"/>
            </w:pPr>
            <w:r>
              <w:rPr>
                <w:b/>
                <w:bCs/>
                <w:sz w:val="22"/>
                <w:szCs w:val="22"/>
              </w:rPr>
              <w:t>Capability</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9BF2B05" w14:textId="77777777" w:rsidR="00EE5FD1" w:rsidRDefault="00000000">
            <w:pPr>
              <w:jc w:val="center"/>
            </w:pPr>
            <w:r>
              <w:rPr>
                <w:b/>
                <w:bCs/>
                <w:sz w:val="22"/>
                <w:szCs w:val="22"/>
              </w:rPr>
              <w:t>Cost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5E20BFF" w14:textId="77777777" w:rsidR="00EE5FD1" w:rsidRDefault="00000000">
            <w:pPr>
              <w:jc w:val="center"/>
            </w:pPr>
            <w:r>
              <w:rPr>
                <w:b/>
                <w:bCs/>
                <w:sz w:val="22"/>
                <w:szCs w:val="22"/>
              </w:rPr>
              <w:t>Reliability</w:t>
            </w:r>
          </w:p>
        </w:tc>
        <w:tc>
          <w:tcPr>
            <w:tcW w:w="21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BF323C8" w14:textId="77777777" w:rsidR="00EE5FD1" w:rsidRDefault="00000000">
            <w:pPr>
              <w:jc w:val="center"/>
            </w:pPr>
            <w:r>
              <w:rPr>
                <w:b/>
                <w:bCs/>
                <w:sz w:val="22"/>
                <w:szCs w:val="22"/>
              </w:rPr>
              <w:t>Availability</w:t>
            </w:r>
          </w:p>
        </w:tc>
      </w:tr>
      <w:tr w:rsidR="00EE5FD1" w14:paraId="3081D4C3"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A8DE09" w14:textId="77777777" w:rsidR="00EE5FD1" w:rsidRDefault="00000000">
            <w:pPr>
              <w:jc w:val="center"/>
            </w:pPr>
            <w:proofErr w:type="spellStart"/>
            <w:r>
              <w:rPr>
                <w:sz w:val="22"/>
                <w:szCs w:val="22"/>
              </w:rPr>
              <w:t>CreateOrder</w:t>
            </w:r>
            <w:proofErr w:type="spellEnd"/>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5ABFEE" w14:textId="77777777" w:rsidR="00EE5FD1" w:rsidRDefault="00000000">
            <w:pPr>
              <w:jc w:val="center"/>
            </w:pPr>
            <w:r>
              <w:rPr>
                <w:sz w:val="22"/>
                <w:szCs w:val="22"/>
              </w:rPr>
              <w:t>0.01</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82044D" w14:textId="77777777" w:rsidR="00EE5FD1" w:rsidRDefault="00000000">
            <w:pPr>
              <w:jc w:val="center"/>
            </w:pPr>
            <w:r>
              <w:rPr>
                <w:sz w:val="22"/>
                <w:szCs w:val="22"/>
              </w:rPr>
              <w:t>0.99</w:t>
            </w:r>
          </w:p>
        </w:tc>
        <w:tc>
          <w:tcPr>
            <w:tcW w:w="2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EBB4BF" w14:textId="77777777" w:rsidR="00EE5FD1" w:rsidRDefault="00000000">
            <w:pPr>
              <w:jc w:val="center"/>
            </w:pPr>
            <w:r>
              <w:rPr>
                <w:sz w:val="22"/>
                <w:szCs w:val="22"/>
              </w:rPr>
              <w:t>1</w:t>
            </w:r>
          </w:p>
        </w:tc>
      </w:tr>
      <w:tr w:rsidR="00EE5FD1" w14:paraId="4654D346"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CBFA5A" w14:textId="77777777" w:rsidR="00EE5FD1" w:rsidRDefault="00000000">
            <w:pPr>
              <w:jc w:val="center"/>
            </w:pPr>
            <w:proofErr w:type="spellStart"/>
            <w:r>
              <w:rPr>
                <w:sz w:val="22"/>
                <w:szCs w:val="22"/>
              </w:rPr>
              <w:t>MakePayment</w:t>
            </w:r>
            <w:proofErr w:type="spellEnd"/>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F5053C4" w14:textId="77777777" w:rsidR="00EE5FD1" w:rsidRDefault="00000000">
            <w:pPr>
              <w:jc w:val="center"/>
            </w:pPr>
            <w:r>
              <w:rPr>
                <w:sz w:val="22"/>
                <w:szCs w:val="22"/>
              </w:rPr>
              <w:t>0.05</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AA76D2" w14:textId="77777777" w:rsidR="00EE5FD1" w:rsidRDefault="00000000">
            <w:pPr>
              <w:jc w:val="center"/>
            </w:pPr>
            <w:r>
              <w:rPr>
                <w:sz w:val="22"/>
                <w:szCs w:val="22"/>
              </w:rPr>
              <w:t>0.97</w:t>
            </w:r>
          </w:p>
        </w:tc>
        <w:tc>
          <w:tcPr>
            <w:tcW w:w="2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9D305A" w14:textId="77777777" w:rsidR="00EE5FD1" w:rsidRDefault="00000000">
            <w:pPr>
              <w:jc w:val="center"/>
            </w:pPr>
            <w:r>
              <w:rPr>
                <w:sz w:val="22"/>
                <w:szCs w:val="22"/>
              </w:rPr>
              <w:t>1</w:t>
            </w:r>
          </w:p>
        </w:tc>
      </w:tr>
      <w:tr w:rsidR="00EE5FD1" w14:paraId="09AACBEF"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39F175" w14:textId="77777777" w:rsidR="00EE5FD1" w:rsidRDefault="00000000">
            <w:pPr>
              <w:jc w:val="center"/>
            </w:pPr>
            <w:proofErr w:type="spellStart"/>
            <w:r>
              <w:rPr>
                <w:sz w:val="22"/>
                <w:szCs w:val="22"/>
              </w:rPr>
              <w:t>SendNotification</w:t>
            </w:r>
            <w:proofErr w:type="spellEnd"/>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CF0E4DB" w14:textId="77777777" w:rsidR="00EE5FD1" w:rsidRDefault="00000000">
            <w:pPr>
              <w:jc w:val="center"/>
            </w:pPr>
            <w:r>
              <w:rPr>
                <w:sz w:val="22"/>
                <w:szCs w:val="22"/>
              </w:rPr>
              <w:t>0.02</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8866BF" w14:textId="77777777" w:rsidR="00EE5FD1" w:rsidRDefault="00000000">
            <w:pPr>
              <w:jc w:val="center"/>
            </w:pPr>
            <w:r>
              <w:rPr>
                <w:sz w:val="22"/>
                <w:szCs w:val="22"/>
              </w:rPr>
              <w:t>0.98</w:t>
            </w:r>
          </w:p>
        </w:tc>
        <w:tc>
          <w:tcPr>
            <w:tcW w:w="2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DA8845" w14:textId="77777777" w:rsidR="00EE5FD1" w:rsidRDefault="00000000">
            <w:pPr>
              <w:jc w:val="center"/>
            </w:pPr>
            <w:r>
              <w:rPr>
                <w:sz w:val="22"/>
                <w:szCs w:val="22"/>
              </w:rPr>
              <w:t>1</w:t>
            </w:r>
          </w:p>
        </w:tc>
      </w:tr>
      <w:tr w:rsidR="00EE5FD1" w14:paraId="62DAB300"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5E55E1" w14:textId="77777777" w:rsidR="00EE5FD1" w:rsidRDefault="00000000">
            <w:pPr>
              <w:jc w:val="center"/>
            </w:pPr>
            <w:proofErr w:type="spellStart"/>
            <w:r>
              <w:rPr>
                <w:sz w:val="22"/>
                <w:szCs w:val="22"/>
              </w:rPr>
              <w:t>CancelCart</w:t>
            </w:r>
            <w:proofErr w:type="spellEnd"/>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119292" w14:textId="77777777" w:rsidR="00EE5FD1" w:rsidRDefault="00000000">
            <w:pPr>
              <w:jc w:val="center"/>
            </w:pPr>
            <w:r>
              <w:rPr>
                <w:sz w:val="22"/>
                <w:szCs w:val="22"/>
              </w:rPr>
              <w:t>0.005</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30D25D" w14:textId="77777777" w:rsidR="00EE5FD1" w:rsidRDefault="00000000">
            <w:pPr>
              <w:jc w:val="center"/>
            </w:pPr>
            <w:r>
              <w:rPr>
                <w:sz w:val="22"/>
                <w:szCs w:val="22"/>
              </w:rPr>
              <w:t>0.99</w:t>
            </w:r>
          </w:p>
        </w:tc>
        <w:tc>
          <w:tcPr>
            <w:tcW w:w="2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032622" w14:textId="77777777" w:rsidR="00EE5FD1" w:rsidRDefault="00000000">
            <w:pPr>
              <w:jc w:val="center"/>
            </w:pPr>
            <w:r>
              <w:rPr>
                <w:sz w:val="22"/>
                <w:szCs w:val="22"/>
              </w:rPr>
              <w:t>1</w:t>
            </w:r>
          </w:p>
        </w:tc>
      </w:tr>
      <w:tr w:rsidR="00EE5FD1" w14:paraId="414D2899"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12003B" w14:textId="77777777" w:rsidR="00EE5FD1" w:rsidRDefault="00000000">
            <w:pPr>
              <w:jc w:val="center"/>
            </w:pPr>
            <w:proofErr w:type="spellStart"/>
            <w:r>
              <w:rPr>
                <w:sz w:val="22"/>
                <w:szCs w:val="22"/>
              </w:rPr>
              <w:lastRenderedPageBreak/>
              <w:t>UpdateProfile</w:t>
            </w:r>
            <w:proofErr w:type="spellEnd"/>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9FD396" w14:textId="77777777" w:rsidR="00EE5FD1" w:rsidRDefault="00000000">
            <w:pPr>
              <w:jc w:val="center"/>
            </w:pPr>
            <w:r>
              <w:rPr>
                <w:sz w:val="22"/>
                <w:szCs w:val="22"/>
              </w:rPr>
              <w:t>0.01</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8520F3" w14:textId="77777777" w:rsidR="00EE5FD1" w:rsidRDefault="00000000">
            <w:pPr>
              <w:jc w:val="center"/>
            </w:pPr>
            <w:r>
              <w:rPr>
                <w:sz w:val="22"/>
                <w:szCs w:val="22"/>
              </w:rPr>
              <w:t>0.99</w:t>
            </w:r>
          </w:p>
        </w:tc>
        <w:tc>
          <w:tcPr>
            <w:tcW w:w="2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4DBCB5" w14:textId="77777777" w:rsidR="00EE5FD1" w:rsidRDefault="00000000">
            <w:pPr>
              <w:jc w:val="center"/>
            </w:pPr>
            <w:r>
              <w:rPr>
                <w:sz w:val="22"/>
                <w:szCs w:val="22"/>
              </w:rPr>
              <w:t>1</w:t>
            </w:r>
          </w:p>
        </w:tc>
      </w:tr>
      <w:tr w:rsidR="00EE5FD1" w14:paraId="7CF604DC" w14:textId="77777777">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1B3BF1" w14:textId="77777777" w:rsidR="00EE5FD1" w:rsidRDefault="00000000">
            <w:pPr>
              <w:jc w:val="center"/>
            </w:pPr>
            <w:proofErr w:type="spellStart"/>
            <w:r>
              <w:rPr>
                <w:sz w:val="22"/>
                <w:szCs w:val="22"/>
              </w:rPr>
              <w:t>SearchProduct</w:t>
            </w:r>
            <w:proofErr w:type="spellEnd"/>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D763EB" w14:textId="77777777" w:rsidR="00EE5FD1" w:rsidRDefault="00000000">
            <w:pPr>
              <w:jc w:val="center"/>
            </w:pPr>
            <w:r>
              <w:rPr>
                <w:sz w:val="22"/>
                <w:szCs w:val="22"/>
              </w:rPr>
              <w:t>0.01</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210044" w14:textId="77777777" w:rsidR="00EE5FD1" w:rsidRDefault="00000000">
            <w:pPr>
              <w:jc w:val="center"/>
            </w:pPr>
            <w:r>
              <w:rPr>
                <w:sz w:val="22"/>
                <w:szCs w:val="22"/>
              </w:rPr>
              <w:t>0.98</w:t>
            </w:r>
          </w:p>
        </w:tc>
        <w:tc>
          <w:tcPr>
            <w:tcW w:w="2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141EFF" w14:textId="77777777" w:rsidR="00EE5FD1" w:rsidRDefault="00000000">
            <w:pPr>
              <w:jc w:val="center"/>
            </w:pPr>
            <w:r>
              <w:rPr>
                <w:sz w:val="22"/>
                <w:szCs w:val="22"/>
              </w:rPr>
              <w:t>1</w:t>
            </w:r>
          </w:p>
        </w:tc>
      </w:tr>
    </w:tbl>
    <w:p w14:paraId="05255F3E" w14:textId="77777777" w:rsidR="00EE5FD1" w:rsidRDefault="00EE5FD1">
      <w:pPr>
        <w:spacing w:after="160"/>
      </w:pPr>
    </w:p>
    <w:p w14:paraId="05C36F9F" w14:textId="77777777" w:rsidR="00EE5FD1" w:rsidRDefault="00000000">
      <w:pPr>
        <w:pStyle w:val="Heading2"/>
      </w:pPr>
      <w:r>
        <w:t>9.7 Capability similarity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EE5FD1" w14:paraId="059E1190" w14:textId="77777777">
        <w:tblPrEx>
          <w:tblCellMar>
            <w:top w:w="0" w:type="dxa"/>
            <w:bottom w:w="0" w:type="dxa"/>
          </w:tblCellMar>
        </w:tblPrEx>
        <w:trPr>
          <w:tblHeader/>
        </w:trPr>
        <w:tc>
          <w:tcPr>
            <w:tcW w:w="5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359DCCAD" w14:textId="77777777" w:rsidR="00EE5FD1" w:rsidRDefault="00000000">
            <w:r>
              <w:rPr>
                <w:b/>
                <w:bCs/>
                <w:sz w:val="22"/>
                <w:szCs w:val="22"/>
              </w:rPr>
              <w:t>Capability pair</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1C1DF3E" w14:textId="77777777" w:rsidR="00EE5FD1" w:rsidRDefault="00000000">
            <w:r>
              <w:rPr>
                <w:b/>
                <w:bCs/>
                <w:sz w:val="22"/>
                <w:szCs w:val="22"/>
              </w:rPr>
              <w:t>Cosine similarity</w:t>
            </w:r>
          </w:p>
        </w:tc>
      </w:tr>
      <w:tr w:rsidR="00EE5FD1" w14:paraId="125E99BD"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147218" w14:textId="77777777" w:rsidR="00EE5FD1" w:rsidRDefault="00000000">
            <w:proofErr w:type="spellStart"/>
            <w:r>
              <w:rPr>
                <w:sz w:val="22"/>
                <w:szCs w:val="22"/>
              </w:rPr>
              <w:t>CreateOrder</w:t>
            </w:r>
            <w:proofErr w:type="spellEnd"/>
            <w:r>
              <w:rPr>
                <w:sz w:val="22"/>
                <w:szCs w:val="22"/>
              </w:rPr>
              <w:t xml:space="preserve"> vs </w:t>
            </w:r>
            <w:proofErr w:type="spellStart"/>
            <w:r>
              <w:rPr>
                <w:sz w:val="22"/>
                <w:szCs w:val="22"/>
              </w:rPr>
              <w:t>MakePayment</w:t>
            </w:r>
            <w:proofErr w:type="spellEnd"/>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69D6B4" w14:textId="77777777" w:rsidR="00EE5FD1" w:rsidRDefault="00000000">
            <w:r>
              <w:rPr>
                <w:sz w:val="22"/>
                <w:szCs w:val="22"/>
              </w:rPr>
              <w:t>0.5643</w:t>
            </w:r>
          </w:p>
        </w:tc>
      </w:tr>
      <w:tr w:rsidR="00EE5FD1" w14:paraId="7895EDB5"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3C9777" w14:textId="77777777" w:rsidR="00EE5FD1" w:rsidRDefault="00000000">
            <w:proofErr w:type="spellStart"/>
            <w:r>
              <w:rPr>
                <w:sz w:val="22"/>
                <w:szCs w:val="22"/>
              </w:rPr>
              <w:t>CreateOrder</w:t>
            </w:r>
            <w:proofErr w:type="spellEnd"/>
            <w:r>
              <w:rPr>
                <w:sz w:val="22"/>
                <w:szCs w:val="22"/>
              </w:rPr>
              <w:t xml:space="preserve"> vs </w:t>
            </w:r>
            <w:proofErr w:type="spellStart"/>
            <w:r>
              <w:rPr>
                <w:sz w:val="22"/>
                <w:szCs w:val="22"/>
              </w:rPr>
              <w:t>CancelCart</w:t>
            </w:r>
            <w:proofErr w:type="spellEnd"/>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98B85B8" w14:textId="77777777" w:rsidR="00EE5FD1" w:rsidRDefault="00000000">
            <w:r>
              <w:rPr>
                <w:sz w:val="22"/>
                <w:szCs w:val="22"/>
              </w:rPr>
              <w:t>0.3358</w:t>
            </w:r>
          </w:p>
        </w:tc>
      </w:tr>
      <w:tr w:rsidR="00EE5FD1" w14:paraId="7A9F59DC"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ACD415A" w14:textId="77777777" w:rsidR="00EE5FD1" w:rsidRDefault="00000000">
            <w:proofErr w:type="spellStart"/>
            <w:r>
              <w:rPr>
                <w:sz w:val="22"/>
                <w:szCs w:val="22"/>
              </w:rPr>
              <w:t>MakePayment</w:t>
            </w:r>
            <w:proofErr w:type="spellEnd"/>
            <w:r>
              <w:rPr>
                <w:sz w:val="22"/>
                <w:szCs w:val="22"/>
              </w:rPr>
              <w:t xml:space="preserve"> vs </w:t>
            </w:r>
            <w:proofErr w:type="spellStart"/>
            <w:r>
              <w:rPr>
                <w:sz w:val="22"/>
                <w:szCs w:val="22"/>
              </w:rPr>
              <w:t>SendNotification</w:t>
            </w:r>
            <w:proofErr w:type="spellEnd"/>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50D245" w14:textId="77777777" w:rsidR="00EE5FD1" w:rsidRDefault="00000000">
            <w:r>
              <w:rPr>
                <w:sz w:val="22"/>
                <w:szCs w:val="22"/>
              </w:rPr>
              <w:t>0.4938</w:t>
            </w:r>
          </w:p>
        </w:tc>
      </w:tr>
    </w:tbl>
    <w:p w14:paraId="4E4740FC" w14:textId="77777777" w:rsidR="00EE5FD1" w:rsidRDefault="00EE5FD1">
      <w:pPr>
        <w:spacing w:after="160"/>
      </w:pPr>
    </w:p>
    <w:p w14:paraId="1E94EB53" w14:textId="77777777" w:rsidR="00EE5FD1" w:rsidRDefault="00000000">
      <w:pPr>
        <w:spacing w:after="120" w:line="300" w:lineRule="auto"/>
        <w:jc w:val="both"/>
      </w:pPr>
      <w:proofErr w:type="spellStart"/>
      <w:r>
        <w:t>CreateOrder</w:t>
      </w:r>
      <w:proofErr w:type="spellEnd"/>
      <w:r>
        <w:t xml:space="preserve"> is noticeably closer to </w:t>
      </w:r>
      <w:proofErr w:type="spellStart"/>
      <w:r>
        <w:t>MakePayment</w:t>
      </w:r>
      <w:proofErr w:type="spellEnd"/>
      <w:r>
        <w:t xml:space="preserve"> (0.5643), with which it composes, than to </w:t>
      </w:r>
      <w:proofErr w:type="spellStart"/>
      <w:r>
        <w:t>CancelCart</w:t>
      </w:r>
      <w:proofErr w:type="spellEnd"/>
      <w:r>
        <w:t xml:space="preserve"> (0.3358), with which it does not. The pairs that lie in the same purchase workflow have moderate similarity (about 0.5), whereas the conflicting pair has the lowest value. Similarity is therefore informative but is used only as a soft ranking signal; the compatibility test of Section 5.3 decides composability.</w:t>
      </w:r>
    </w:p>
    <w:p w14:paraId="52149895" w14:textId="77777777" w:rsidR="00EE5FD1" w:rsidRDefault="00000000">
      <w:pPr>
        <w:pStyle w:val="Heading2"/>
      </w:pPr>
      <w:r>
        <w:t>9.8 Efficiency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EE5FD1" w14:paraId="73AC5C4D" w14:textId="77777777">
        <w:tblPrEx>
          <w:tblCellMar>
            <w:top w:w="0" w:type="dxa"/>
            <w:bottom w:w="0" w:type="dxa"/>
          </w:tblCellMar>
        </w:tblPrEx>
        <w:trPr>
          <w:tblHead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B2E6644" w14:textId="77777777" w:rsidR="00EE5FD1" w:rsidRDefault="00000000">
            <w:r>
              <w:rPr>
                <w:b/>
                <w:bCs/>
                <w:sz w:val="22"/>
                <w:szCs w:val="22"/>
              </w:rPr>
              <w:t>Metric</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3E162C40" w14:textId="77777777" w:rsidR="00EE5FD1" w:rsidRDefault="00000000">
            <w:r>
              <w:rPr>
                <w:b/>
                <w:bCs/>
                <w:sz w:val="22"/>
                <w:szCs w:val="22"/>
              </w:rPr>
              <w:t>Value</w:t>
            </w:r>
          </w:p>
        </w:tc>
      </w:tr>
      <w:tr w:rsidR="00EE5FD1" w14:paraId="68F9E75E" w14:textId="77777777">
        <w:tblPrEx>
          <w:tblCellMar>
            <w:top w:w="0" w:type="dxa"/>
            <w:bottom w:w="0" w:type="dxa"/>
          </w:tblCellMar>
        </w:tblPrEx>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5DF9FF" w14:textId="77777777" w:rsidR="00EE5FD1" w:rsidRDefault="00000000">
            <w:r>
              <w:rPr>
                <w:sz w:val="22"/>
                <w:szCs w:val="22"/>
              </w:rPr>
              <w:t>Encoding time</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4C8793" w14:textId="77777777" w:rsidR="00EE5FD1" w:rsidRDefault="00000000">
            <w:r>
              <w:rPr>
                <w:sz w:val="22"/>
                <w:szCs w:val="22"/>
              </w:rPr>
              <w:t>7.5 × 10⁻⁵ seconds</w:t>
            </w:r>
          </w:p>
        </w:tc>
      </w:tr>
      <w:tr w:rsidR="00EE5FD1" w14:paraId="6C58EBA1" w14:textId="77777777">
        <w:tblPrEx>
          <w:tblCellMar>
            <w:top w:w="0" w:type="dxa"/>
            <w:bottom w:w="0" w:type="dxa"/>
          </w:tblCellMar>
        </w:tblPrEx>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2E009A" w14:textId="77777777" w:rsidR="00EE5FD1" w:rsidRDefault="00000000">
            <w:r>
              <w:rPr>
                <w:sz w:val="22"/>
                <w:szCs w:val="22"/>
              </w:rPr>
              <w:t>Number of capabilities</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D9ECA9" w14:textId="77777777" w:rsidR="00EE5FD1" w:rsidRDefault="00000000">
            <w:r>
              <w:rPr>
                <w:sz w:val="22"/>
                <w:szCs w:val="22"/>
              </w:rPr>
              <w:t>6</w:t>
            </w:r>
          </w:p>
        </w:tc>
      </w:tr>
      <w:tr w:rsidR="00EE5FD1" w14:paraId="60247000" w14:textId="77777777">
        <w:tblPrEx>
          <w:tblCellMar>
            <w:top w:w="0" w:type="dxa"/>
            <w:bottom w:w="0" w:type="dxa"/>
          </w:tblCellMar>
        </w:tblPrEx>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A547055" w14:textId="77777777" w:rsidR="00EE5FD1" w:rsidRDefault="00000000">
            <w:r>
              <w:rPr>
                <w:sz w:val="22"/>
                <w:szCs w:val="22"/>
              </w:rPr>
              <w:t>Vector dimension</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6635A3" w14:textId="77777777" w:rsidR="00EE5FD1" w:rsidRDefault="00000000">
            <w:r>
              <w:rPr>
                <w:sz w:val="22"/>
                <w:szCs w:val="22"/>
              </w:rPr>
              <w:t>32</w:t>
            </w:r>
          </w:p>
        </w:tc>
      </w:tr>
      <w:tr w:rsidR="00EE5FD1" w14:paraId="6A0842C9" w14:textId="77777777">
        <w:tblPrEx>
          <w:tblCellMar>
            <w:top w:w="0" w:type="dxa"/>
            <w:bottom w:w="0" w:type="dxa"/>
          </w:tblCellMar>
        </w:tblPrEx>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0E99C45" w14:textId="77777777" w:rsidR="00EE5FD1" w:rsidRDefault="00000000">
            <w:r>
              <w:rPr>
                <w:sz w:val="22"/>
                <w:szCs w:val="22"/>
              </w:rPr>
              <w:t>Storage per capability</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1CEEF6" w14:textId="77777777" w:rsidR="00EE5FD1" w:rsidRDefault="00000000">
            <w:r>
              <w:rPr>
                <w:sz w:val="22"/>
                <w:szCs w:val="22"/>
              </w:rPr>
              <w:t>32 floating-point values (≈ 256 bytes at float64)</w:t>
            </w:r>
          </w:p>
        </w:tc>
      </w:tr>
    </w:tbl>
    <w:p w14:paraId="59F6F6AE" w14:textId="77777777" w:rsidR="00EE5FD1" w:rsidRDefault="00EE5FD1">
      <w:pPr>
        <w:spacing w:after="160"/>
      </w:pPr>
    </w:p>
    <w:p w14:paraId="72624CFF" w14:textId="77777777" w:rsidR="00EE5FD1" w:rsidRDefault="00000000">
      <w:pPr>
        <w:keepNext/>
        <w:spacing w:before="120" w:after="40"/>
        <w:jc w:val="center"/>
      </w:pPr>
      <w:r>
        <w:rPr>
          <w:noProof/>
        </w:rPr>
        <w:lastRenderedPageBreak/>
        <w:drawing>
          <wp:inline distT="0" distB="0" distL="0" distR="0" wp14:anchorId="50A8CCC8" wp14:editId="76C4F250">
            <wp:extent cx="3810000" cy="3676650"/>
            <wp:effectExtent l="0" t="0" r="0" b="0"/>
            <wp:docPr id="361678597" name="Screenshot_2026-09-28_141645.png" descr="Figure 3: Results of Experiments 4 and 5, capability similarity, efficiency and dataset export" title="Figure 3: Results of Experiments 4 and 5, capability similarity, efficiency and dataset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3676650"/>
                    </a:xfrm>
                    <a:prstGeom prst="rect">
                      <a:avLst/>
                    </a:prstGeom>
                  </pic:spPr>
                </pic:pic>
              </a:graphicData>
            </a:graphic>
          </wp:inline>
        </w:drawing>
      </w:r>
    </w:p>
    <w:p w14:paraId="4030C008" w14:textId="77777777" w:rsidR="00EE5FD1" w:rsidRDefault="00000000">
      <w:pPr>
        <w:spacing w:before="60" w:after="200"/>
        <w:jc w:val="center"/>
      </w:pPr>
      <w:r>
        <w:rPr>
          <w:i/>
          <w:iCs/>
          <w:sz w:val="21"/>
          <w:szCs w:val="21"/>
        </w:rPr>
        <w:t>Figure 3: Results of Experiments 4 and 5, capability similarity, efficiency and dataset export</w:t>
      </w:r>
    </w:p>
    <w:p w14:paraId="2943D43D" w14:textId="77777777" w:rsidR="00EE5FD1" w:rsidRDefault="00000000">
      <w:pPr>
        <w:pStyle w:val="Heading1"/>
      </w:pPr>
      <w:r>
        <w:t>10. Analysis</w:t>
      </w:r>
    </w:p>
    <w:p w14:paraId="2A320021" w14:textId="77777777" w:rsidR="00EE5FD1" w:rsidRDefault="00000000">
      <w:pPr>
        <w:spacing w:after="120" w:line="300" w:lineRule="auto"/>
        <w:jc w:val="both"/>
      </w:pPr>
      <w:r>
        <w:t>The results are evaluated against the criteria listed in the assignment: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E5FD1" w14:paraId="0E437089" w14:textId="77777777">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5B3BAEE7" w14:textId="77777777" w:rsidR="00EE5FD1" w:rsidRDefault="00000000">
            <w:r>
              <w:rPr>
                <w:b/>
                <w:bCs/>
                <w:sz w:val="22"/>
                <w:szCs w:val="22"/>
              </w:rPr>
              <w:t>Property</w:t>
            </w:r>
          </w:p>
        </w:tc>
        <w:tc>
          <w:tcPr>
            <w:tcW w:w="65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BB1C79C" w14:textId="77777777" w:rsidR="00EE5FD1" w:rsidRDefault="00000000">
            <w:r>
              <w:rPr>
                <w:b/>
                <w:bCs/>
                <w:sz w:val="22"/>
                <w:szCs w:val="22"/>
              </w:rPr>
              <w:t>Observation</w:t>
            </w:r>
          </w:p>
        </w:tc>
      </w:tr>
      <w:tr w:rsidR="00EE5FD1" w14:paraId="714E7662"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40E879" w14:textId="77777777" w:rsidR="00EE5FD1" w:rsidRDefault="00000000">
            <w:r>
              <w:rPr>
                <w:sz w:val="22"/>
                <w:szCs w:val="22"/>
              </w:rPr>
              <w:t>Capability representation</w:t>
            </w:r>
          </w:p>
        </w:tc>
        <w:tc>
          <w:tcPr>
            <w:tcW w:w="6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234657" w14:textId="77777777" w:rsidR="00EE5FD1" w:rsidRDefault="00000000">
            <w:r>
              <w:rPr>
                <w:sz w:val="22"/>
                <w:szCs w:val="22"/>
              </w:rPr>
              <w:t>All six capabilities produce distinct 32-dimensional vectors (Fig. 1).</w:t>
            </w:r>
          </w:p>
        </w:tc>
      </w:tr>
      <w:tr w:rsidR="00EE5FD1" w14:paraId="0F4536AA"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207453" w14:textId="77777777" w:rsidR="00EE5FD1" w:rsidRDefault="00000000">
            <w:r>
              <w:rPr>
                <w:sz w:val="22"/>
                <w:szCs w:val="22"/>
              </w:rPr>
              <w:t>State relationship</w:t>
            </w:r>
          </w:p>
        </w:tc>
        <w:tc>
          <w:tcPr>
            <w:tcW w:w="6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1B958D" w14:textId="77777777" w:rsidR="00EE5FD1" w:rsidRDefault="00000000">
            <w:r>
              <w:rPr>
                <w:sz w:val="22"/>
                <w:szCs w:val="22"/>
              </w:rPr>
              <w:t>States and goals use the same feature space as capabilities, so their relationship to a capability can be compared directly.</w:t>
            </w:r>
          </w:p>
        </w:tc>
      </w:tr>
      <w:tr w:rsidR="00EE5FD1" w14:paraId="710353D3"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4ED5B9" w14:textId="77777777" w:rsidR="00EE5FD1" w:rsidRDefault="00000000">
            <w:r>
              <w:rPr>
                <w:sz w:val="22"/>
                <w:szCs w:val="22"/>
              </w:rPr>
              <w:t>Precondition–effect compatibility</w:t>
            </w:r>
          </w:p>
        </w:tc>
        <w:tc>
          <w:tcPr>
            <w:tcW w:w="6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69FC5E" w14:textId="77777777" w:rsidR="00EE5FD1" w:rsidRDefault="00000000">
            <w:proofErr w:type="spellStart"/>
            <w:r>
              <w:rPr>
                <w:sz w:val="22"/>
                <w:szCs w:val="22"/>
              </w:rPr>
              <w:t>CreateOrder</w:t>
            </w:r>
            <w:proofErr w:type="spellEnd"/>
            <w:r>
              <w:rPr>
                <w:sz w:val="22"/>
                <w:szCs w:val="22"/>
              </w:rPr>
              <w:t xml:space="preserve"> → </w:t>
            </w:r>
            <w:proofErr w:type="spellStart"/>
            <w:r>
              <w:rPr>
                <w:sz w:val="22"/>
                <w:szCs w:val="22"/>
              </w:rPr>
              <w:t>MakePayment</w:t>
            </w:r>
            <w:proofErr w:type="spellEnd"/>
            <w:r>
              <w:rPr>
                <w:sz w:val="22"/>
                <w:szCs w:val="22"/>
              </w:rPr>
              <w:t xml:space="preserve"> is Compatible; </w:t>
            </w:r>
            <w:proofErr w:type="spellStart"/>
            <w:r>
              <w:rPr>
                <w:sz w:val="22"/>
                <w:szCs w:val="22"/>
              </w:rPr>
              <w:t>CreateOrder</w:t>
            </w:r>
            <w:proofErr w:type="spellEnd"/>
            <w:r>
              <w:rPr>
                <w:sz w:val="22"/>
                <w:szCs w:val="22"/>
              </w:rPr>
              <w:t xml:space="preserve"> → </w:t>
            </w:r>
            <w:proofErr w:type="spellStart"/>
            <w:r>
              <w:rPr>
                <w:sz w:val="22"/>
                <w:szCs w:val="22"/>
              </w:rPr>
              <w:t>CancelCart</w:t>
            </w:r>
            <w:proofErr w:type="spellEnd"/>
            <w:r>
              <w:rPr>
                <w:sz w:val="22"/>
                <w:szCs w:val="22"/>
              </w:rPr>
              <w:t xml:space="preserve"> is Incompatible (Exp. 1).</w:t>
            </w:r>
          </w:p>
        </w:tc>
      </w:tr>
      <w:tr w:rsidR="00EE5FD1" w14:paraId="69E12299"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B3AFE7" w14:textId="77777777" w:rsidR="00EE5FD1" w:rsidRDefault="00000000">
            <w:r>
              <w:rPr>
                <w:sz w:val="22"/>
                <w:szCs w:val="22"/>
              </w:rPr>
              <w:t>Input–output compatibility</w:t>
            </w:r>
          </w:p>
        </w:tc>
        <w:tc>
          <w:tcPr>
            <w:tcW w:w="6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36FFA46" w14:textId="77777777" w:rsidR="00EE5FD1" w:rsidRDefault="00000000">
            <w:r>
              <w:rPr>
                <w:sz w:val="22"/>
                <w:szCs w:val="22"/>
              </w:rPr>
              <w:t>Output/input indicators sit in the functional block, so dependencies between capabilities are representable.</w:t>
            </w:r>
          </w:p>
        </w:tc>
      </w:tr>
      <w:tr w:rsidR="00EE5FD1" w14:paraId="6A280FE6"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F9393F" w14:textId="77777777" w:rsidR="00EE5FD1" w:rsidRDefault="00000000">
            <w:r>
              <w:rPr>
                <w:sz w:val="22"/>
                <w:szCs w:val="22"/>
              </w:rPr>
              <w:t>Composition</w:t>
            </w:r>
          </w:p>
        </w:tc>
        <w:tc>
          <w:tcPr>
            <w:tcW w:w="6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1614C9" w14:textId="77777777" w:rsidR="00EE5FD1" w:rsidRDefault="00000000">
            <w:r>
              <w:rPr>
                <w:sz w:val="22"/>
                <w:szCs w:val="22"/>
              </w:rPr>
              <w:t>The 3-step chain yields a composite with cost 0.08, reliability 0.9411 and availability 1 (Exp. 2).</w:t>
            </w:r>
          </w:p>
        </w:tc>
      </w:tr>
      <w:tr w:rsidR="00EE5FD1" w14:paraId="19057AB4"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F6E331" w14:textId="77777777" w:rsidR="00EE5FD1" w:rsidRDefault="00000000">
            <w:r>
              <w:rPr>
                <w:sz w:val="22"/>
                <w:szCs w:val="22"/>
              </w:rPr>
              <w:t>Goal relevance</w:t>
            </w:r>
          </w:p>
        </w:tc>
        <w:tc>
          <w:tcPr>
            <w:tcW w:w="6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376A0D9" w14:textId="77777777" w:rsidR="00EE5FD1" w:rsidRDefault="00000000">
            <w:r>
              <w:rPr>
                <w:sz w:val="22"/>
                <w:szCs w:val="22"/>
              </w:rPr>
              <w:t>Relevant and irrelevant capabilities are separated (Exp. 4).</w:t>
            </w:r>
          </w:p>
        </w:tc>
      </w:tr>
      <w:tr w:rsidR="00EE5FD1" w14:paraId="67367A37"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410504" w14:textId="77777777" w:rsidR="00EE5FD1" w:rsidRDefault="00000000">
            <w:r>
              <w:rPr>
                <w:sz w:val="22"/>
                <w:szCs w:val="22"/>
              </w:rPr>
              <w:t>Operational properties</w:t>
            </w:r>
          </w:p>
        </w:tc>
        <w:tc>
          <w:tcPr>
            <w:tcW w:w="6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6A11B8" w14:textId="77777777" w:rsidR="00EE5FD1" w:rsidRDefault="00000000">
            <w:r>
              <w:rPr>
                <w:sz w:val="22"/>
                <w:szCs w:val="22"/>
              </w:rPr>
              <w:t>Cost, reliability and availability are stored explicitly and composed with exact rules (Exp. 5).</w:t>
            </w:r>
          </w:p>
        </w:tc>
      </w:tr>
      <w:tr w:rsidR="00EE5FD1" w14:paraId="36C95B4A"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FB6D91" w14:textId="77777777" w:rsidR="00EE5FD1" w:rsidRDefault="00000000">
            <w:r>
              <w:rPr>
                <w:sz w:val="22"/>
                <w:szCs w:val="22"/>
              </w:rPr>
              <w:t>Consistency</w:t>
            </w:r>
          </w:p>
        </w:tc>
        <w:tc>
          <w:tcPr>
            <w:tcW w:w="6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A7287E" w14:textId="77777777" w:rsidR="00EE5FD1" w:rsidRDefault="00000000">
            <w:r>
              <w:rPr>
                <w:sz w:val="22"/>
                <w:szCs w:val="22"/>
              </w:rPr>
              <w:t>The same encoding and rules were applied to all capabilities and all experiments without special cases.</w:t>
            </w:r>
          </w:p>
        </w:tc>
      </w:tr>
      <w:tr w:rsidR="00EE5FD1" w14:paraId="4D8835BD"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5C006D7" w14:textId="77777777" w:rsidR="00EE5FD1" w:rsidRDefault="00000000">
            <w:r>
              <w:rPr>
                <w:sz w:val="22"/>
                <w:szCs w:val="22"/>
              </w:rPr>
              <w:t>Efficiency</w:t>
            </w:r>
          </w:p>
        </w:tc>
        <w:tc>
          <w:tcPr>
            <w:tcW w:w="6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D34199" w14:textId="77777777" w:rsidR="00EE5FD1" w:rsidRDefault="00000000">
            <w:r>
              <w:rPr>
                <w:sz w:val="22"/>
                <w:szCs w:val="22"/>
              </w:rPr>
              <w:t>Encoding takes about 7.5 × 10⁻⁵ s for 32 dimensions; memory and computation are negligible.</w:t>
            </w:r>
          </w:p>
        </w:tc>
      </w:tr>
    </w:tbl>
    <w:p w14:paraId="7D828579" w14:textId="77777777" w:rsidR="00EE5FD1" w:rsidRDefault="00EE5FD1">
      <w:pPr>
        <w:spacing w:after="160"/>
      </w:pPr>
    </w:p>
    <w:p w14:paraId="13476FCA" w14:textId="77777777" w:rsidR="00EE5FD1" w:rsidRDefault="00000000">
      <w:pPr>
        <w:spacing w:after="120" w:line="300" w:lineRule="auto"/>
        <w:jc w:val="both"/>
      </w:pPr>
      <w:r>
        <w:lastRenderedPageBreak/>
        <w:t xml:space="preserve">An important finding is that similarity and compatibility carry different information. </w:t>
      </w:r>
      <w:proofErr w:type="spellStart"/>
      <w:r>
        <w:t>CreateOrder</w:t>
      </w:r>
      <w:proofErr w:type="spellEnd"/>
      <w:r>
        <w:t xml:space="preserve"> is more similar to </w:t>
      </w:r>
      <w:proofErr w:type="spellStart"/>
      <w:r>
        <w:t>MakePayment</w:t>
      </w:r>
      <w:proofErr w:type="spellEnd"/>
      <w:r>
        <w:t xml:space="preserve"> than to </w:t>
      </w:r>
      <w:proofErr w:type="spellStart"/>
      <w:r>
        <w:t>CancelCart</w:t>
      </w:r>
      <w:proofErr w:type="spellEnd"/>
      <w:r>
        <w:t xml:space="preserve">, but the deciding factor for composition is the logical relation Ei ⇒ </w:t>
      </w:r>
      <w:proofErr w:type="spellStart"/>
      <w:r>
        <w:t>Pj</w:t>
      </w:r>
      <w:proofErr w:type="spellEnd"/>
      <w:r>
        <w:t>, not the cosine value. Keeping the two separate avoids false composition of merely similar capabilities.</w:t>
      </w:r>
    </w:p>
    <w:p w14:paraId="36986389" w14:textId="77777777" w:rsidR="00EE5FD1" w:rsidRDefault="00000000">
      <w:pPr>
        <w:pStyle w:val="Heading1"/>
      </w:pPr>
      <w:r>
        <w:t>11. Limitations</w:t>
      </w:r>
    </w:p>
    <w:p w14:paraId="0F2F5FBB" w14:textId="77777777" w:rsidR="00EE5FD1" w:rsidRDefault="00000000">
      <w:pPr>
        <w:pStyle w:val="ListParagraph"/>
        <w:numPr>
          <w:ilvl w:val="0"/>
          <w:numId w:val="2"/>
        </w:numPr>
        <w:spacing w:after="80" w:line="290" w:lineRule="auto"/>
        <w:jc w:val="both"/>
      </w:pPr>
      <w:r>
        <w:t>The embedding is hand-designed and symbolic. It does not learn from data, so new predicates or capabilities require extending the feature vocabulary.</w:t>
      </w:r>
    </w:p>
    <w:p w14:paraId="27783E0F" w14:textId="77777777" w:rsidR="00EE5FD1" w:rsidRDefault="00000000">
      <w:pPr>
        <w:pStyle w:val="ListParagraph"/>
        <w:numPr>
          <w:ilvl w:val="0"/>
          <w:numId w:val="2"/>
        </w:numPr>
        <w:spacing w:after="80" w:line="290" w:lineRule="auto"/>
        <w:jc w:val="both"/>
      </w:pPr>
      <w:r>
        <w:t>The experimental domain is small (six capabilities). Scalability and robustness to large capability catalogues have not been tested.</w:t>
      </w:r>
    </w:p>
    <w:p w14:paraId="4AF196F9" w14:textId="77777777" w:rsidR="00EE5FD1" w:rsidRDefault="00000000">
      <w:pPr>
        <w:pStyle w:val="ListParagraph"/>
        <w:numPr>
          <w:ilvl w:val="0"/>
          <w:numId w:val="2"/>
        </w:numPr>
        <w:spacing w:after="80" w:line="290" w:lineRule="auto"/>
        <w:jc w:val="both"/>
      </w:pPr>
      <w:r>
        <w:t xml:space="preserve">Compatibility currently relies on an explicit logical check; the vector alone does not guarantee Ei ⇒ </w:t>
      </w:r>
      <w:proofErr w:type="spellStart"/>
      <w:r>
        <w:t>Pj</w:t>
      </w:r>
      <w:proofErr w:type="spellEnd"/>
      <w:r>
        <w:t>.</w:t>
      </w:r>
    </w:p>
    <w:p w14:paraId="313999E9" w14:textId="77777777" w:rsidR="00EE5FD1" w:rsidRDefault="00000000">
      <w:pPr>
        <w:pStyle w:val="ListParagraph"/>
        <w:numPr>
          <w:ilvl w:val="0"/>
          <w:numId w:val="2"/>
        </w:numPr>
        <w:spacing w:after="80" w:line="290" w:lineRule="auto"/>
        <w:jc w:val="both"/>
      </w:pPr>
      <w:r>
        <w:t>Reliability of a composite assumes independent steps (product rule), and availability is static; time-dependent availability Ai(t) and risk/resource cost are not modelled.</w:t>
      </w:r>
    </w:p>
    <w:p w14:paraId="09D2561E" w14:textId="77777777" w:rsidR="00EE5FD1" w:rsidRDefault="00000000">
      <w:pPr>
        <w:pStyle w:val="ListParagraph"/>
        <w:numPr>
          <w:ilvl w:val="0"/>
          <w:numId w:val="2"/>
        </w:numPr>
        <w:spacing w:after="80" w:line="290" w:lineRule="auto"/>
        <w:jc w:val="both"/>
      </w:pPr>
      <w:r>
        <w:t>Goal relevance was evaluated as a categorical relevant / irrelevant split rather than a graded score, and numeric constraints (e.g. quantity ≤ inventory) are not embedded.</w:t>
      </w:r>
    </w:p>
    <w:p w14:paraId="653E6189" w14:textId="77777777" w:rsidR="00EE5FD1" w:rsidRDefault="00000000">
      <w:pPr>
        <w:pStyle w:val="ListParagraph"/>
        <w:numPr>
          <w:ilvl w:val="0"/>
          <w:numId w:val="2"/>
        </w:numPr>
        <w:spacing w:after="80" w:line="290" w:lineRule="auto"/>
        <w:jc w:val="both"/>
      </w:pPr>
      <w:r>
        <w:t>Execution mechanism details (endpoint, table, component) are kept outside the main vector, so mechanism-level similarity is not captured.</w:t>
      </w:r>
    </w:p>
    <w:p w14:paraId="2530BE28" w14:textId="77777777" w:rsidR="00EE5FD1" w:rsidRDefault="00000000">
      <w:pPr>
        <w:pStyle w:val="Heading1"/>
      </w:pPr>
      <w:r>
        <w:t>12. Conclusion</w:t>
      </w:r>
    </w:p>
    <w:p w14:paraId="59FBC1E5" w14:textId="77777777" w:rsidR="00EE5FD1" w:rsidRDefault="00000000">
      <w:pPr>
        <w:spacing w:after="120" w:line="300" w:lineRule="auto"/>
        <w:jc w:val="both"/>
      </w:pPr>
      <w:r>
        <w:t>This assignment designed and implemented a 32-dimensional, structure-preserving vector embedding for formally specified capabilities. The type block distinguishes implementation mechanisms, the functional block encodes what a capability needs and produces, and the operational block stores cost, reliability and availability explicitly. Experiments showed that the representation distinguishes composable from incompatible capabilities, builds a composite capability from a three-step chain with correct aggregated cost (0.08), reliability (0.9411) and availability (1), separates relevant from irrelevant capabilities, and is computationally trivial (≈ 7.5 × 10⁻⁵ s per encoding).</w:t>
      </w:r>
    </w:p>
    <w:p w14:paraId="2A4A6554" w14:textId="77777777" w:rsidR="00EE5FD1" w:rsidRDefault="00000000">
      <w:pPr>
        <w:spacing w:after="120" w:line="300" w:lineRule="auto"/>
        <w:jc w:val="both"/>
      </w:pPr>
      <w:r>
        <w:t>In answer to the primary research question, a suitably designed vector space can preserve the relationships needed for capability compatibility and composition, provided that geometric similarity is combined with an explicit precondition–effect test. Future work includes larger domains, graded goal-relevance scores, learned components on top of the symbolic features, and time-varying availability.</w:t>
      </w:r>
    </w:p>
    <w:p w14:paraId="031E1A04" w14:textId="77777777" w:rsidR="00EE5FD1" w:rsidRDefault="00000000">
      <w:pPr>
        <w:pStyle w:val="Heading1"/>
      </w:pPr>
      <w:r>
        <w:t>References</w:t>
      </w:r>
    </w:p>
    <w:p w14:paraId="34D8BE68" w14:textId="77777777" w:rsidR="00EE5FD1" w:rsidRDefault="00000000">
      <w:pPr>
        <w:spacing w:after="120" w:line="300" w:lineRule="auto"/>
      </w:pPr>
      <w:r>
        <w:t>[1] T. Mikolov, K. Chen, G. Corrado, and J. Dean, “Efficient Estimation of Word Representations in Vector Space,” arXiv:1301.3781, 2013.</w:t>
      </w:r>
    </w:p>
    <w:p w14:paraId="7A0D630A" w14:textId="77777777" w:rsidR="00EE5FD1" w:rsidRDefault="00000000">
      <w:pPr>
        <w:spacing w:after="120" w:line="300" w:lineRule="auto"/>
      </w:pPr>
      <w:r>
        <w:lastRenderedPageBreak/>
        <w:t>[2] PCCST503 Assignment 2: Design of a Vector Embedding for Capability Composition, course handout.</w:t>
      </w:r>
    </w:p>
    <w:sectPr w:rsidR="00EE5FD1">
      <w:footerReference w:type="default" r:id="rId1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ABC79" w14:textId="77777777" w:rsidR="00831CB4" w:rsidRDefault="00831CB4">
      <w:r>
        <w:separator/>
      </w:r>
    </w:p>
  </w:endnote>
  <w:endnote w:type="continuationSeparator" w:id="0">
    <w:p w14:paraId="05301608" w14:textId="77777777" w:rsidR="00831CB4" w:rsidRDefault="00831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0157A" w14:textId="77777777" w:rsidR="00153D9B" w:rsidRDefault="00153D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78B20" w14:textId="77777777" w:rsidR="00153D9B" w:rsidRDefault="00153D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05680" w14:textId="77777777" w:rsidR="00153D9B" w:rsidRDefault="0015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BE5D" w14:textId="77777777" w:rsidR="00EE5FD1" w:rsidRDefault="00000000">
    <w:pPr>
      <w:jc w:val="center"/>
    </w:pPr>
    <w:r>
      <w:rPr>
        <w:sz w:val="18"/>
        <w:szCs w:val="18"/>
      </w:rPr>
      <w:t xml:space="preserve">Government Engineering College </w:t>
    </w:r>
    <w:proofErr w:type="gramStart"/>
    <w:r>
      <w:rPr>
        <w:sz w:val="18"/>
        <w:szCs w:val="18"/>
      </w:rPr>
      <w:t>Thrissur  |</w:t>
    </w:r>
    <w:proofErr w:type="gramEnd"/>
    <w:r>
      <w:rPr>
        <w:sz w:val="18"/>
        <w:szCs w:val="18"/>
      </w:rPr>
      <w:t xml:space="preserve">  Manasa M (Roll No. 43</w:t>
    </w:r>
    <w:proofErr w:type="gramStart"/>
    <w:r>
      <w:rPr>
        <w:sz w:val="18"/>
        <w:szCs w:val="18"/>
      </w:rPr>
      <w:t>)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153D9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79A2E" w14:textId="77777777" w:rsidR="00831CB4" w:rsidRDefault="00831CB4">
      <w:r>
        <w:separator/>
      </w:r>
    </w:p>
  </w:footnote>
  <w:footnote w:type="continuationSeparator" w:id="0">
    <w:p w14:paraId="2C184A95" w14:textId="77777777" w:rsidR="00831CB4" w:rsidRDefault="00831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A072" w14:textId="77777777" w:rsidR="00153D9B" w:rsidRDefault="00153D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12789" w14:textId="77777777" w:rsidR="00153D9B" w:rsidRDefault="00153D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2F2E3" w14:textId="77777777" w:rsidR="00153D9B" w:rsidRDefault="00153D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F0E34"/>
    <w:multiLevelType w:val="hybridMultilevel"/>
    <w:tmpl w:val="49EAFC06"/>
    <w:lvl w:ilvl="0" w:tplc="050AC008">
      <w:start w:val="1"/>
      <w:numFmt w:val="bullet"/>
      <w:lvlText w:val="•"/>
      <w:lvlJc w:val="left"/>
      <w:pPr>
        <w:ind w:left="720" w:hanging="360"/>
      </w:pPr>
    </w:lvl>
    <w:lvl w:ilvl="1" w:tplc="72629D60">
      <w:numFmt w:val="decimal"/>
      <w:lvlText w:val=""/>
      <w:lvlJc w:val="left"/>
    </w:lvl>
    <w:lvl w:ilvl="2" w:tplc="17883F10">
      <w:numFmt w:val="decimal"/>
      <w:lvlText w:val=""/>
      <w:lvlJc w:val="left"/>
    </w:lvl>
    <w:lvl w:ilvl="3" w:tplc="BF4AEA66">
      <w:numFmt w:val="decimal"/>
      <w:lvlText w:val=""/>
      <w:lvlJc w:val="left"/>
    </w:lvl>
    <w:lvl w:ilvl="4" w:tplc="0EE0065A">
      <w:numFmt w:val="decimal"/>
      <w:lvlText w:val=""/>
      <w:lvlJc w:val="left"/>
    </w:lvl>
    <w:lvl w:ilvl="5" w:tplc="11CAB066">
      <w:numFmt w:val="decimal"/>
      <w:lvlText w:val=""/>
      <w:lvlJc w:val="left"/>
    </w:lvl>
    <w:lvl w:ilvl="6" w:tplc="D630A814">
      <w:numFmt w:val="decimal"/>
      <w:lvlText w:val=""/>
      <w:lvlJc w:val="left"/>
    </w:lvl>
    <w:lvl w:ilvl="7" w:tplc="81B09CE8">
      <w:numFmt w:val="decimal"/>
      <w:lvlText w:val=""/>
      <w:lvlJc w:val="left"/>
    </w:lvl>
    <w:lvl w:ilvl="8" w:tplc="E6F8486A">
      <w:numFmt w:val="decimal"/>
      <w:lvlText w:val=""/>
      <w:lvlJc w:val="left"/>
    </w:lvl>
  </w:abstractNum>
  <w:abstractNum w:abstractNumId="1" w15:restartNumberingAfterBreak="0">
    <w:nsid w:val="696F1B8A"/>
    <w:multiLevelType w:val="hybridMultilevel"/>
    <w:tmpl w:val="BBE864C2"/>
    <w:lvl w:ilvl="0" w:tplc="F306E98A">
      <w:start w:val="1"/>
      <w:numFmt w:val="bullet"/>
      <w:lvlText w:val="●"/>
      <w:lvlJc w:val="left"/>
      <w:pPr>
        <w:ind w:left="720" w:hanging="360"/>
      </w:pPr>
    </w:lvl>
    <w:lvl w:ilvl="1" w:tplc="DC0A033A">
      <w:start w:val="1"/>
      <w:numFmt w:val="bullet"/>
      <w:lvlText w:val="○"/>
      <w:lvlJc w:val="left"/>
      <w:pPr>
        <w:ind w:left="1440" w:hanging="360"/>
      </w:pPr>
    </w:lvl>
    <w:lvl w:ilvl="2" w:tplc="3F0AF56C">
      <w:start w:val="1"/>
      <w:numFmt w:val="bullet"/>
      <w:lvlText w:val="■"/>
      <w:lvlJc w:val="left"/>
      <w:pPr>
        <w:ind w:left="2160" w:hanging="360"/>
      </w:pPr>
    </w:lvl>
    <w:lvl w:ilvl="3" w:tplc="F3628508">
      <w:start w:val="1"/>
      <w:numFmt w:val="bullet"/>
      <w:lvlText w:val="●"/>
      <w:lvlJc w:val="left"/>
      <w:pPr>
        <w:ind w:left="2880" w:hanging="360"/>
      </w:pPr>
    </w:lvl>
    <w:lvl w:ilvl="4" w:tplc="F8DC9A1C">
      <w:start w:val="1"/>
      <w:numFmt w:val="bullet"/>
      <w:lvlText w:val="○"/>
      <w:lvlJc w:val="left"/>
      <w:pPr>
        <w:ind w:left="3600" w:hanging="360"/>
      </w:pPr>
    </w:lvl>
    <w:lvl w:ilvl="5" w:tplc="D42ADA6A">
      <w:start w:val="1"/>
      <w:numFmt w:val="bullet"/>
      <w:lvlText w:val="■"/>
      <w:lvlJc w:val="left"/>
      <w:pPr>
        <w:ind w:left="4320" w:hanging="360"/>
      </w:pPr>
    </w:lvl>
    <w:lvl w:ilvl="6" w:tplc="CE983B7A">
      <w:start w:val="1"/>
      <w:numFmt w:val="bullet"/>
      <w:lvlText w:val="●"/>
      <w:lvlJc w:val="left"/>
      <w:pPr>
        <w:ind w:left="5040" w:hanging="360"/>
      </w:pPr>
    </w:lvl>
    <w:lvl w:ilvl="7" w:tplc="3E5E2484">
      <w:start w:val="1"/>
      <w:numFmt w:val="bullet"/>
      <w:lvlText w:val="●"/>
      <w:lvlJc w:val="left"/>
      <w:pPr>
        <w:ind w:left="5760" w:hanging="360"/>
      </w:pPr>
    </w:lvl>
    <w:lvl w:ilvl="8" w:tplc="40101CE8">
      <w:start w:val="1"/>
      <w:numFmt w:val="bullet"/>
      <w:lvlText w:val="●"/>
      <w:lvlJc w:val="left"/>
      <w:pPr>
        <w:ind w:left="6480" w:hanging="360"/>
      </w:pPr>
    </w:lvl>
  </w:abstractNum>
  <w:num w:numId="1" w16cid:durableId="1764451800">
    <w:abstractNumId w:val="1"/>
    <w:lvlOverride w:ilvl="0">
      <w:startOverride w:val="1"/>
    </w:lvlOverride>
  </w:num>
  <w:num w:numId="2" w16cid:durableId="4236505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FD1"/>
    <w:rsid w:val="00083688"/>
    <w:rsid w:val="00153D9B"/>
    <w:rsid w:val="00831CB4"/>
    <w:rsid w:val="00EE5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6CC1D"/>
  <w15:docId w15:val="{1E44CD6A-3C3B-4F2E-B93D-4987D5A5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53D9B"/>
    <w:pPr>
      <w:tabs>
        <w:tab w:val="center" w:pos="4513"/>
        <w:tab w:val="right" w:pos="9026"/>
      </w:tabs>
    </w:pPr>
  </w:style>
  <w:style w:type="character" w:customStyle="1" w:styleId="HeaderChar">
    <w:name w:val="Header Char"/>
    <w:basedOn w:val="DefaultParagraphFont"/>
    <w:link w:val="Header"/>
    <w:uiPriority w:val="99"/>
    <w:rsid w:val="00153D9B"/>
  </w:style>
  <w:style w:type="paragraph" w:styleId="Footer">
    <w:name w:val="footer"/>
    <w:basedOn w:val="Normal"/>
    <w:link w:val="FooterChar"/>
    <w:uiPriority w:val="99"/>
    <w:unhideWhenUsed/>
    <w:rsid w:val="00153D9B"/>
    <w:pPr>
      <w:tabs>
        <w:tab w:val="center" w:pos="4513"/>
        <w:tab w:val="right" w:pos="9026"/>
      </w:tabs>
    </w:pPr>
  </w:style>
  <w:style w:type="character" w:customStyle="1" w:styleId="FooterChar">
    <w:name w:val="Footer Char"/>
    <w:basedOn w:val="DefaultParagraphFont"/>
    <w:link w:val="Footer"/>
    <w:uiPriority w:val="99"/>
    <w:rsid w:val="00153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E26D0-88FB-42CC-BE13-6AFDB502E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2524</Words>
  <Characters>14389</Characters>
  <Application>Microsoft Office Word</Application>
  <DocSecurity>0</DocSecurity>
  <Lines>119</Lines>
  <Paragraphs>33</Paragraphs>
  <ScaleCrop>false</ScaleCrop>
  <Company/>
  <LinksUpToDate>false</LinksUpToDate>
  <CharactersWithSpaces>16880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a Vector Embedding for Capability Composition</dc:title>
  <dc:creator>Manasa M</dc:creator>
  <cp:lastModifiedBy>manasampanathady@gmail.com</cp:lastModifiedBy>
  <cp:revision>2</cp:revision>
  <dcterms:created xsi:type="dcterms:W3CDTF">2026-09-28T09:01:00Z</dcterms:created>
  <dcterms:modified xsi:type="dcterms:W3CDTF">2026-09-28T09:04:00Z</dcterms:modified>
</cp:coreProperties>
</file>