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D1 — Mapa de tecnologia e contratos de IA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Levantamento da TI corporativa com apoio da Diretoria do Digital e de Finanças · Situação em 30/09/2026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Sobre este levantamento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Retrato da tecnologia usada pelas iniciativas de IA do grupo (Apêndice A1) e dos contratos e licenças que as sustentam. Os itens marcados como identificados em ago/2026 vieram do levantamento de uso de IA não registrado. Valores de contrato não fazem parte deste apêndice.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1. Arquitetura atual</w:t>
      </w:r>
    </w:p>
    <w:p>
      <w:pPr>
        <w:spacing w:after="200" w:before="80"/>
        <w:jc w:val="center"/>
      </w:pPr>
      <w:r>
        <w:drawing>
          <wp:inline distT="0" distB="0" distL="0" distR="0">
            <wp:extent cx="60960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2. Acesso, credenciais e dados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Tecnologia, integrações e monitoramento de cada iniciativa estão no inventário (Apêndice A1).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1826"/>
        <w:gridCol w:w="3360"/>
        <w:gridCol w:w="3602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ID</w:t>
            </w:r>
          </w:p>
        </w:tc>
        <w:tc>
          <w:tcPr>
            <w:tcW w:type="dxa" w:w="1826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Identidade e acesso</w:t>
            </w:r>
          </w:p>
        </w:tc>
        <w:tc>
          <w:tcPr>
            <w:tcW w:type="dxa" w:w="336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Chaves e credenciais</w:t>
            </w:r>
          </w:p>
        </w:tc>
        <w:tc>
          <w:tcPr>
            <w:tcW w:type="dxa" w:w="3602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6"/>
                <w:szCs w:val="16"/>
              </w:rPr>
              <w:t xml:space="preserve">Origem dos dados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Login corporativo do Digital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Chave de API do Provedor X do time do Digital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 lake do marketplace; banco vetorial gerenciado (Nuvem A)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Login corporativo do Digital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Mesma chave de API do P01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 lake do marketplace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Conta da consultoria na plataforma W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Chave do Provedor X e credenciais das transportadoras na conta da consultoria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APIs do sistema de transporte e das transportadoras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Senha única compartilhada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Credenciais na conta pessoal do criador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Planilha exportada do sistema de RH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P05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Contas pessoais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Não se aplica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 que o colaborador colar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Login corporativo da TI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Não se aplica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Data warehouse corporativo, abastecido por extração mensal do data lake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Gerenciado pelo fornecedor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Gerenciado pelo fornecedor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Transações do gateway de pagamento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P08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Login corporativo da TI</w:t>
            </w:r>
          </w:p>
        </w:tc>
        <w:tc>
          <w:tcPr>
            <w:tcW w:type="dxa" w:w="336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Chave de API do Provedor Y da TI</w:t>
            </w:r>
          </w:p>
        </w:tc>
        <w:tc>
          <w:tcPr>
            <w:tcW w:type="dxa" w:w="360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Banco vetorial próprio (Nuvem B); sistema de RH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Observações do levantamento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Não há catálogo único de modelos, prompts ou bases de conhecimento. Cada time guarda as próprias chaves de API.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Não existe ambiente de homologação compartilhado. Cada time mantém os seus, nas duas nuvens.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Os dados do marketplace chegam a Serviços Financeiros por extração mensal de arquivo, preparada pelo time de dados do Digital.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Os ambientes de teste e as máquinas com GPU sem piloto associado foram identificados na fatura da Nuvem A a partir de abr/2026.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3. Contratos e licenças vigentes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850"/>
        <w:gridCol w:w="1287"/>
        <w:gridCol w:w="1476"/>
        <w:gridCol w:w="1224"/>
        <w:gridCol w:w="1224"/>
        <w:gridCol w:w="1727"/>
        <w:gridCol w:w="1850"/>
      </w:tblGrid>
      <w:tr>
        <w:trPr>
          <w:tblHeader/>
        </w:trPr>
        <w:tc>
          <w:tcPr>
            <w:tcW w:type="dxa" w:w="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#</w:t>
            </w:r>
          </w:p>
        </w:tc>
        <w:tc>
          <w:tcPr>
            <w:tcW w:type="dxa" w:w="1287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476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Objeto</w:t>
            </w:r>
          </w:p>
        </w:tc>
        <w:tc>
          <w:tcPr>
            <w:tcW w:type="dxa" w:w="122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Modalidade</w:t>
            </w:r>
          </w:p>
        </w:tc>
        <w:tc>
          <w:tcPr>
            <w:tcW w:type="dxa" w:w="1224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Contratante</w:t>
            </w:r>
          </w:p>
        </w:tc>
        <w:tc>
          <w:tcPr>
            <w:tcW w:type="dxa" w:w="1727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Usado por</w:t>
            </w:r>
          </w:p>
        </w:tc>
        <w:tc>
          <w:tcPr>
            <w:tcW w:type="dxa" w:w="185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5"/>
                <w:szCs w:val="15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Nuvem A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Infraestrutura de nuvem e serviços de IA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Por consumo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Diretoria do Digital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P01, P02, data lake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Contrato negociado pelo Digital, fora da área de compras de TI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Nuvem B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Infraestrutura de nuvem corporativa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Compromisso mínimo de consumo anual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 corporativa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P06, P08, data warehouse, sistemas corporativos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Compromisso dimensionado antes dos projetos de IA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Provedor X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API de modelos de linguagem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Por consumo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Diretoria do Digital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P01, P02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Sem desconto por volume negociado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Provedor X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API de modelos de linguagem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Por consumo, faturado pela consultoria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Diretoria de Logística, via consultoria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Mesmo fornecedor do item 3, contratado separadamente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Provedor Y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API de modelos de linguagem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Por consumo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 corporativa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P08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Plataforma W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Licença da plataforma de automação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Fixo mensal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Consultoria (repassado à Logística)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 licença está em nome da consultoria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Consultoria especializada na plataforma W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Construção e operação do agente de atrasos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Fixo mensal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Diretoria de Logística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P03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Sem cláusula de transferência de conhecimento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Fornecedor de antifraude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Solução de antifraude (SaaS)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Fixo mensal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Diretoria de Serviços Financeiros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P07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Indicadores de desempenho medidos pelo próprio fornecedor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Suíte de produtividade corporativa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E-mail, documentos e assistente de IA integrado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Por usuário, anual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TI corporativa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Colaboradores das áreas corporativas e gerentes de loja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Assistente de IA incluído na licença desde jan/2026; uso baixo e pouco divulgado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Vários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Assinaturas individuais de assistentes de IA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Por usuário, mensal, cartão corporativo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Sem contratante formal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P05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Identificadas por Finanças nas faturas de cartão</w:t>
            </w:r>
          </w:p>
        </w:tc>
      </w:tr>
      <w:tr>
        <w:trPr>
          <w:tblHeader w:val="false"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28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Provedor de nuvem pessoal</w:t>
            </w:r>
          </w:p>
        </w:tc>
        <w:tc>
          <w:tcPr>
            <w:tcW w:type="dxa" w:w="147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Hospedagem do app de escala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Mensal, cartão corporativo</w:t>
            </w:r>
          </w:p>
        </w:tc>
        <w:tc>
          <w:tcPr>
            <w:tcW w:type="dxa" w:w="122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Sem contratante formal</w:t>
            </w:r>
          </w:p>
        </w:tc>
        <w:tc>
          <w:tcPr>
            <w:tcW w:type="dxa" w:w="172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P04</w:t>
            </w:r>
          </w:p>
        </w:tc>
        <w:tc>
          <w:tcPr>
            <w:tcW w:type="dxa" w:w="18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Conta pessoal do criador, que sai da empresa em nov/2026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Vencimentos e renovações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1280"/>
        <w:gridCol w:w="8358"/>
      </w:tblGrid>
      <w:tr>
        <w:trPr>
          <w:tblHeader/>
        </w:trPr>
        <w:tc>
          <w:tcPr>
            <w:tcW w:type="dxa" w:w="128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Data</w:t>
            </w:r>
          </w:p>
        </w:tc>
        <w:tc>
          <w:tcPr>
            <w:tcW w:type="dxa" w:w="835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Contrato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dez/2026</w:t>
            </w:r>
          </w:p>
        </w:tc>
        <w:tc>
          <w:tcPr>
            <w:tcW w:type="dxa" w:w="83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Consultoria da plataforma W, com a licença da plataforma e o contrato do Provedor X associados (itens 4, 6 e 7)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jan/2027</w:t>
            </w:r>
          </w:p>
        </w:tc>
        <w:tc>
          <w:tcPr>
            <w:tcW w:type="dxa" w:w="83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Suíte de produtividade corporativa (item 9)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mar/2027</w:t>
            </w:r>
          </w:p>
        </w:tc>
        <w:tc>
          <w:tcPr>
            <w:tcW w:type="dxa" w:w="83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Nuvem A (item 1)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jun/2027</w:t>
            </w:r>
          </w:p>
        </w:tc>
        <w:tc>
          <w:tcPr>
            <w:tcW w:type="dxa" w:w="83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Nuvem B (item 2)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ago/2028</w:t>
            </w:r>
          </w:p>
        </w:tc>
        <w:tc>
          <w:tcPr>
            <w:tcW w:type="dxa" w:w="83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Antifraude (item 8), contrato de 36 meses com multa por rescisão antecipada</w:t>
            </w:r>
          </w:p>
        </w:tc>
      </w:tr>
      <w:tr>
        <w:trPr>
          <w:tblHeader w:val="false"/>
        </w:trPr>
        <w:tc>
          <w:tcPr>
            <w:tcW w:type="dxa" w:w="12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Mensal, sem prazo</w:t>
            </w:r>
          </w:p>
        </w:tc>
        <w:tc>
          <w:tcPr>
            <w:tcW w:type="dxa" w:w="835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Provedor X do Digital e Provedor Y (itens 3 e 5); assinaturas individuais e nuvem pessoal (itens 10 e 11)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9ad72b637a2897d79b22d0c5891ff80b67861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2026-10-09T15:14:51.856Z</dcterms:created>
  <dcterms:modified xsi:type="dcterms:W3CDTF">2026-10-09T15:14:51.857Z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