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Tareas Pendientes</w:t>
      </w:r>
    </w:p>
    <w:p>
      <w:pPr>
        <w:spacing w:after="40"/>
        <w:jc w:val="center"/>
      </w:pPr>
      <w:r>
        <w:rPr>
          <w:sz w:val="24"/>
          <w:szCs w:val="24"/>
        </w:rPr>
        <w:t xml:space="preserve">Pasantía — Jeiron Arroyo Brenes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Tutor: Gerardo Brenes Trejos</w:t>
      </w:r>
    </w:p>
    <w:p>
      <w:pPr>
        <w:spacing w:after="300"/>
        <w:jc w:val="center"/>
      </w:pPr>
      <w:r>
        <w:rPr>
          <w:sz w:val="22"/>
          <w:szCs w:val="22"/>
        </w:rPr>
        <w:t xml:space="preserve">Proyecto: Prototipo web + chatbot institucional, Municipalidad de Flores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Alcance de este documento</w:t>
      </w:r>
    </w:p>
    <w:p>
      <w:pPr>
        <w:spacing w:after="300"/>
      </w:pPr>
      <w:r>
        <w:rPr>
          <w:sz w:val="21"/>
          <w:szCs w:val="21"/>
        </w:rPr>
        <w:t xml:space="preserve">Este documento detalla, con nivel técnico, el trabajo planificado para los días 4 al 10 de la pasantía. Cada jornada especifica objetivo, alcance técnico, metodología de ejecución y entregable esperado, de modo que pueda utilizarse como referencia de trabajo y como respaldo al completar la bitácora de horas correspondiente a cada día.</w:t>
      </w:r>
    </w:p>
    <w:p>
      <w:pPr>
        <w:pStyle w:val="Heading1"/>
        <w:spacing w:after="120" w:before="400"/>
      </w:pPr>
      <w:r>
        <w:t xml:space="preserve">Día 4 — Cierre de elementos pendientes del árbol de navegación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Objetivo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Resolver los últimos elementos del menú principal sin una decisión de implementación definida, y verificar nodos previamente marcados como no probados.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Alcance técnico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Investigación de "Planos por APC" contra el sitio real (flores.go.cr) para determinar su tipo de contenido (página embebida, descarga de PDF, o enlace externo) y clasificarlo según la taxonomía de tipos de nodo ya definida en el árbol de navegación (contenido, descarga, externo, especial-*).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Implementación del nodo correspondiente en index.html, siguiendo el patrón de los nodos hermanos ya existentes en el menú principal.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Verificación del nodo "Salarios Base 2021" (Municipalidad &gt; Organigrama), confirmando renderizado correcto del contenido tabular y coincidencia con el sitio real.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Investigación y resolución de los 6 ítems pendientes registrados en "Otros ítems del PDF original sin reconciliar todavía" (mapa_organizado.md): Comité Cantonal Persona Joven, Sesiones del Concejo Municipal, Bolsa de empleo, Calendario, Formularios de patentes, Política de privacidad — cada uno contrastado contra el sitio real y resuelto como duplicado de un nodo existente, nodo nuevo, o descartado por estar fuera de alcance.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Metodología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Inspección directa del sitio real mediante navegador, comparación sistemática contra el árbol de navegación (ARBOL) del prototipo, y actualización de la documentación de mapeo con cada hallazgo.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Entregable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index.html actualizado; mapa_organizado.md y resumen_para_continuar.md sin ítems pendientes de clasificación.</w:t>
      </w:r>
    </w:p>
    <w:p>
      <w:pPr>
        <w:pStyle w:val="Heading1"/>
        <w:spacing w:after="120" w:before="400"/>
      </w:pPr>
      <w:r>
        <w:t xml:space="preserve">Día 5 — Control de calidad funcional — primera mitad del árbol (Municipalidad y Contribuyente)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Objetivo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Verificación exhaustiva de la fidelidad de contenido entre el prototipo y el sitio real para las secciones Municipalidad y Contribuyente.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Alcance técnico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Recorrido nodo por nodo (aproximadamente 45 nodos entre ambas secciones) confirmando: carga correcta de contenido, coincidencia textual con la fuente, funcionamiento de galerías de imágenes, y funcionamiento de los mecanismos de contenido curado (tablaTexto, listasEnlaces).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Prueba cruzada en al menos dos motores de renderizado distintos (Chromium/Chrome y Firefox o Edge) para detectar inconsistencias de CSS o JavaScript específicas de motor.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Registro estructurado de hallazgos, a consolidar posteriormente en la matriz de pruebas formal del Día 10.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Metodología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Pruebas manuales guiadas por comparación lado a lado con el sitio real; captura de pantalla de toda discrepancia detectada como evidencia.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Entregable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Lista de hallazgos de QA y correcciones aplicadas sobre index.html.</w:t>
      </w:r>
    </w:p>
    <w:p>
      <w:pPr>
        <w:pStyle w:val="Heading1"/>
        <w:spacing w:after="120" w:before="400"/>
      </w:pPr>
      <w:r>
        <w:t xml:space="preserve">Día 6 — Control de calidad funcional — segunda mitad del árbol e integridad referencial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Objetivo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Completar la verificación funcional del árbol de navegación y confirmar la integridad de las referencias internas del sistema.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Alcance técnico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Recorrido nodo por nodo de las 6 categorías de "Noticias y Comunicados" (21 publicaciones) y de "Contáctenos" (formulario de contacto y directorio institucional de 53 contactos).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Verificación de integridad referencial: confirmar que todo id referenciado en NODOS_POR_ID existe, que no hay nodos huérfanos, y que la navegación interna (tipo "interno", función irANodo()) resuelve correctamente en todos los casos.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Pruebas del componente de búsqueda del Directorio Institucional (filtrarDirectorio()), incluyendo casos límite: texto vacío, texto sin coincidencias, coincidencias parciales, y sensibilidad a mayúsculas/minúsculas.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Metodología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Pruebas manuales combinadas con inspección de la consola del navegador, para detectar errores de JavaScript que no sean evidentes en la interfaz visual.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Entregable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Confirmación documentada de integridad del árbol completo; correcciones aplicadas donde corresponda.</w:t>
      </w:r>
    </w:p>
    <w:p>
      <w:pPr>
        <w:pStyle w:val="Heading1"/>
        <w:spacing w:after="120" w:before="400"/>
      </w:pPr>
      <w:r>
        <w:t xml:space="preserve">Día 7 — Auditoría de accesibilidad y compatibilidad responsive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Objetivo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Evaluar la usabilidad del prototipo bajo criterios de diseño responsive y de accesibilidad web básica, con referencia orientativa a WCAG nivel A/AA.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Alcance técnico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Prueba en al menos 3 anchos de viewport representativos (móvil ~375px, tablet ~768px, escritorio ~1280px), documentando con capturas de pantalla cualquier problema de layout.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Auditoría de atributos alt en la totalidad de las imágenes referenciadas en el árbol de navegación y en conocimiento.json.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Verificación del contraste de color de la paleta utilizada, calculando el ratio de contraste texto/fondo contra el mínimo recomendado (4.5:1 para texto normal).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Prueba de navegación completa por teclado (tecla Tab), verificando que el orden de foco sea lógico y que todo elemento interactivo sea alcanzable sin uso de mouse.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Metodología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Inspección manual combinada con herramientas de desarrollador del navegador para medición de contraste y verificación de accesibilidad.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Entregable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Informe de hallazgos de accesibilidad y responsive, con las correcciones correspondientes aplicadas.</w:t>
      </w:r>
    </w:p>
    <w:p>
      <w:pPr>
        <w:pStyle w:val="Heading1"/>
        <w:spacing w:after="120" w:before="400"/>
      </w:pPr>
      <w:r>
        <w:t xml:space="preserve">Día 8 — Auditoría de dependencias externas y vigencia de contenido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Objetivo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Confirmar la vigencia de la totalidad de los recursos externos de los que depende el prototipo, y detectar contenido desactualizado respecto al estado actual del sitio real.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Alcance técnico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Verificación uno a uno de los enlaces externos referenciados en el árbol: documentos alojados en Dropbox y Google Drive, y sistemas de terceros (CFIA, Contraloría General de la República, sistema externo de Recursos Humanos).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Contraste de los aproximadamente 166 URLs registrados en conocimiento.json contra el estado actual del sitio real, identificando páginas modificadas, reubicadas o eliminadas desde la fecha original de scraping.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Clasificación de hallazgos por severidad: enlace roto, contenido desactualizado, o sin cambios.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Metodología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Verificación manual de disponibilidad de cada recurso externo, comparada contra el contenido textual capturado en conocimiento.json.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Entregable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Registro del estado de cada dependencia externa, con actualizaciones aplicadas donde corresponda.</w:t>
      </w:r>
    </w:p>
    <w:p>
      <w:pPr>
        <w:pStyle w:val="Heading1"/>
        <w:spacing w:after="120" w:before="400"/>
      </w:pPr>
      <w:r>
        <w:t xml:space="preserve">Día 9 — Documentación técnica de arquitectura, limpieza de código y aplicación de decisión de diseño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Objetivo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Consolidar la documentación técnica del proyecto y dejar el código base en condiciones adecuadas de mantenibilidad.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Alcance técnico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Redacción de un documento técnico (README) que describa la arquitectura del sistema: pipeline de extracción de datos (scraper.py → conocimiento.json), capa de presentación (index.html, árbol de navegación ARBOL, funciones de renderizado) y capa de backend/despliegue (app.py, Render, GitHub Pages).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Documentación de los mecanismos opcionales reutilizables del árbol de navegación (tablaTexto, listasEnlaces, imagenesEnTexto, galeriaAlFinal, circuloVerde, imagenGrande, lineasOmitir), con su propósito y ejemplo de uso.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Revisión y comentado de las funciones principales de renderizado en index.html.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Aplicación de la decisión del tutor respecto al prototipo experimental de rediseño visual (index_prueba.html): integración con la versión de producción o archivado formal, según corresponda.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Verificación de higiene del repositorio (.gitignore, ausencia de archivos temporales sueltos).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Metodología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Documentación técnica estándar de arquitectura de software, combinada con revisión de código estático.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Entregable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Documento técnico de arquitectura; código base depurado y comentado; decisión de diseño aplicada.</w:t>
      </w:r>
    </w:p>
    <w:p>
      <w:pPr>
        <w:pStyle w:val="Heading1"/>
        <w:spacing w:after="120" w:before="400"/>
      </w:pPr>
      <w:r>
        <w:t xml:space="preserve">Día 10 — Matriz de pruebas formal y verificación de regresión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Objetivo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Consolidar la evidencia de control de calidad de toda la pasantía en un artefacto verificable, y confirmar que el conjunto de correcciones aplicadas entre los días 4 y 9 no introdujo regresiones.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Alcance técnico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Construcción de una matriz de pruebas que cubra la totalidad de nodos del árbol de navegación (aproximadamente 80 o más), con las columnas: identificador de nodo, ruta jerárquica, URL real de referencia, estado (conforme / con observación / pendiente), y fecha de última verificación.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Ejecución de una prueba de regresión de extremo a extremo, navegando el prototipo completo en una secuencia de uso real (simulando el recorrido de un usuario ciudadano típico), para confirmar que las correcciones de los días previos coexisten sin conflicto.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Cierre documental: actualización final de resumen_para_continuar.md y mapa_organizado.md con el estado consolidado del proyecto.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Metodología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Pruebas de regresión manual guiadas por la matriz de pruebas construida en este mismo día.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Entregable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Matriz de pruebas completa (documento independiente); estado final del proyecto documentado.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2026-08-05T20:46:19.312Z</dcterms:created>
  <dcterms:modified xsi:type="dcterms:W3CDTF">2026-08-05T20:46:19.323Z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