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</w:r>
      <w:r/>
    </w:p>
    <w:p>
      <w:p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Ofício n. @@Número do Ofício@@/SEJ</w:t>
      </w:r>
      <w:r/>
    </w:p>
    <w:p>
      <w:pPr>
        <w:jc w:val="right"/>
        <w:rPr>
          <w:rFonts w:ascii="Palatino Linotype" w:hAnsi="Palatino Linotype" w:cs="Palatino Linotype" w:eastAsia="Palatino Linotype"/>
          <w:sz w:val="26"/>
          <w:szCs w:val="26"/>
        </w:rPr>
      </w:pPr>
      <w:r>
        <w:rPr>
          <w:rFonts w:ascii="Palatino Linotype" w:hAnsi="Palatino Linotype" w:cs="Palatino Linotype" w:eastAsia="Palatino Linotype"/>
          <w:sz w:val="26"/>
        </w:rPr>
        <w:t xml:space="preserve">@@Data Atual@@</w:t>
      </w:r>
      <w:r>
        <w:rPr>
          <w:rFonts w:ascii="Palatino Linotype" w:hAnsi="Palatino Linotype" w:cs="Palatino Linotype" w:eastAsia="Palatino Linotype"/>
          <w:sz w:val="26"/>
          <w:szCs w:val="26"/>
        </w:rPr>
      </w:r>
    </w:p>
    <w:p>
      <w:pPr>
        <w:jc w:val="left"/>
        <w:rPr>
          <w:rFonts w:ascii="Palatino Linotype" w:hAnsi="Palatino Linotype" w:cs="Palatino Linotype" w:eastAsia="Palatino Linotype"/>
          <w:sz w:val="26"/>
          <w:szCs w:val="26"/>
        </w:rPr>
      </w:pPr>
      <w:r>
        <w:rPr>
          <w:rFonts w:ascii="Palatino Linotype" w:hAnsi="Palatino Linotype" w:cs="Palatino Linotype" w:eastAsia="Palatino Linotype"/>
          <w:sz w:val="26"/>
          <w:szCs w:val="26"/>
        </w:rPr>
      </w:r>
      <w:r>
        <w:rPr>
          <w:rFonts w:ascii="Palatino Linotype" w:hAnsi="Palatino Linotype" w:cs="Palatino Linotype" w:eastAsia="Palatino Linotype"/>
          <w:sz w:val="26"/>
          <w:szCs w:val="26"/>
        </w:rPr>
      </w:r>
    </w:p>
    <w:p>
      <w:pPr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/>
          <w:sz w:val="26"/>
          <w:szCs w:val="26"/>
        </w:rPr>
        <w:t xml:space="preserve">Assunto: </w:t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  <w:t xml:space="preserve">Devolve/encaminha Petição/STF n. @@Número da Petição@@</w:t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709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  <w:t xml:space="preserve">@@Vocativo@@,</w:t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firstLine="709"/>
        <w:jc w:val="both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  <w:t xml:space="preserve">De ordem, nos termos da Resolução STF n. 522, de 8/4/2014, encaminho/devolvo a petição acima mencionada e os documentos que a acompanham, em razão do protocolo equivocado nesta Corte.</w:t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  <w:tab/>
        <w:t xml:space="preserve">Atenciosamente,</w:t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center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  <w:t xml:space="preserve">@@Secretário Judiciário@@</w:t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center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  <w:t xml:space="preserve">Secretário Judiciário</w:t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left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p>
      <w:pPr>
        <w:ind w:left="0" w:right="0" w:hanging="0"/>
        <w:jc w:val="center"/>
        <w:rPr>
          <w:rFonts w:ascii="Palatino Linotype" w:hAnsi="Palatino Linotype" w:cs="Palatino Linotype" w:eastAsia="Palatino Linotype"/>
          <w:b w:val="false"/>
          <w:sz w:val="26"/>
          <w:szCs w:val="26"/>
        </w:rPr>
      </w:pPr>
      <w:r>
        <w:rPr>
          <w:rFonts w:ascii="Palatino Linotype" w:hAnsi="Palatino Linotype" w:cs="Palatino Linotype" w:eastAsia="Palatino Linotype"/>
          <w:b w:val="false"/>
          <w:sz w:val="26"/>
          <w:szCs w:val="26"/>
        </w:rPr>
        <w:t xml:space="preserve">@@Destinatário@@</w:t>
      </w:r>
      <w:r>
        <w:rPr>
          <w:rFonts w:ascii="Palatino Linotype" w:hAnsi="Palatino Linotype" w:cs="Palatino Linotype" w:eastAsia="Palatino Linotype"/>
          <w:b w:val="false"/>
          <w:sz w:val="26"/>
          <w:szCs w:val="26"/>
        </w:rPr>
      </w:r>
    </w:p>
    <w:sectPr>
      <w:headerReference w:type="default" r:id="rId6"/>
      <w:type w:val="nextPage"/>
      <w:pgSz w:w="11906" w:h="16838"/>
      <w:pgMar w:top="1928" w:right="1134" w:bottom="1134" w:left="2268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English111 Vivace BT">
    <w:panose1 w:val="03030702030607090B03"/>
  </w:font>
  <w:font w:name="Palatino Linotype">
    <w:panose1 w:val="02040502050505030304"/>
  </w:font>
  <w:font w:name="Tahoma">
    <w:panose1 w:val="020B0606030804020204"/>
  </w:font>
  <w:font w:name="Times New Roman">
    <w:panose1 w:val="02020603050405020304"/>
  </w:font>
  <w:font w:name="Cambria">
    <w:panose1 w:val="020206030504050203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Cabealho"/>
      <w:jc w:val="center"/>
      <w:rPr>
        <w:rFonts w:ascii="English111 Vivace BT" w:hAnsi="English111 Vivace BT"/>
        <w:sz w:val="36"/>
        <w:szCs w:val="36"/>
      </w:rPr>
    </w:pPr>
    <w:r>
      <w:rPr>
        <w:rFonts w:ascii="English111 Vivace BT" w:hAnsi="English111 Vivace BT"/>
        <w:sz w:val="36"/>
        <w:szCs w:val="36"/>
      </w:rPr>
      <w:drawing>
        <wp:inline xmlns:wp="http://schemas.openxmlformats.org/drawingml/2006/wordprocessingDrawing" distT="0" distB="0" distL="0" distR="0">
          <wp:extent cx="763200" cy="763200"/>
          <wp:docPr id="1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63200" cy="76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/>
  </w:p>
  <w:p>
    <w:pPr>
      <w:pStyle w:val="Cabealho"/>
      <w:jc w:val="center"/>
      <w:rPr>
        <w:rFonts w:ascii="English111 Vivace BT" w:hAnsi="English111 Vivace BT"/>
        <w:sz w:val="36"/>
        <w:szCs w:val="36"/>
      </w:rPr>
    </w:pPr>
    <w:r>
      <w:rPr>
        <w:rFonts w:ascii="English111 Vivace BT" w:hAnsi="English111 Vivace BT"/>
        <w:sz w:val="36"/>
        <w:szCs w:val="36"/>
      </w:rPr>
      <w:t xml:space="preserve">Supremo Tribunal Federal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ja-JP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Normal"/>
    <w:next w:val="Normal"/>
    <w:qFormat/>
    <w:uiPriority w:val="9"/>
    <w:rPr>
      <w:b/>
      <w:color w:val="000000"/>
      <w:sz w:val="48"/>
    </w:rPr>
    <w:pPr>
      <w:keepLines/>
      <w:keepNext/>
      <w:spacing w:after="0" w:before="480"/>
    </w:pPr>
  </w:style>
  <w:style w:type="paragraph" w:styleId="12">
    <w:name w:val="Heading 2"/>
    <w:basedOn w:val="Normal"/>
    <w:next w:val="Normal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3">
    <w:name w:val="Heading 3"/>
    <w:basedOn w:val="Normal"/>
    <w:next w:val="Normal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Normal"/>
    <w:next w:val="Normal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Normal"/>
    <w:next w:val="Normal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Normal"/>
    <w:next w:val="Normal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Normal"/>
    <w:next w:val="Normal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Normal"/>
    <w:next w:val="Normal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Normal"/>
    <w:next w:val="Normal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0">
    <w:name w:val="List Paragraph"/>
    <w:basedOn w:val="Normal"/>
    <w:qFormat/>
    <w:uiPriority w:val="34"/>
    <w:pPr>
      <w:contextualSpacing w:val="true"/>
      <w:ind w:left="720"/>
    </w:p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Normal"/>
    <w:next w:val="Normal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Normal"/>
    <w:next w:val="Normal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Normal"/>
    <w:next w:val="Normal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Normal"/>
    <w:next w:val="Normal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29">
    <w:name w:val="Table Grid"/>
    <w:basedOn w:val="Tabela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Tabela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spacing w:lineRule="auto" w:line="240" w:after="0"/>
      <w:tabs>
        <w:tab w:val="center" w:pos="4252"/>
        <w:tab w:val="right" w:pos="8504"/>
      </w:tabs>
    </w:pPr>
  </w:style>
  <w:style w:type="character" w:styleId="CabealhoChar">
    <w:name w:val="Cabeçalho Char"/>
    <w:basedOn w:val="Fontepargpadro"/>
    <w:uiPriority w:val="99"/>
  </w:style>
  <w:style w:type="paragraph" w:styleId="Rodap">
    <w:name w:val="Footer"/>
    <w:basedOn w:val="Normal"/>
    <w:uiPriority w:val="99"/>
    <w:unhideWhenUsed/>
    <w:pPr>
      <w:spacing w:lineRule="auto" w:line="240" w:after="0"/>
      <w:tabs>
        <w:tab w:val="center" w:pos="4252"/>
        <w:tab w:val="right" w:pos="8504"/>
      </w:tabs>
    </w:pPr>
  </w:style>
  <w:style w:type="character" w:styleId="RodapChar">
    <w:name w:val="Rodapé Char"/>
    <w:basedOn w:val="Fontepargpadro"/>
    <w:uiPriority w:val="99"/>
  </w:style>
  <w:style w:type="paragraph" w:styleId="Textodebalo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TextodebaloChar">
    <w:name w:val="Texto de balão Char"/>
    <w:basedOn w:val="Fontepargpadr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0.png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