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media/image1.jpeg" ContentType="image/jpeg"/>
  <Override PartName="/word/media/image3.wmf" ContentType="image/x-wmf"/>
  <Override PartName="/word/media/image2.wmf" ContentType="image/x-wmf"/>
  <Override PartName="/word/media/image4.jpeg" ContentType="image/jpeg"/>
  <Override PartName="/word/media/image5.wmf" ContentType="image/x-wmf"/>
  <Override PartName="/word/media/image6.wmf" ContentType="image/x-wmf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135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68"/>
        <w:gridCol w:w="2001"/>
        <w:gridCol w:w="5441"/>
        <w:gridCol w:w="2483"/>
        <w:gridCol w:w="142"/>
      </w:tblGrid>
      <w:tr>
        <w:trPr>
          <w:trHeight w:val="181" w:hRule="atLeast"/>
          <w:cantSplit w:val="true"/>
        </w:trPr>
        <w:tc>
          <w:tcPr>
            <w:tcW w:w="68" w:type="dxa"/>
            <w:tcBorders/>
          </w:tcPr>
          <w:p>
            <w:pPr>
              <w:pStyle w:val="Heading9"/>
              <w:numPr>
                <w:ilvl w:val="0"/>
                <w:numId w:val="3"/>
              </w:numPr>
              <w:tabs>
                <w:tab w:val="clear" w:pos="709"/>
              </w:tabs>
              <w:spacing w:lineRule="auto" w:line="276" w:before="120" w:after="120"/>
              <w:ind w:left="567" w:hanging="487"/>
              <w:rPr/>
            </w:pPr>
            <w:r>
              <w:rPr/>
            </w:r>
          </w:p>
        </w:tc>
        <w:tc>
          <w:tcPr>
            <w:tcW w:w="10067" w:type="dxa"/>
            <w:gridSpan w:val="4"/>
            <w:tcBorders/>
            <w:shd w:color="auto" w:fill="D9D9D9" w:val="clear"/>
            <w:vAlign w:val="center"/>
          </w:tcPr>
          <w:p>
            <w:pPr>
              <w:pStyle w:val="Heading9"/>
              <w:numPr>
                <w:ilvl w:val="0"/>
                <w:numId w:val="3"/>
              </w:numPr>
              <w:tabs>
                <w:tab w:val="clear" w:pos="709"/>
              </w:tabs>
              <w:spacing w:lineRule="auto" w:line="276" w:before="120" w:after="120"/>
              <w:ind w:left="567" w:hanging="487"/>
              <w:rPr/>
            </w:pPr>
            <w:r>
              <w:rPr/>
              <w:t>INFORMACIÓN GENERAL</w:t>
            </w:r>
          </w:p>
        </w:tc>
      </w:tr>
      <w:tr>
        <w:trPr>
          <w:trHeight w:val="412" w:hRule="atLeast"/>
          <w:cantSplit w:val="true"/>
        </w:trPr>
        <w:tc>
          <w:tcPr>
            <w:tcW w:w="2069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="120" w:after="120"/>
              <w:ind w:right="-68" w:hanging="0"/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  <w:t>Código</w:t>
            </w:r>
          </w:p>
          <w:p>
            <w:pPr>
              <w:pStyle w:val="Normal"/>
              <w:spacing w:lineRule="auto" w:line="276" w:before="120" w:after="120"/>
              <w:ind w:right="-68" w:hanging="0"/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</w:r>
          </w:p>
        </w:tc>
        <w:tc>
          <w:tcPr>
            <w:tcW w:w="7924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="120" w:after="120"/>
              <w:ind w:left="57" w:right="-70" w:hanging="0"/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  <w:t xml:space="preserve">IEC correspondiente al EC </w:t>
            </w: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  <w:t>Ejecución de los procesos operativos del Registro Único de Vivienda</w:t>
            </w:r>
          </w:p>
          <w:p>
            <w:pPr>
              <w:pStyle w:val="Normal"/>
              <w:spacing w:lineRule="auto" w:line="276" w:before="120" w:after="120"/>
              <w:ind w:left="57" w:right="-70" w:hanging="0"/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</w:r>
          </w:p>
        </w:tc>
        <w:tc>
          <w:tcPr>
            <w:tcW w:w="14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418" w:hRule="atLeast"/>
          <w:cantSplit w:val="true"/>
        </w:trPr>
        <w:tc>
          <w:tcPr>
            <w:tcW w:w="7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  <w:t xml:space="preserve">NOMBRE DEL EVALUADOR: demo</w:t>
            </w:r>
            <w:sdt>
              <w:sdtPr>
                <w:text/>
              </w:sdtPr>
              <w:sdtContent>
                <w:r>
                  <w:rPr>
                    <w:rFonts w:cs="Arial" w:ascii="Arial" w:hAnsi="Arial"/>
                    <w:sz w:val="22"/>
                    <w:szCs w:val="20"/>
                  </w:rPr>
                  <w:t/>
                </w:r>
                <w:r>
                  <w:rPr>
                    <w:rFonts w:cs="Arial" w:ascii="Arial" w:hAnsi="Arial"/>
                    <w:sz w:val="22"/>
                    <w:szCs w:val="20"/>
                  </w:rPr>
                  <w:t/>
                </w:r>
              </w:sdtContent>
            </w:sdt>
          </w:p>
        </w:tc>
        <w:tc>
          <w:tcPr>
            <w:tcW w:w="24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ind w:left="-68" w:right="-68" w:hanging="0"/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  <w:t>Fecha de Aplicación:</w:t>
            </w:r>
          </w:p>
          <w:sdt>
            <w:sdtPr>
              <w:text/>
              <w:id w:val="56554793"/>
            </w:sdtPr>
            <w:sdtContent>
              <w:p>
                <w:pPr>
                  <w:pStyle w:val="Normal"/>
                  <w:spacing w:lineRule="auto" w:line="276" w:before="120" w:after="120"/>
                  <w:ind w:left="-68" w:right="-68" w:hanging="0"/>
                  <w:jc w:val="center"/>
                  <w:rPr>
                    <w:rFonts w:ascii="Arial" w:hAnsi="Arial" w:cs="Arial"/>
                    <w:b/>
                    <w:b/>
                    <w:sz w:val="22"/>
                    <w:szCs w:val="20"/>
                  </w:rPr>
                </w:pPr>
                <w:r>
                  <w:rPr>
                    <w:rFonts w:cs="Arial" w:ascii="Arial" w:hAnsi="Arial"/>
                    <w:b/>
                    <w:sz w:val="22"/>
                    <w:szCs w:val="20"/>
                  </w:rPr>
                  <w:t xml:space="preserve">dd/mm/yyyy</w:t>
                </w:r>
                <w:r>
                  <w:rPr>
                    <w:rFonts w:cs="Arial" w:ascii="Arial" w:hAnsi="Arial"/>
                    <w:b/>
                    <w:sz w:val="22"/>
                    <w:szCs w:val="20"/>
                  </w:rPr>
                  <w:t/>
                </w:r>
                <w:r>
                  <w:rPr>
                    <w:rFonts w:cs="Arial" w:ascii="Arial" w:hAnsi="Arial"/>
                    <w:b/>
                    <w:sz w:val="22"/>
                    <w:szCs w:val="20"/>
                  </w:rPr>
                  <w:t/>
                </w:r>
              </w:p>
            </w:sdtContent>
          </w:sdt>
        </w:tc>
        <w:tc>
          <w:tcPr>
            <w:tcW w:w="14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0" w:hRule="atLeast"/>
          <w:cantSplit w:val="true"/>
        </w:trPr>
        <w:tc>
          <w:tcPr>
            <w:tcW w:w="7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  <w:t xml:space="preserve">NOMBRE DEL CANDIDATO: </w:t>
            </w:r>
            <w:r>
              <w:rPr>
                <w:rFonts w:cs="Arial" w:ascii="Arial" w:hAnsi="Arial"/>
                <w:sz w:val="22"/>
                <w:szCs w:val="20"/>
              </w:rPr>
              <w:t xml:space="preserve">demo</w:t>
            </w:r>
            <w:sdt>
              <w:sdtPr>
                <w:text/>
              </w:sdtPr>
              <w:sdtContent>
                <w:r>
                  <w:rPr>
                    <w:rFonts w:cs="Arial" w:ascii="Arial" w:hAnsi="Arial"/>
                    <w:sz w:val="22"/>
                    <w:szCs w:val="20"/>
                  </w:rPr>
                  <w:t/>
                </w:r>
                <w:r>
                  <w:rPr>
                    <w:rFonts w:cs="Arial" w:ascii="Arial" w:hAnsi="Arial"/>
                    <w:sz w:val="22"/>
                    <w:szCs w:val="20"/>
                  </w:rPr>
                  <w:t/>
                </w:r>
              </w:sdtContent>
            </w:sdt>
          </w:p>
        </w:tc>
        <w:tc>
          <w:tcPr>
            <w:tcW w:w="24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</w:r>
          </w:p>
        </w:tc>
        <w:tc>
          <w:tcPr>
            <w:tcW w:w="14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before="120" w:after="120"/>
        <w:rPr/>
      </w:pPr>
      <w:bookmarkStart w:id="0" w:name="OLE_LINK2"/>
      <w:bookmarkEnd w:id="0"/>
      <w:r>
        <w:rPr>
          <w:rFonts w:cs="Arial" w:ascii="Century Gothic" w:hAnsi="Century Gothic"/>
          <w:b/>
          <w:bCs/>
          <w:sz w:val="22"/>
          <w:u w:val="single"/>
        </w:rPr>
        <w:t>Perfil del EC que se evalúa.</w:t>
      </w:r>
    </w:p>
    <w:p>
      <w:pPr>
        <w:pStyle w:val="Normal"/>
        <w:spacing w:before="0" w:after="12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spacing w:before="0" w:after="240"/>
        <w:jc w:val="both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II.- Perfil del Estándar de Competencia</w:t>
      </w:r>
    </w:p>
    <w:tbl>
      <w:tblPr>
        <w:tblW w:w="94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4252"/>
        <w:gridCol w:w="567"/>
        <w:gridCol w:w="4679"/>
      </w:tblGrid>
      <w:tr>
        <w:trPr/>
        <w:tc>
          <w:tcPr>
            <w:tcW w:w="4252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Estándar de Competencia</w:t>
            </w:r>
          </w:p>
        </w:tc>
        <w:tc>
          <w:tcPr>
            <w:tcW w:w="567" w:type="dxa"/>
            <w:vMerge w:val="restart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Elemento 1 de 5</w:t>
            </w:r>
          </w:p>
        </w:tc>
      </w:tr>
      <w:tr>
        <w:trPr/>
        <w:tc>
          <w:tcPr>
            <w:tcW w:w="4252" w:type="dxa"/>
            <w:vMerge w:val="restart"/>
            <w:tcBorders>
              <w:top w:val="single" w:sz="4" w:space="0" w:color="000000"/>
            </w:tcBorders>
          </w:tcPr>
          <w:p>
            <w:pPr>
              <w:pStyle w:val="TextBody"/>
              <w:spacing w:lineRule="auto" w:line="276"/>
              <w:jc w:val="left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Ejecución de los procesos operativos del Registro Único de Vivienda</w:t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76" w:before="0" w:after="240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  <w:t>Registrar a las empresas dentro del sistema del RUV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Elemento 2 de 5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ind w:left="152" w:hanging="152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76" w:before="0" w:after="240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  <w:t>Generar la clave única de vivienda dentro del sistema del RUV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Elemento 3 de 5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top w:val="single" w:sz="4" w:space="0" w:color="000000"/>
            </w:tcBorders>
          </w:tcPr>
          <w:p>
            <w:pPr>
              <w:pStyle w:val="Normal"/>
              <w:tabs>
                <w:tab w:val="clear" w:pos="709"/>
                <w:tab w:val="left" w:pos="1125" w:leader="none"/>
              </w:tabs>
              <w:spacing w:lineRule="auto" w:line="276" w:before="0" w:after="240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  <w:t>Generar la clave única de vivienda validada,</w:t>
            </w:r>
            <w:r>
              <w:rPr>
                <w:rFonts w:cs="Arial" w:ascii="Arial" w:hAnsi="Arial"/>
                <w:bCs/>
                <w:strike/>
                <w:color w:val="FF0000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bCs/>
                <w:sz w:val="22"/>
                <w:szCs w:val="22"/>
              </w:rPr>
              <w:t>avance de obra y habitabilidad de la vivienda dentro del sistema del RUV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Elemento 4 de 5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76" w:before="0" w:after="240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  <w:t>Registrar la vivienda sustentable dentro del sistema del RUV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restart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Elemento 5 de 5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TextBody"/>
              <w:spacing w:lineRule="auto" w:line="276"/>
              <w:jc w:val="left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76" w:before="0" w:after="240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  <w:t>Registrar la póliza de seguro de calidad dentro del sistema del RUV</w:t>
            </w:r>
          </w:p>
        </w:tc>
      </w:tr>
    </w:tbl>
    <w:p>
      <w:pPr>
        <w:pStyle w:val="Normal"/>
        <w:spacing w:lineRule="auto" w:line="276" w:before="120" w:after="120"/>
        <w:jc w:val="both"/>
        <w:rPr>
          <w:rFonts w:ascii="Century Gothic" w:hAnsi="Century Gothic" w:cs="Arial"/>
          <w:b/>
          <w:b/>
          <w:sz w:val="22"/>
          <w:szCs w:val="20"/>
        </w:rPr>
      </w:pPr>
      <w:r>
        <w:rPr>
          <w:rFonts w:cs="Arial" w:ascii="Century Gothic" w:hAnsi="Century Gothic"/>
          <w:b/>
          <w:sz w:val="22"/>
          <w:szCs w:val="20"/>
        </w:rPr>
        <w:t>Duración estimada de la evaluación:</w:t>
      </w:r>
    </w:p>
    <w:p>
      <w:pPr>
        <w:pStyle w:val="Normal"/>
        <w:numPr>
          <w:ilvl w:val="0"/>
          <w:numId w:val="6"/>
        </w:numPr>
        <w:ind w:left="426" w:hanging="294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0:00 horas en gabinete y 0:00 horas en campo, totalizando 0:00 horas</w:t>
      </w:r>
    </w:p>
    <w:p>
      <w:pPr>
        <w:pStyle w:val="Title"/>
        <w:rPr>
          <w:b w:val="false"/>
          <w:b w:val="false"/>
          <w:sz w:val="20"/>
          <w:szCs w:val="20"/>
        </w:rPr>
      </w:pPr>
      <w:r>
        <w:rPr>
          <w:b w:val="false"/>
          <w:sz w:val="20"/>
          <w:szCs w:val="20"/>
        </w:rPr>
      </w:r>
    </w:p>
    <w:p>
      <w:pPr>
        <w:pStyle w:val="Title"/>
        <w:rPr>
          <w:b w:val="false"/>
          <w:b w:val="false"/>
          <w:sz w:val="20"/>
          <w:szCs w:val="20"/>
        </w:rPr>
      </w:pPr>
      <w:r>
        <w:rPr>
          <w:b w:val="false"/>
          <w:sz w:val="20"/>
          <w:szCs w:val="20"/>
        </w:rPr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134" w:right="1134" w:header="567" w:top="1134" w:footer="958" w:bottom="1015" w:gutter="0"/>
          <w:pgNumType w:fmt="decimal"/>
          <w:formProt w:val="false"/>
          <w:textDirection w:val="lrTb"/>
          <w:docGrid w:type="default" w:linePitch="218" w:charSpace="0"/>
        </w:sectPr>
        <w:pStyle w:val="Title"/>
        <w:rPr>
          <w:b w:val="false"/>
          <w:b w:val="false"/>
          <w:sz w:val="8"/>
          <w:szCs w:val="8"/>
        </w:rPr>
      </w:pPr>
      <w:r>
        <w:rPr>
          <w:b w:val="false"/>
          <w:sz w:val="8"/>
          <w:szCs w:val="8"/>
        </w:rPr>
      </w:r>
    </w:p>
    <w:tbl>
      <w:tblPr>
        <w:tblW w:w="10207" w:type="dxa"/>
        <w:jc w:val="left"/>
        <w:tblInd w:w="-72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0207"/>
      </w:tblGrid>
      <w:tr>
        <w:trPr>
          <w:trHeight w:val="290" w:hRule="atLeast"/>
          <w:cantSplit w:val="true"/>
        </w:trPr>
        <w:tc>
          <w:tcPr>
            <w:tcW w:w="10207" w:type="dxa"/>
            <w:tcBorders/>
            <w:shd w:color="auto" w:fill="D9D9D9" w:val="clear"/>
            <w:vAlign w:val="center"/>
          </w:tcPr>
          <w:p>
            <w:pPr>
              <w:pStyle w:val="Heading9"/>
              <w:numPr>
                <w:ilvl w:val="0"/>
                <w:numId w:val="3"/>
              </w:numPr>
              <w:tabs>
                <w:tab w:val="clear" w:pos="709"/>
                <w:tab w:val="left" w:pos="-6096" w:leader="none"/>
              </w:tabs>
              <w:spacing w:lineRule="auto" w:line="276" w:before="120" w:after="120"/>
              <w:ind w:left="567" w:hanging="487"/>
              <w:rPr/>
            </w:pPr>
            <w:r>
              <w:rPr/>
              <w:t>INTRODUCCIÓN</w:t>
            </w:r>
          </w:p>
        </w:tc>
      </w:tr>
    </w:tbl>
    <w:p>
      <w:pPr>
        <w:pStyle w:val="TextBody"/>
        <w:spacing w:before="120" w:after="120"/>
        <w:rPr>
          <w:rFonts w:cs="Arial"/>
          <w:szCs w:val="22"/>
        </w:rPr>
      </w:pPr>
      <w:r>
        <w:rPr>
          <w:rFonts w:cs="Arial"/>
          <w:szCs w:val="22"/>
        </w:rPr>
        <w:t xml:space="preserve">Este documento presenta el Instrumento de Evaluación de Competencia (IEC) correspondiente a la función individual referida por el EC </w:t>
      </w:r>
      <w:r>
        <w:rPr>
          <w:rFonts w:cs="Arial"/>
          <w:bCs/>
          <w:color w:val="000000"/>
          <w:szCs w:val="22"/>
        </w:rPr>
        <w:t>Ejecución de los procesos operativos del Registro Único de Vivienda</w:t>
      </w:r>
      <w:r>
        <w:rPr>
          <w:rFonts w:cs="Arial"/>
          <w:szCs w:val="22"/>
        </w:rPr>
        <w:t>.</w:t>
      </w:r>
    </w:p>
    <w:p>
      <w:pPr>
        <w:pStyle w:val="TextBody"/>
        <w:spacing w:before="0" w:after="120"/>
        <w:rPr>
          <w:rFonts w:cs="Arial"/>
          <w:szCs w:val="22"/>
        </w:rPr>
      </w:pPr>
      <w:r>
        <w:rPr>
          <w:rFonts w:cs="Arial"/>
          <w:szCs w:val="22"/>
        </w:rPr>
        <w:t xml:space="preserve">En la que se precisan los desempeños, productos y conocimientos que una persona debe demostrar para ser declarada competente en la realización de la función individual correspondiente. </w:t>
      </w:r>
    </w:p>
    <w:p>
      <w:pPr>
        <w:pStyle w:val="TextBody"/>
        <w:spacing w:before="0" w:after="120"/>
        <w:rPr>
          <w:rFonts w:cs="Arial"/>
          <w:szCs w:val="22"/>
          <w:lang w:val="es-ES_tradnl" w:eastAsia="es-MX"/>
        </w:rPr>
      </w:pPr>
      <w:r>
        <w:rPr>
          <w:rFonts w:cs="Arial"/>
          <w:szCs w:val="22"/>
          <w:lang w:val="es-ES_tradnl" w:eastAsia="es-MX"/>
        </w:rPr>
        <w:t>La base de la evaluación es la evaluación de los productos de su trabajo (listas de cotejo), y conocimientos (cuestionario).</w:t>
      </w:r>
    </w:p>
    <w:p>
      <w:pPr>
        <w:pStyle w:val="BodyText2"/>
        <w:spacing w:lineRule="auto" w:line="276" w:before="0" w:after="120"/>
        <w:jc w:val="both"/>
        <w:rPr>
          <w:b w:val="false"/>
          <w:b w:val="false"/>
          <w:szCs w:val="22"/>
        </w:rPr>
      </w:pPr>
      <w:r>
        <w:rPr>
          <w:b w:val="false"/>
          <w:bCs w:val="false"/>
          <w:szCs w:val="22"/>
          <w:lang w:val="es-ES_tradnl"/>
        </w:rPr>
        <w:t>Este instrumento tiene como</w:t>
      </w:r>
      <w:r>
        <w:rPr>
          <w:b w:val="false"/>
          <w:bCs w:val="false"/>
          <w:szCs w:val="22"/>
        </w:rPr>
        <w:t xml:space="preserve"> objetivo evaluar la competencia de las personas que se desempeñan </w:t>
      </w:r>
      <w:r>
        <w:rPr>
          <w:b w:val="false"/>
          <w:szCs w:val="22"/>
        </w:rPr>
        <w:t>como operadores del sistema del Registro Único de Vivienda (RUV); por lo que este EC refiere a las funciones de registro de las empresas, generación de la clave única de vivienda, generación de la clave única de vivienda validada, el avance de obra y la habitabilidad de la vivienda, el registro de vivienda sustentable y el registro de la póliza de seguro de calidad, para alimentar al sistema y propiciar el avance de los procesos operativos dentro del RUV.</w:t>
      </w:r>
    </w:p>
    <w:p>
      <w:pPr>
        <w:pStyle w:val="Normal"/>
        <w:spacing w:lineRule="auto" w:line="276" w:before="0" w:after="12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bCs/>
          <w:sz w:val="22"/>
          <w:szCs w:val="22"/>
        </w:rPr>
        <w:t>Asimismo,</w:t>
      </w:r>
      <w:r>
        <w:rPr>
          <w:rFonts w:cs="Arial" w:ascii="Arial" w:hAnsi="Arial"/>
          <w:sz w:val="22"/>
          <w:szCs w:val="22"/>
          <w:lang w:val="es-ES_tradnl"/>
        </w:rPr>
        <w:t xml:space="preserve"> encontrará la tabla de aplicación que contiene los reactivos, su código, un espacio de registro de cumplimiento (SI/NO) y otro para el registro de las observaciones que como evaluador considere pertinente realizar.</w:t>
      </w:r>
    </w:p>
    <w:p>
      <w:pPr>
        <w:pStyle w:val="Normal"/>
        <w:spacing w:lineRule="auto" w:line="276" w:before="0" w:after="12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Posteriormente se presentan las instrucciones para la calificación del IEC, para la cuantificación de los pesos relativos de los reactivos, y la emisión del juicio de competencia. Finalmente se proporciona el espacio para consignar el juicio de competencia que se le debe informar al candidato.</w:t>
      </w:r>
    </w:p>
    <w:p>
      <w:pPr>
        <w:pStyle w:val="Normal"/>
        <w:spacing w:lineRule="auto" w:line="276" w:before="0" w:after="12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El IEC contempla la evaluación de un total de 125 reactivos, de los cuales: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spacing w:lineRule="auto" w:line="276"/>
        <w:ind w:left="426" w:hanging="284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65 tienen asignado un Peso Menor (0.31 c/u);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spacing w:lineRule="auto" w:line="276"/>
        <w:ind w:left="426" w:hanging="284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44 tienen asignado un Peso Medio (0.68 c/u);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spacing w:lineRule="auto" w:line="276"/>
        <w:ind w:left="426" w:hanging="284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14 tienen asignado un Peso Mayor (3.57 c/u), y;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spacing w:lineRule="auto" w:line="276"/>
        <w:ind w:left="426" w:hanging="284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02 corresponden a Actitudes/Hábitos/Valores, los cuales se evaluarán de manera negativa, es decir, sólo en el caso de que no se cumplan deberá de restarse el peso asignado en cada caso (2 de 0.31).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spacing w:lineRule="auto" w:line="276"/>
        <w:ind w:left="426" w:hanging="284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bCs/>
          <w:sz w:val="22"/>
          <w:szCs w:val="22"/>
          <w:lang w:val="es-ES"/>
        </w:rPr>
        <w:t>El peso total de los reactivos del IEC es de 100.05 puntos, el excedente de 100 se origina por el uso de decimales en cada reactivo.</w:t>
      </w:r>
    </w:p>
    <w:p>
      <w:pPr>
        <w:pStyle w:val="Normal"/>
        <w:spacing w:lineRule="auto" w:line="276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Dichos reactivos se agrupan en:</w:t>
      </w:r>
    </w:p>
    <w:p>
      <w:pPr>
        <w:pStyle w:val="ListParagraph"/>
        <w:numPr>
          <w:ilvl w:val="0"/>
          <w:numId w:val="7"/>
        </w:numPr>
        <w:tabs>
          <w:tab w:val="clear" w:pos="709"/>
          <w:tab w:val="left" w:pos="426" w:leader="none"/>
        </w:tabs>
        <w:spacing w:lineRule="auto" w:line="240" w:before="0" w:after="0"/>
        <w:ind w:left="567" w:hanging="360"/>
        <w:jc w:val="both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  <w:t>2 Guías de Observación, que se aplicará con la observación de las Actitudes/Hábitos/Valores al final de la revisión de los Productos y que suman un total de 2 reactivos;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ind w:left="426" w:hanging="284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 xml:space="preserve">5 Listas de Cotejo, que se aplicarán para determinar si el candidato a evaluación cumple con los requisitos de calidad de los productos establecidos en el EC </w:t>
      </w:r>
      <w:r>
        <w:rPr>
          <w:rFonts w:eastAsia="SimSun" w:cs="Arial" w:ascii="Arial" w:hAnsi="Arial"/>
          <w:sz w:val="22"/>
          <w:szCs w:val="22"/>
          <w:lang w:val="es-ES" w:eastAsia="zh-CN"/>
        </w:rPr>
        <w:t>referidos en 109</w:t>
      </w:r>
      <w:r>
        <w:rPr>
          <w:rFonts w:cs="Arial" w:ascii="Arial" w:hAnsi="Arial"/>
          <w:sz w:val="22"/>
          <w:szCs w:val="22"/>
          <w:lang w:val="es-ES_tradnl"/>
        </w:rPr>
        <w:t xml:space="preserve"> </w:t>
      </w:r>
      <w:r>
        <w:rPr>
          <w:rFonts w:eastAsia="SimSun" w:cs="Arial" w:ascii="Arial" w:hAnsi="Arial"/>
          <w:sz w:val="22"/>
          <w:szCs w:val="22"/>
          <w:lang w:val="es-ES" w:eastAsia="zh-CN"/>
        </w:rPr>
        <w:t>reactivos, y;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spacing w:lineRule="auto" w:line="276"/>
        <w:ind w:left="426" w:hanging="284"/>
        <w:jc w:val="both"/>
        <w:rPr>
          <w:rFonts w:ascii="Arial" w:hAnsi="Arial" w:eastAsia="SimSun" w:cs="Arial"/>
          <w:sz w:val="22"/>
          <w:szCs w:val="22"/>
          <w:lang w:val="es-ES" w:eastAsia="zh-CN"/>
        </w:rPr>
      </w:pPr>
      <w:r>
        <w:rPr>
          <w:rFonts w:cs="Arial" w:ascii="Arial" w:hAnsi="Arial"/>
          <w:sz w:val="22"/>
          <w:szCs w:val="22"/>
          <w:lang w:val="es-ES_tradnl"/>
        </w:rPr>
        <w:t xml:space="preserve">1 Cuestionario que se aplicará </w:t>
      </w:r>
      <w:r>
        <w:rPr>
          <w:rFonts w:eastAsia="SimSun" w:cs="Arial" w:ascii="Arial" w:hAnsi="Arial"/>
          <w:sz w:val="22"/>
          <w:szCs w:val="22"/>
          <w:lang w:val="es-ES" w:eastAsia="zh-CN"/>
        </w:rPr>
        <w:t xml:space="preserve">para evaluar los conocimientos referidos en el EC, que consta de </w:t>
      </w:r>
      <w:r>
        <w:rPr>
          <w:rFonts w:eastAsia="SimSun" w:cs="Arial" w:ascii="Arial" w:hAnsi="Arial"/>
          <w:b/>
          <w:bCs/>
          <w:color w:val="FFFFFF" w:themeColor="background1"/>
          <w:sz w:val="22"/>
          <w:szCs w:val="22"/>
          <w:highlight w:val="red"/>
          <w:lang w:val="es-ES" w:eastAsia="zh-CN"/>
        </w:rPr>
        <w:t>154</w:t>
      </w:r>
      <w:r>
        <w:rPr>
          <w:rFonts w:cs="Arial" w:ascii="Arial" w:hAnsi="Arial"/>
          <w:b/>
          <w:bCs/>
          <w:color w:val="FFFFFF" w:themeColor="background1"/>
          <w:sz w:val="22"/>
          <w:szCs w:val="22"/>
          <w:highlight w:val="red"/>
          <w:lang w:val="es-ES_tradnl"/>
        </w:rPr>
        <w:t xml:space="preserve"> reactivos</w:t>
      </w:r>
      <w:r>
        <w:rPr>
          <w:rFonts w:eastAsia="SimSun" w:cs="Arial" w:ascii="Arial" w:hAnsi="Arial"/>
          <w:sz w:val="22"/>
          <w:szCs w:val="22"/>
          <w:highlight w:val="red"/>
          <w:lang w:val="es-ES" w:eastAsia="zh-CN"/>
        </w:rPr>
        <w:t>.</w:t>
      </w:r>
    </w:p>
    <w:p>
      <w:pPr>
        <w:pStyle w:val="Normal"/>
        <w:spacing w:lineRule="auto" w:line="276"/>
        <w:jc w:val="both"/>
        <w:rPr>
          <w:rFonts w:ascii="Arial" w:hAnsi="Arial" w:cs="Arial"/>
          <w:sz w:val="22"/>
          <w:szCs w:val="22"/>
          <w:lang w:val="es-ES_tradnl"/>
        </w:rPr>
      </w:pPr>
      <w:r>
        <w:br w:type="column"/>
      </w:r>
      <w:r>
        <w:rPr>
          <w:rFonts w:cs="Arial" w:ascii="Arial" w:hAnsi="Arial"/>
          <w:sz w:val="22"/>
          <w:szCs w:val="22"/>
          <w:lang w:val="es-ES_tradnl"/>
        </w:rPr>
      </w:r>
    </w:p>
    <w:tbl>
      <w:tblPr>
        <w:tblW w:w="10207" w:type="dxa"/>
        <w:jc w:val="left"/>
        <w:tblInd w:w="-72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0207"/>
      </w:tblGrid>
      <w:tr>
        <w:trPr>
          <w:trHeight w:val="290" w:hRule="atLeast"/>
          <w:cantSplit w:val="true"/>
        </w:trPr>
        <w:tc>
          <w:tcPr>
            <w:tcW w:w="10207" w:type="dxa"/>
            <w:tcBorders/>
            <w:shd w:color="auto" w:fill="D9D9D9" w:val="clear"/>
            <w:vAlign w:val="center"/>
          </w:tcPr>
          <w:p>
            <w:pPr>
              <w:pStyle w:val="Heading9"/>
              <w:numPr>
                <w:ilvl w:val="0"/>
                <w:numId w:val="3"/>
              </w:numPr>
              <w:tabs>
                <w:tab w:val="clear" w:pos="709"/>
                <w:tab w:val="left" w:pos="-5984" w:leader="none"/>
              </w:tabs>
              <w:spacing w:lineRule="auto" w:line="276" w:before="120" w:after="120"/>
              <w:ind w:left="679" w:hanging="599"/>
              <w:rPr/>
            </w:pPr>
            <w:bookmarkStart w:id="1" w:name="OLE_LINK21"/>
            <w:bookmarkEnd w:id="1"/>
            <w:r>
              <w:rPr/>
              <w:t>INSTRUCCIONES DE APLICACIÓN DEL IEC</w:t>
            </w:r>
          </w:p>
        </w:tc>
      </w:tr>
    </w:tbl>
    <w:p>
      <w:pPr>
        <w:pStyle w:val="Normal"/>
        <w:spacing w:before="120" w:after="120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  <w:t>Para el evaluador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 xml:space="preserve">TODOS los reactivos deberán ser evaluados, </w:t>
      </w:r>
      <w:r>
        <w:rPr>
          <w:rFonts w:cs="Arial" w:ascii="Arial" w:hAnsi="Arial"/>
          <w:sz w:val="22"/>
          <w:szCs w:val="22"/>
          <w:u w:val="single"/>
          <w:lang w:val="es-ES_tradnl"/>
        </w:rPr>
        <w:t>en ningún caso se debe utilizar “No aplica”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" w:eastAsia="zh-CN"/>
        </w:rPr>
      </w:pPr>
      <w:r>
        <w:rPr>
          <w:rFonts w:cs="Arial" w:ascii="Arial" w:hAnsi="Arial"/>
          <w:sz w:val="22"/>
          <w:szCs w:val="22"/>
          <w:lang w:val="es-ES_tradnl"/>
        </w:rPr>
        <w:t>Es necesario que la aplicación de este instrumento se realice con base en el acuerdo previo del plan de evaluación.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" w:eastAsia="zh-CN"/>
        </w:rPr>
      </w:pPr>
      <w:r>
        <w:rPr>
          <w:rFonts w:cs="Arial" w:ascii="Arial" w:hAnsi="Arial"/>
          <w:sz w:val="22"/>
          <w:szCs w:val="22"/>
          <w:lang w:val="es-ES_tradnl"/>
        </w:rPr>
        <w:t>Antes de aplicar el instrumento de evaluación, verifique el lugar, las condiciones, los apoyos y materiales requeridos para realizar la evaluación.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" w:eastAsia="zh-CN"/>
        </w:rPr>
      </w:pPr>
      <w:r>
        <w:rPr>
          <w:rFonts w:cs="Arial" w:ascii="Arial" w:hAnsi="Arial"/>
          <w:sz w:val="22"/>
          <w:szCs w:val="22"/>
          <w:lang w:val="es-ES_tradnl"/>
        </w:rPr>
        <w:t>Al interactuar con el candidato, solicítele que actúe de forma natural y evite interrumpir en lo posible, observando la forma de realizar el trabajo y anotando lo especificado en este IEC.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Los desempeños esperados en el componente “Actitudes/Hábitos/Valores”, se ubican al final de las Listas de Cotejo; ya que, para su apreciación, el evaluador deberá esperar hasta que el candidato haya concluido con la evaluación de los productos correspondientes.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Para evaluar los productos presentados por el candidato, verifique que cada uno de ellos presente y cumpla con las características definidas en el presente IEC, estos productos podrán ser revisados y evaluados en la misma pantalla que esté capturando el candidato, lo cual deberá quedar establecido en el Plan de Evaluación.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La evaluación de este EC y aplicación de este IEC podrá llevarse a cabo en la modalidad “A distancia”, siempre y cuando el Prestador de Servicios que opere éste, cuente y cumpla con los requerimientos que el CONOCER establece.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En caso de no ser suficiente el espacio para registrar las observaciones en la tabla de aplicación, considere el Anexo 1 para el registro de estas.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Considere que la evaluación de los reactivos de conocimiento se realizará de forma digital, por lo que el evaluador deberá mostrar el cuestionario al candidato y éste podrá contestar las preguntas de forma virtual.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Al término de la aplicación del cuestionario revise que todos los reactivos de conocimiento hayan sido contestados por el candidato o de lo contrario cancele los espacios en blanco.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El anexo 2 es de uso exclusivo del evaluador ya que contiene las respuestas a los reactivos del cuestionario.</w:t>
      </w:r>
    </w:p>
    <w:p>
      <w:pPr>
        <w:pStyle w:val="Normal"/>
        <w:spacing w:before="120" w:after="12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Para la calificación del IEC</w:t>
      </w:r>
    </w:p>
    <w:p>
      <w:pPr>
        <w:pStyle w:val="Normal"/>
        <w:numPr>
          <w:ilvl w:val="1"/>
          <w:numId w:val="3"/>
        </w:numPr>
        <w:tabs>
          <w:tab w:val="clear" w:pos="709"/>
          <w:tab w:val="left" w:pos="410" w:leader="none"/>
        </w:tabs>
        <w:spacing w:before="120" w:after="120"/>
        <w:ind w:left="410" w:hanging="360"/>
        <w:jc w:val="both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cs="Arial" w:ascii="Arial" w:hAnsi="Arial"/>
          <w:bCs/>
          <w:sz w:val="22"/>
          <w:szCs w:val="22"/>
          <w:lang w:val="es-ES"/>
        </w:rPr>
        <w:t xml:space="preserve">Asigne “0”, a cada reactivo que no haya sido cumplido por el candidato. </w:t>
      </w:r>
    </w:p>
    <w:p>
      <w:pPr>
        <w:pStyle w:val="Normal"/>
        <w:numPr>
          <w:ilvl w:val="1"/>
          <w:numId w:val="3"/>
        </w:numPr>
        <w:tabs>
          <w:tab w:val="clear" w:pos="709"/>
          <w:tab w:val="left" w:pos="410" w:leader="none"/>
        </w:tabs>
        <w:spacing w:before="120" w:after="120"/>
        <w:ind w:left="410" w:hanging="360"/>
        <w:jc w:val="both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cs="Arial" w:ascii="Arial" w:hAnsi="Arial"/>
          <w:bCs/>
          <w:sz w:val="22"/>
          <w:szCs w:val="22"/>
          <w:lang w:val="es-ES"/>
        </w:rPr>
        <w:t xml:space="preserve">Asigne el puntaje de acuerdo con la ponderación correspondiente a cada reactivo que haya sido cumplido por el candidato. </w:t>
      </w:r>
    </w:p>
    <w:p>
      <w:pPr>
        <w:pStyle w:val="Normal"/>
        <w:numPr>
          <w:ilvl w:val="1"/>
          <w:numId w:val="3"/>
        </w:numPr>
        <w:tabs>
          <w:tab w:val="clear" w:pos="709"/>
          <w:tab w:val="left" w:pos="410" w:leader="none"/>
        </w:tabs>
        <w:spacing w:before="120" w:after="120"/>
        <w:ind w:left="410" w:hanging="360"/>
        <w:jc w:val="both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cs="Arial" w:ascii="Arial" w:hAnsi="Arial"/>
          <w:bCs/>
          <w:sz w:val="22"/>
          <w:szCs w:val="22"/>
          <w:lang w:val="es-ES"/>
        </w:rPr>
        <w:t>Asigne peso “0” cuando se trate del cumplimiento de los reactivos correspondientes a “Actitudes/ Hábitos/ Valores”, en caso contrario, considere el puntaje correspondiente con valor negativo.</w:t>
      </w:r>
    </w:p>
    <w:p>
      <w:pPr>
        <w:pStyle w:val="Normal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cs="Arial" w:ascii="Arial" w:hAnsi="Arial"/>
          <w:bCs/>
          <w:sz w:val="22"/>
          <w:szCs w:val="22"/>
          <w:lang w:val="es-ES"/>
        </w:rPr>
      </w:r>
      <w:r>
        <w:br w:type="page"/>
      </w:r>
    </w:p>
    <w:tbl>
      <w:tblPr>
        <w:tblW w:w="10212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32"/>
        <w:gridCol w:w="10179"/>
      </w:tblGrid>
      <w:tr>
        <w:trPr>
          <w:trHeight w:val="518" w:hRule="atLeast"/>
          <w:cantSplit w:val="true"/>
        </w:trPr>
        <w:tc>
          <w:tcPr>
            <w:tcW w:w="10211" w:type="dxa"/>
            <w:gridSpan w:val="2"/>
            <w:tcBorders/>
            <w:shd w:color="auto" w:fill="D9D9D9" w:val="clear"/>
            <w:vAlign w:val="center"/>
          </w:tcPr>
          <w:p>
            <w:pPr>
              <w:pStyle w:val="Heading9"/>
              <w:pageBreakBefore/>
              <w:numPr>
                <w:ilvl w:val="0"/>
                <w:numId w:val="3"/>
              </w:numPr>
              <w:spacing w:lineRule="auto" w:line="276" w:before="120" w:after="120"/>
              <w:rPr/>
            </w:pPr>
            <w:bookmarkStart w:id="2" w:name="_1._Propósito_Principal"/>
            <w:bookmarkEnd w:id="2"/>
            <w:r>
              <w:rPr/>
              <w:t>TABLA DE APLICACIÓN DEL IEC</w:t>
            </w:r>
          </w:p>
        </w:tc>
      </w:tr>
      <w:tr>
        <w:trPr>
          <w:trHeight w:val="1834" w:hRule="atLeast"/>
          <w:cantSplit w:val="true"/>
        </w:trPr>
        <w:tc>
          <w:tcPr>
            <w:tcW w:w="32" w:type="dxa"/>
            <w:tcBorders/>
          </w:tcPr>
          <w:p>
            <w:pPr>
              <w:pStyle w:val="Normal"/>
              <w:shd w:val="clear" w:color="auto" w:fill="808080"/>
              <w:spacing w:lineRule="auto" w:line="276" w:before="0" w:after="120"/>
              <w:ind w:left="-212" w:right="-211" w:firstLine="212"/>
              <w:rPr>
                <w:rFonts w:ascii="Arial" w:hAnsi="Arial" w:cs="Arial"/>
                <w:b/>
                <w:b/>
                <w:iCs/>
                <w:color w:val="FFFFFF"/>
                <w:sz w:val="22"/>
                <w:szCs w:val="22"/>
              </w:rPr>
            </w:pPr>
            <w:r>
              <w:rPr>
                <w:rFonts w:cs="Arial" w:ascii="Arial" w:hAnsi="Arial"/>
                <w:b/>
                <w:iCs/>
                <w:color w:val="FFFFFF"/>
                <w:sz w:val="22"/>
                <w:szCs w:val="22"/>
              </w:rPr>
            </w:r>
          </w:p>
        </w:tc>
        <w:tc>
          <w:tcPr>
            <w:tcW w:w="10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val="clear" w:color="auto" w:fill="808080"/>
              <w:spacing w:lineRule="auto" w:line="276" w:before="0" w:after="120"/>
              <w:ind w:left="-212" w:right="-211" w:firstLine="212"/>
              <w:rPr>
                <w:rFonts w:ascii="Arial" w:hAnsi="Arial" w:cs="Arial"/>
                <w:b/>
                <w:b/>
                <w:iCs/>
                <w:color w:val="FFFFFF"/>
                <w:sz w:val="22"/>
                <w:szCs w:val="22"/>
              </w:rPr>
            </w:pPr>
            <w:r>
              <w:rPr>
                <w:rFonts w:cs="Arial" w:ascii="Arial" w:hAnsi="Arial"/>
                <w:b/>
                <w:iCs/>
                <w:color w:val="FFFFFF"/>
                <w:sz w:val="22"/>
                <w:szCs w:val="22"/>
              </w:rPr>
              <w:t>Guía de Observación 1:</w:t>
            </w:r>
          </w:p>
          <w:p>
            <w:pPr>
              <w:pStyle w:val="Normal"/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Instrucciones para el evaluador: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Observe cuidadosamente la ejecución de las actividades que se enuncian y marque </w:t>
            </w:r>
            <w:r>
              <w:rPr>
                <w:rFonts w:eastAsia="SimSun" w:cs="Arial" w:ascii="Arial" w:hAnsi="Arial"/>
                <w:sz w:val="20"/>
                <w:szCs w:val="20"/>
                <w:lang w:val="es-ES" w:eastAsia="zh-CN"/>
              </w:rPr>
              <w:t xml:space="preserve">con una 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u w:val="single"/>
                <w:lang w:val="es-ES" w:eastAsia="zh-CN"/>
              </w:rPr>
              <w:t>“</w:t>
            </w:r>
            <w:r>
              <w:rPr>
                <w:rFonts w:eastAsia="Wingdings" w:cs="Wingdings" w:ascii="Wingdings" w:hAnsi="Wingdings"/>
                <w:b/>
                <w:bCs/>
                <w:sz w:val="20"/>
                <w:szCs w:val="20"/>
                <w:u w:val="single"/>
                <w:lang w:val="es-ES" w:eastAsia="zh-CN"/>
              </w:rPr>
              <w:t>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u w:val="single"/>
                <w:lang w:val="es-ES" w:eastAsia="zh-CN"/>
              </w:rPr>
              <w:t>”</w:t>
            </w:r>
            <w:r>
              <w:rPr>
                <w:rFonts w:cs="Arial" w:ascii="Arial" w:hAnsi="Arial"/>
                <w:sz w:val="20"/>
                <w:szCs w:val="20"/>
              </w:rPr>
              <w:t xml:space="preserve"> en la columna </w:t>
            </w:r>
            <w:r>
              <w:rPr>
                <w:rFonts w:cs="Arial" w:ascii="Arial" w:hAnsi="Arial"/>
                <w:b/>
                <w:sz w:val="20"/>
                <w:szCs w:val="20"/>
              </w:rPr>
              <w:t>SI</w:t>
            </w:r>
            <w:r>
              <w:rPr>
                <w:rFonts w:cs="Arial" w:ascii="Arial" w:hAnsi="Arial"/>
                <w:sz w:val="20"/>
                <w:szCs w:val="20"/>
              </w:rPr>
              <w:t xml:space="preserve"> cuando el candidato cumpla con el desempeño correspondiente y en la columna </w:t>
            </w:r>
            <w:r>
              <w:rPr>
                <w:rFonts w:cs="Arial" w:ascii="Arial" w:hAnsi="Arial"/>
                <w:b/>
                <w:sz w:val="20"/>
                <w:szCs w:val="20"/>
              </w:rPr>
              <w:t>NO</w:t>
            </w:r>
            <w:r>
              <w:rPr>
                <w:rFonts w:cs="Arial" w:ascii="Arial" w:hAnsi="Arial"/>
                <w:sz w:val="20"/>
                <w:szCs w:val="20"/>
              </w:rPr>
              <w:t xml:space="preserve"> cuando no realice las actividades señaladas.</w:t>
            </w:r>
          </w:p>
          <w:p>
            <w:pPr>
              <w:pStyle w:val="Normal"/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0"/>
                <w:szCs w:val="20"/>
              </w:rPr>
              <w:t>Se debe poner especial atención a los reactivos correspondientes a “Actitudes/Hábitos/Valores”, para asignar peso “0” cuando el candidato lo cumpla, en caso contrario, considere el puntaje correspondiente con valor negativo.</w:t>
            </w:r>
          </w:p>
        </w:tc>
      </w:tr>
    </w:tbl>
    <w:p>
      <w:pPr>
        <w:pStyle w:val="Normal"/>
        <w:rPr>
          <w:rFonts w:ascii="Century Gothic" w:hAnsi="Century Gothic"/>
          <w:sz w:val="8"/>
          <w:szCs w:val="8"/>
        </w:rPr>
      </w:pPr>
      <w:r>
        <w:rPr>
          <w:rFonts w:ascii="Century Gothic" w:hAnsi="Century Gothic"/>
          <w:sz w:val="8"/>
          <w:szCs w:val="8"/>
        </w:rPr>
      </w:r>
    </w:p>
    <w:tbl>
      <w:tblPr>
        <w:tblW w:w="1019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673"/>
        <w:gridCol w:w="4447"/>
        <w:gridCol w:w="454"/>
        <w:gridCol w:w="455"/>
        <w:gridCol w:w="678"/>
        <w:gridCol w:w="2482"/>
      </w:tblGrid>
      <w:tr>
        <w:trPr>
          <w:tblHeader w:val="true"/>
          <w:trHeight w:val="468" w:hRule="atLeast"/>
          <w:cantSplit w:val="true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Código del Reactivo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Reactivo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-12" w:hanging="0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Peso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OBSERVACIONES</w:t>
            </w:r>
          </w:p>
        </w:tc>
      </w:tr>
      <w:tr>
        <w:trPr>
          <w:tblHeader w:val="true"/>
          <w:trHeight w:val="468" w:hRule="atLeast"/>
          <w:cantSplit w:val="true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60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El siguiente reactivo se refiere a la Actitud/Hábito/Valor de Responsabilidad cuando: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>
          <w:tblHeader w:val="true"/>
          <w:trHeight w:val="512" w:hRule="atLeast"/>
          <w:cantSplit w:val="true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t>1.</w:t>
            </w:r>
            <w:r>
              <w:rPr/>
              <w:t xml:space="preserve"> </w:t>
            </w:r>
            <w:r>
              <w:rPr>
                <w:rFonts w:cs="Arial" w:ascii="Arial" w:hAnsi="Arial"/>
                <w:bCs/>
                <w:sz w:val="18"/>
                <w:szCs w:val="18"/>
              </w:rPr>
              <w:t>1/1-AHV1E1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Todos los datos requeridos se encuentran íntegramente recabados y corresponden con los de la documentación soporte para el ingreso y resguardado dentro del sistema RUV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right="-12" w:hanging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cs="Arial" w:ascii="Arial" w:hAnsi="Arial"/>
                <w:sz w:val="18"/>
                <w:szCs w:val="20"/>
              </w:rPr>
              <w:t>0</w:t>
            </w:r>
          </w:p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cs="Arial" w:ascii="Arial" w:hAnsi="Arial"/>
                <w:sz w:val="18"/>
                <w:szCs w:val="20"/>
              </w:rPr>
              <w:t>(-</w:t>
            </w:r>
            <w:r>
              <w:rPr>
                <w:rFonts w:cs="Arial" w:ascii="Arial" w:hAnsi="Arial"/>
                <w:sz w:val="20"/>
                <w:szCs w:val="20"/>
              </w:rPr>
              <w:t>0.31</w:t>
            </w:r>
            <w:r>
              <w:rPr>
                <w:rFonts w:cs="Arial" w:ascii="Arial" w:hAnsi="Arial"/>
                <w:sz w:val="18"/>
                <w:szCs w:val="20"/>
              </w:rPr>
              <w:t>)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10178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389"/>
        <w:gridCol w:w="4731"/>
        <w:gridCol w:w="424"/>
        <w:gridCol w:w="468"/>
        <w:gridCol w:w="683"/>
        <w:gridCol w:w="2482"/>
      </w:tblGrid>
      <w:tr>
        <w:trPr>
          <w:trHeight w:val="1091" w:hRule="atLeast"/>
          <w:cantSplit w:val="true"/>
        </w:trPr>
        <w:tc>
          <w:tcPr>
            <w:tcW w:w="1017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val="clear" w:color="auto" w:fill="808080"/>
              <w:spacing w:before="0" w:after="240"/>
              <w:ind w:left="-212" w:right="-211" w:firstLine="212"/>
              <w:rPr>
                <w:rFonts w:ascii="Arial" w:hAnsi="Arial" w:cs="Arial"/>
                <w:b/>
                <w:b/>
                <w:iCs/>
                <w:color w:val="FFFFFF" w:themeColor="background1"/>
                <w:sz w:val="22"/>
                <w:szCs w:val="22"/>
              </w:rPr>
            </w:pPr>
            <w:r>
              <w:rPr>
                <w:rFonts w:cs="Arial" w:ascii="Arial" w:hAnsi="Arial"/>
                <w:b/>
                <w:iCs/>
                <w:color w:val="FFFFFF" w:themeColor="background1"/>
                <w:sz w:val="22"/>
                <w:szCs w:val="22"/>
              </w:rPr>
              <w:t>Lista de Cotejo 1:</w:t>
            </w:r>
          </w:p>
          <w:p>
            <w:pPr>
              <w:pStyle w:val="Normal"/>
              <w:spacing w:lineRule="auto" w:line="276" w:before="0" w:after="120"/>
              <w:ind w:hanging="1"/>
              <w:jc w:val="both"/>
              <w:rPr>
                <w:rFonts w:ascii="Arial" w:hAnsi="Arial" w:cs="Arial"/>
                <w:iCs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Instrucciones para el evaluador: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Marque </w:t>
            </w:r>
            <w:r>
              <w:rPr>
                <w:rFonts w:eastAsia="SimSun" w:cs="Arial" w:ascii="Arial" w:hAnsi="Arial"/>
                <w:sz w:val="20"/>
                <w:szCs w:val="20"/>
                <w:lang w:val="es-ES" w:eastAsia="zh-CN"/>
              </w:rPr>
              <w:t xml:space="preserve">con una 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u w:val="single"/>
                <w:lang w:val="es-ES" w:eastAsia="zh-CN"/>
              </w:rPr>
              <w:t>“</w:t>
            </w:r>
            <w:r>
              <w:rPr>
                <w:rFonts w:eastAsia="Wingdings" w:cs="Wingdings" w:ascii="Wingdings" w:hAnsi="Wingdings"/>
                <w:b/>
                <w:bCs/>
                <w:sz w:val="20"/>
                <w:szCs w:val="20"/>
                <w:u w:val="single"/>
                <w:lang w:val="es-ES" w:eastAsia="zh-CN"/>
              </w:rPr>
              <w:t>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u w:val="single"/>
                <w:lang w:val="es-ES" w:eastAsia="zh-CN"/>
              </w:rPr>
              <w:t>”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lang w:val="es-ES" w:eastAsia="zh-CN"/>
              </w:rPr>
              <w:t xml:space="preserve"> </w:t>
            </w:r>
            <w:r>
              <w:rPr>
                <w:rFonts w:eastAsia="SimSun" w:cs="Arial" w:ascii="Arial" w:hAnsi="Arial"/>
                <w:sz w:val="20"/>
                <w:szCs w:val="20"/>
                <w:lang w:val="es-ES" w:eastAsia="zh-CN"/>
              </w:rPr>
              <w:t>en la columna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SI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, cuando el candidato muestre las evidencias correspondientes y en la columna </w:t>
            </w: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NO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cuando no muestre los productos señalados.</w:t>
            </w:r>
          </w:p>
        </w:tc>
      </w:tr>
      <w:tr>
        <w:trPr>
          <w:trHeight w:val="46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Código del Reactivo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Reactivo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Peso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OBSERVACIONES</w:t>
            </w:r>
          </w:p>
        </w:tc>
      </w:tr>
      <w:tr>
        <w:trPr>
          <w:trHeight w:val="427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63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categoría de registro de la empresa capturada en el sistema RUV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18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1/3-P1E1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284" w:leader="none"/>
              </w:tabs>
              <w:spacing w:lineRule="auto" w:line="2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Incluye el régimen fiscal del candidato/usuario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0.68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</w:tr>
      <w:tr>
        <w:trPr>
          <w:trHeight w:val="18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3.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2/3-P1E1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Especifica la categoría de registro de empresa en función de la labor que quiera realizar en el sector vivienda y con base en el sistema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0.68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uppressAutoHyphens w:val="tru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18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4.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3/3-P1E1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Especifica la categoría de registro dado de alta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0.68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18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3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 registro de los datos y ubicación de la empresa ingresados en el sistema RUV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18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5.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1/5-P2E1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284" w:leader="none"/>
              </w:tabs>
              <w:spacing w:lineRule="auto" w:line="2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Incluye el correo electrónico de la empresa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0.31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18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6. 2/5-P2E1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Presenta la aceptación de los términos legales del sistema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0.31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Century Gothic" w:hAnsi="Century Gothic" w:cs="Arial"/>
          <w:bCs/>
          <w:sz w:val="22"/>
        </w:rPr>
      </w:pPr>
      <w:r>
        <w:rPr>
          <w:rFonts w:cs="Arial" w:ascii="Century Gothic" w:hAnsi="Century Gothic"/>
          <w:bCs/>
          <w:sz w:val="22"/>
        </w:rPr>
      </w:r>
    </w:p>
    <w:tbl>
      <w:tblPr>
        <w:tblW w:w="10245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0245"/>
      </w:tblGrid>
      <w:tr>
        <w:trPr>
          <w:trHeight w:val="1930" w:hRule="atLeast"/>
          <w:cantSplit w:val="true"/>
        </w:trPr>
        <w:tc>
          <w:tcPr>
            <w:tcW w:w="10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val="clear" w:color="auto" w:fill="808080"/>
              <w:spacing w:lineRule="auto" w:line="276" w:before="0" w:after="120"/>
              <w:ind w:right="-211" w:hanging="0"/>
              <w:rPr>
                <w:rFonts w:ascii="Arial" w:hAnsi="Arial" w:cs="Arial"/>
                <w:b/>
                <w:b/>
                <w:i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iCs/>
                <w:color w:val="FFFFFF"/>
                <w:sz w:val="20"/>
                <w:szCs w:val="20"/>
              </w:rPr>
              <w:t>Cuestionario 1:</w:t>
            </w:r>
          </w:p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Instrucciones para el evaluador: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cs="Arial" w:ascii="Arial" w:hAnsi="Arial"/>
                <w:iCs/>
                <w:sz w:val="20"/>
                <w:szCs w:val="20"/>
              </w:rPr>
              <w:t xml:space="preserve">Realice la evaluación de los siguientes reactivos, 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>en forma verbal y registre las respuestas del candidato en los reactivos correspondientes. Si lo aplica d</w:t>
            </w:r>
            <w:r>
              <w:rPr>
                <w:rFonts w:cs="Arial" w:ascii="Arial" w:hAnsi="Arial"/>
                <w:sz w:val="20"/>
                <w:szCs w:val="20"/>
                <w:lang w:val="es-ES" w:eastAsia="zh-CN"/>
              </w:rPr>
              <w:t xml:space="preserve">e forma escrita, deberá entregar al candidato solo el cuestionario para que lo resuelva. </w:t>
            </w:r>
          </w:p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Marque </w:t>
            </w:r>
            <w:r>
              <w:rPr>
                <w:rFonts w:eastAsia="SimSun" w:cs="Arial" w:ascii="Arial" w:hAnsi="Arial"/>
                <w:sz w:val="20"/>
                <w:szCs w:val="20"/>
                <w:lang w:val="es-ES" w:eastAsia="zh-CN"/>
              </w:rPr>
              <w:t xml:space="preserve">con una 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u w:val="single"/>
                <w:lang w:val="es-ES" w:eastAsia="zh-CN"/>
              </w:rPr>
              <w:t>“</w:t>
            </w:r>
            <w:r>
              <w:rPr>
                <w:rFonts w:eastAsia="Wingdings" w:cs="Wingdings" w:ascii="Wingdings" w:hAnsi="Wingdings"/>
                <w:b/>
                <w:bCs/>
                <w:sz w:val="20"/>
                <w:szCs w:val="20"/>
                <w:u w:val="single"/>
                <w:lang w:val="es-ES" w:eastAsia="zh-CN"/>
              </w:rPr>
              <w:t>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u w:val="single"/>
                <w:lang w:val="es-ES" w:eastAsia="zh-CN"/>
              </w:rPr>
              <w:t>”</w:t>
            </w:r>
            <w:r>
              <w:rPr>
                <w:rFonts w:eastAsia="SimSun" w:cs="Arial" w:ascii="Arial" w:hAnsi="Arial"/>
                <w:sz w:val="20"/>
                <w:szCs w:val="20"/>
                <w:lang w:val="es-ES" w:eastAsia="zh-CN"/>
              </w:rPr>
              <w:t xml:space="preserve"> en la columna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SI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, cuando el candidato responda correctamente el reactivo y en la columna </w:t>
            </w: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NO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cuando su repuesta no sea la indicada en el Anexo 2 del presente IEC.</w:t>
            </w:r>
          </w:p>
        </w:tc>
      </w:tr>
    </w:tbl>
    <w:p>
      <w:pPr>
        <w:pStyle w:val="Normal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10245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0245"/>
      </w:tblGrid>
      <w:tr>
        <w:trPr>
          <w:trHeight w:val="1930" w:hRule="atLeast"/>
          <w:cantSplit w:val="true"/>
        </w:trPr>
        <w:tc>
          <w:tcPr>
            <w:tcW w:w="10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val="clear" w:color="auto" w:fill="808080"/>
              <w:spacing w:lineRule="auto" w:line="276" w:before="0" w:after="120"/>
              <w:ind w:right="-211" w:hanging="0"/>
              <w:rPr>
                <w:rFonts w:ascii="Arial" w:hAnsi="Arial" w:cs="Arial"/>
                <w:b/>
                <w:b/>
                <w:i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iCs/>
                <w:color w:val="FFFFFF"/>
                <w:sz w:val="20"/>
                <w:szCs w:val="20"/>
              </w:rPr>
              <w:t>Cuestionario 1:</w:t>
            </w:r>
          </w:p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iCs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Instrucciones para el candidato: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cs="Arial" w:ascii="Arial" w:hAnsi="Arial"/>
                <w:iCs/>
                <w:sz w:val="20"/>
                <w:szCs w:val="20"/>
                <w:lang w:val="es-ES_tradnl"/>
              </w:rPr>
              <w:t>En este cuestionario Usted encontrará preguntas en dos modalidades:</w:t>
            </w:r>
          </w:p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iCs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iCs/>
                <w:sz w:val="20"/>
                <w:szCs w:val="20"/>
                <w:lang w:val="es-ES_tradnl"/>
              </w:rPr>
              <w:t>“</w:t>
            </w:r>
            <w:r>
              <w:rPr>
                <w:rFonts w:cs="Arial" w:ascii="Arial" w:hAnsi="Arial"/>
                <w:iCs/>
                <w:sz w:val="20"/>
                <w:szCs w:val="20"/>
                <w:lang w:val="es-ES_tradnl"/>
              </w:rPr>
              <w:t>Opción Múltiple”: En éstas se presenta la pregunta y se tienen entre 3 a 4 opciones de las cuales sólo una es la respuesta correcta. Tache el inciso correspondiente.</w:t>
            </w:r>
          </w:p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iCs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iCs/>
                <w:sz w:val="20"/>
                <w:szCs w:val="20"/>
                <w:lang w:val="es-ES_tradnl"/>
              </w:rPr>
              <w:t>“</w:t>
            </w:r>
            <w:r>
              <w:rPr>
                <w:rFonts w:cs="Arial" w:ascii="Arial" w:hAnsi="Arial"/>
                <w:iCs/>
                <w:sz w:val="20"/>
                <w:szCs w:val="20"/>
                <w:lang w:val="es-ES_tradnl"/>
              </w:rPr>
              <w:t>Falso o Verdadero”: En este caso Usted deberá elegir de acuerdo con lo correcto, si la aseveración planteada es Falsa o Verdadera y tache el inciso que corresponda.</w:t>
            </w:r>
          </w:p>
        </w:tc>
      </w:tr>
    </w:tbl>
    <w:p>
      <w:pPr>
        <w:pStyle w:val="Normal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  <w:r>
        <w:br w:type="page"/>
      </w:r>
    </w:p>
    <w:p>
      <w:pPr>
        <w:pStyle w:val="Normal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10245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410"/>
        <w:gridCol w:w="4800"/>
        <w:gridCol w:w="425"/>
        <w:gridCol w:w="471"/>
        <w:gridCol w:w="684"/>
        <w:gridCol w:w="2454"/>
      </w:tblGrid>
      <w:tr>
        <w:trPr>
          <w:trHeight w:val="404" w:hRule="atLeast"/>
          <w:cantSplit w:val="true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Código del Reactivo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Reactivo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Si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No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Peso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OBSERVACIONES</w:t>
            </w:r>
          </w:p>
        </w:tc>
      </w:tr>
      <w:tr>
        <w:trPr>
          <w:trHeight w:val="435" w:hRule="atLeast"/>
          <w:cantSplit w:val="true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112.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 xml:space="preserve">1/1-C1E1 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Proceso de registro y actualización de empresa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cs="Arial" w:ascii="Arial" w:hAnsi="Arial"/>
                <w:sz w:val="18"/>
                <w:szCs w:val="20"/>
              </w:rPr>
              <w:t>0.68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Pregunta 1. Para la ubicación geográfica del domicilio de la Empresa, la “Latitud” se registra en negativo y la “Longitud” en positivo. (Ejemplo: Latitud - 19.3607061, Longitud 99.1895834)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shd w:fill="FFFF00" w:val="clear"/>
        </w:rPr>
        <w:t xml:space="preserve"> </w:t>
      </w:r>
      <w:r>
        <w:rPr>
          <w:rFonts w:cs="Arial" w:ascii="Arial" w:hAnsi="Arial"/>
          <w:sz w:val="20"/>
          <w:szCs w:val="20"/>
          <w:shd w:fill="FFFF00" w:val="clear"/>
        </w:rPr>
        <w:t xml:space="preserve">Verdadero</w:t>
      </w:r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Pregunta 2. El Poder Notarial es un documento obligatorio para las Personas Físicas que se registran en RUV:</w:t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shd w:fill="FFFF00" w:val="clear"/>
        </w:rPr>
        <w:t xml:space="preserve">Falso</w:t>
      </w:r>
      <w:r>
        <w:rPr>
          <w:rFonts w:cs="Arial" w:ascii="Arial" w:hAnsi="Arial"/>
          <w:sz w:val="20"/>
          <w:szCs w:val="20"/>
          <w:shd w:fill="FFFF00" w:val="clear"/>
        </w:rPr>
        <w:t xml:space="preserve"> 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ListParagraph"/>
        <w:spacing w:lineRule="auto" w:line="240" w:before="0" w:after="0"/>
        <w:contextualSpacing/>
        <w:rPr>
          <w:rFonts w:ascii="Arial" w:hAnsi="Arial" w:eastAsia="Times New Roman" w:cs="Arial"/>
          <w:sz w:val="20"/>
          <w:szCs w:val="20"/>
          <w:lang w:eastAsia="es-MX"/>
        </w:rPr>
      </w:pPr>
      <w:r>
        <w:rPr>
          <w:rFonts w:eastAsia="Times New Roman" w:cs="Arial" w:ascii="Arial" w:hAnsi="Arial"/>
          <w:sz w:val="20"/>
          <w:szCs w:val="20"/>
          <w:lang w:eastAsia="es-MX"/>
        </w:rPr>
      </w:r>
    </w:p>
    <w:p>
      <w:pPr>
        <w:pStyle w:val="Heading9"/>
        <w:numPr>
          <w:ilvl w:val="0"/>
          <w:numId w:val="3"/>
        </w:numPr>
        <w:spacing w:lineRule="auto" w:line="276" w:before="120" w:after="120"/>
        <w:rPr/>
      </w:pPr>
      <w:r>
        <w:rPr>
          <w:sz w:val="20"/>
          <w:szCs w:val="20"/>
        </w:rPr>
        <w:t>TDC</w:t>
      </w:r>
    </w:p>
    <w:tbl>
      <w:tblPr>
        <w:tblW w:w="10200" w:type="dxa"/>
        <w:jc w:val="left"/>
        <w:tblInd w:w="-72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9482"/>
        <w:gridCol w:w="717"/>
      </w:tblGrid>
      <w:tr>
        <w:trPr>
          <w:trHeight w:val="299" w:hRule="atLeast"/>
          <w:cantSplit w:val="true"/>
        </w:trPr>
        <w:tc>
          <w:tcPr>
            <w:tcW w:w="10199" w:type="dxa"/>
            <w:gridSpan w:val="2"/>
            <w:tcBorders/>
            <w:shd w:color="auto" w:fill="D9D9D9" w:val="clear"/>
            <w:vAlign w:val="center"/>
          </w:tcPr>
          <w:p>
            <w:pPr>
              <w:pStyle w:val="Normal"/>
              <w:rPr/>
            </w:pPr>
            <w:r>
              <w:br w:type="column"/>
            </w:r>
            <w:r>
              <w:rPr/>
              <w:t>INSTRUCCIONES PARA LA CUANTIFICACIÓN DE LOS PESOS RELATIVOS DE LOS REACTIVOS</w:t>
            </w:r>
          </w:p>
        </w:tc>
      </w:tr>
      <w:tr>
        <w:trPr>
          <w:trHeight w:val="72" w:hRule="atLeast"/>
          <w:cantSplit w:val="true"/>
        </w:trPr>
        <w:tc>
          <w:tcPr>
            <w:tcW w:w="9482" w:type="dxa"/>
            <w:tcBorders/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Indique el peso obtenido de los reactivos cumplidos en el IEC (todos los “SI”): </w:t>
            </w:r>
          </w:p>
        </w:tc>
        <w:tc>
          <w:tcPr>
            <w:tcW w:w="717" w:type="dxa"/>
            <w:tcBorders>
              <w:bottom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72" w:hRule="atLeast"/>
          <w:cantSplit w:val="true"/>
        </w:trPr>
        <w:tc>
          <w:tcPr>
            <w:tcW w:w="9482" w:type="dxa"/>
            <w:tcBorders/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Indique el peso total de los reactivos correspondientes a Actitudes/Hábitos/Valores que no se presentaron (el valor negativo):</w:t>
            </w:r>
          </w:p>
        </w:tc>
        <w:tc>
          <w:tcPr>
            <w:tcW w:w="717" w:type="dxa"/>
            <w:tcBorders>
              <w:top w:val="single" w:sz="4" w:space="0" w:color="000000"/>
              <w:bottom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72" w:hRule="atLeast"/>
          <w:cantSplit w:val="true"/>
        </w:trPr>
        <w:tc>
          <w:tcPr>
            <w:tcW w:w="9482" w:type="dxa"/>
            <w:tcBorders/>
            <w:vAlign w:val="center"/>
          </w:tcPr>
          <w:p>
            <w:pPr>
              <w:pStyle w:val="Footer"/>
              <w:numPr>
                <w:ilvl w:val="0"/>
                <w:numId w:val="5"/>
              </w:numPr>
              <w:spacing w:lineRule="auto" w:line="276"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Reste al peso total obtenido de los reactivos cumplidos (resultado del punto 1), el correspondiente a los reactivos de Actitudes/Hábitos/Valores que no se presentaron (resultado del punto 2):</w:t>
            </w:r>
          </w:p>
        </w:tc>
        <w:tc>
          <w:tcPr>
            <w:tcW w:w="717" w:type="dxa"/>
            <w:tcBorders>
              <w:top w:val="single" w:sz="4" w:space="0" w:color="000000"/>
              <w:bottom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RESTA</w:t>
            </w:r>
          </w:p>
        </w:tc>
      </w:tr>
    </w:tbl>
    <w:p>
      <w:pPr>
        <w:pStyle w:val="Normal"/>
        <w:spacing w:lineRule="auto" w:line="276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</w:r>
    </w:p>
    <w:tbl>
      <w:tblPr>
        <w:tblW w:w="10207" w:type="dxa"/>
        <w:jc w:val="left"/>
        <w:tblInd w:w="-72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4777"/>
        <w:gridCol w:w="5429"/>
      </w:tblGrid>
      <w:tr>
        <w:trPr>
          <w:trHeight w:val="294" w:hRule="atLeast"/>
          <w:cantSplit w:val="true"/>
        </w:trPr>
        <w:tc>
          <w:tcPr>
            <w:tcW w:w="10206" w:type="dxa"/>
            <w:gridSpan w:val="2"/>
            <w:tcBorders/>
            <w:shd w:color="auto" w:fill="D9D9D9" w:val="clear"/>
            <w:vAlign w:val="center"/>
          </w:tcPr>
          <w:p>
            <w:pPr>
              <w:pStyle w:val="Heading9"/>
              <w:numPr>
                <w:ilvl w:val="0"/>
                <w:numId w:val="3"/>
              </w:numPr>
              <w:spacing w:lineRule="auto" w:line="276" w:before="120" w:after="120"/>
              <w:rPr/>
            </w:pPr>
            <w:r>
              <w:rPr/>
              <w:t>JUICIO DE COMPETENCIA</w:t>
            </w:r>
          </w:p>
        </w:tc>
      </w:tr>
      <w:tr>
        <w:trPr>
          <w:trHeight w:val="71" w:hRule="atLeast"/>
          <w:cantSplit w:val="true"/>
        </w:trPr>
        <w:tc>
          <w:tcPr>
            <w:tcW w:w="10206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="120" w:after="120"/>
              <w:ind w:left="72" w:hanging="0"/>
              <w:jc w:val="both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EMISIÓN DEL JUICIO DE COMPETENCIA. De acuerdo con el resultado obtenido durante la evaluación del candidato y en la cuantificación de los pesos relativos de los reactivos, identifique en cuál de los siguientes dos supuestos se ubica el candidato:</w:t>
            </w:r>
          </w:p>
        </w:tc>
      </w:tr>
      <w:tr>
        <w:trPr>
          <w:trHeight w:val="1834" w:hRule="atLeast"/>
          <w:cantSplit w:val="true"/>
        </w:trPr>
        <w:tc>
          <w:tcPr>
            <w:tcW w:w="10206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  <w:t>Se considera como un CANDIDATO COMPETENTE</w:t>
            </w:r>
            <w:r>
              <w:rPr>
                <w:rFonts w:cs="Arial" w:ascii="Arial" w:hAnsi="Arial"/>
                <w:sz w:val="22"/>
                <w:szCs w:val="22"/>
              </w:rPr>
              <w:t xml:space="preserve"> cuando </w:t>
            </w:r>
            <w:r>
              <w:rPr>
                <w:rFonts w:cs="Arial" w:ascii="Arial" w:hAnsi="Arial"/>
                <w:i/>
                <w:sz w:val="22"/>
                <w:szCs w:val="22"/>
              </w:rPr>
              <w:t>cumple con los siguientes dos criterios</w:t>
            </w:r>
            <w:r>
              <w:rPr>
                <w:rFonts w:cs="Arial" w:ascii="Arial" w:hAnsi="Arial"/>
                <w:sz w:val="22"/>
                <w:szCs w:val="22"/>
              </w:rPr>
              <w:t xml:space="preserve"> (</w:t>
            </w:r>
            <w:r>
              <w:rPr>
                <w:rFonts w:cs="Arial" w:ascii="Arial" w:hAnsi="Arial"/>
                <w:i/>
                <w:sz w:val="22"/>
                <w:szCs w:val="22"/>
              </w:rPr>
              <w:t>indispensable que haya cumplido con los dos</w:t>
            </w:r>
            <w:r>
              <w:rPr>
                <w:rFonts w:cs="Arial" w:ascii="Arial" w:hAnsi="Arial"/>
                <w:sz w:val="22"/>
                <w:szCs w:val="22"/>
              </w:rPr>
              <w:t>):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</w:tabs>
              <w:spacing w:lineRule="auto" w:line="276" w:before="120" w:after="120"/>
              <w:ind w:left="374" w:right="-70" w:hanging="37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La suma total del peso relativo de los reactivos del IEC que le fue aplicado es </w:t>
            </w:r>
            <w:r>
              <w:rPr>
                <w:rFonts w:cs="Arial" w:ascii="Arial" w:hAnsi="Arial"/>
                <w:bCs/>
                <w:sz w:val="22"/>
                <w:szCs w:val="22"/>
              </w:rPr>
              <w:t>igual o mayor a 96.98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</w:tabs>
              <w:spacing w:lineRule="auto" w:line="276" w:before="120" w:after="120"/>
              <w:ind w:left="374" w:right="-70" w:hanging="37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Existe al menos un reactivo cumplido para cada Criterios de Evaluación</w:t>
            </w:r>
          </w:p>
        </w:tc>
      </w:tr>
      <w:tr>
        <w:trPr>
          <w:trHeight w:val="2092" w:hRule="atLeast"/>
          <w:cantSplit w:val="true"/>
        </w:trPr>
        <w:tc>
          <w:tcPr>
            <w:tcW w:w="10206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i/>
                <w:i/>
                <w:sz w:val="22"/>
                <w:szCs w:val="22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  <w:t>Se considera como un CANDIDATO TODAVÍA NO COMPETENTE</w:t>
            </w:r>
            <w:r>
              <w:rPr>
                <w:rFonts w:cs="Arial" w:ascii="Arial" w:hAnsi="Arial"/>
                <w:sz w:val="22"/>
                <w:szCs w:val="22"/>
              </w:rPr>
              <w:t xml:space="preserve"> cuando </w:t>
            </w:r>
            <w:r>
              <w:rPr>
                <w:rFonts w:cs="Arial" w:ascii="Arial" w:hAnsi="Arial"/>
                <w:i/>
                <w:sz w:val="22"/>
                <w:szCs w:val="22"/>
              </w:rPr>
              <w:t>presenta cualquiera o todos de los siguientes criterios: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</w:tabs>
              <w:spacing w:lineRule="auto" w:line="276" w:before="120" w:after="120"/>
              <w:ind w:left="374" w:right="-70" w:hanging="37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La suma total del peso relativo de los reactivos del IEC que le fue aplicado se encuentra dentro del rango de </w:t>
            </w:r>
            <w:r>
              <w:rPr>
                <w:rFonts w:cs="Arial" w:ascii="Arial" w:hAnsi="Arial"/>
                <w:bCs/>
                <w:sz w:val="22"/>
                <w:szCs w:val="22"/>
              </w:rPr>
              <w:t>0 a 96.97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</w:tabs>
              <w:spacing w:lineRule="auto" w:line="276" w:before="120" w:after="120"/>
              <w:ind w:left="374" w:right="-70" w:hanging="37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No existe al menos un reactivo cumplido para todos y cada uno de los Criterios de Evaluación</w:t>
            </w:r>
          </w:p>
        </w:tc>
      </w:tr>
      <w:tr>
        <w:trPr>
          <w:trHeight w:val="68" w:hRule="atLeast"/>
          <w:cantSplit w:val="true"/>
        </w:trPr>
        <w:tc>
          <w:tcPr>
            <w:tcW w:w="10206" w:type="dxa"/>
            <w:gridSpan w:val="2"/>
            <w:tcBorders/>
            <w:vAlign w:val="center"/>
          </w:tcPr>
          <w:p>
            <w:pPr>
              <w:pStyle w:val="Heading6"/>
              <w:spacing w:lineRule="auto" w:line="276" w:before="120" w:after="120"/>
              <w:ind w:right="-50" w:hanging="0"/>
              <w:jc w:val="center"/>
              <w:rPr>
                <w:rFonts w:ascii="Arial" w:hAnsi="Arial" w:cs="Arial"/>
                <w:b w:val="false"/>
                <w:b w:val="false"/>
                <w:u w:val="single"/>
              </w:rPr>
            </w:pPr>
            <w:r>
              <w:rPr>
                <w:rFonts w:cs="Arial" w:ascii="Arial" w:hAnsi="Arial"/>
                <w:b w:val="false"/>
                <w:bCs w:val="false"/>
                <w:u w:val="single"/>
              </w:rPr>
              <w:t>Marque el Juicio de Competencia correspondiente</w:t>
            </w:r>
          </w:p>
        </w:tc>
      </w:tr>
      <w:tr>
        <w:trPr>
          <w:trHeight w:val="736" w:hRule="atLeast"/>
          <w:cantSplit w:val="true"/>
        </w:trPr>
        <w:tc>
          <w:tcPr>
            <w:tcW w:w="4777" w:type="dxa"/>
            <w:tcBorders/>
            <w:vAlign w:val="center"/>
          </w:tcPr>
          <w:p>
            <w:pPr>
              <w:pStyle w:val="Normal"/>
              <w:spacing w:lineRule="auto" w:line="276" w:before="120" w:after="120"/>
              <w:ind w:right="-40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Wingdings" w:cs="Wingdings" w:ascii="Wingdings" w:hAnsi="Wingdings"/>
                <w:sz w:val="40"/>
                <w:szCs w:val="22"/>
              </w:rPr>
              <w:t></w:t>
            </w:r>
            <w:r>
              <w:rPr>
                <w:rFonts w:cs="Arial" w:ascii="Arial" w:hAnsi="Arial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COMPETENTE</w:t>
            </w:r>
          </w:p>
        </w:tc>
        <w:tc>
          <w:tcPr>
            <w:tcW w:w="5429" w:type="dxa"/>
            <w:tcBorders/>
            <w:vAlign w:val="center"/>
          </w:tcPr>
          <w:p>
            <w:pPr>
              <w:pStyle w:val="Normal"/>
              <w:spacing w:lineRule="auto" w:line="276" w:before="120" w:after="120"/>
              <w:ind w:right="-40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Wingdings" w:cs="Wingdings" w:ascii="Wingdings" w:hAnsi="Wingdings"/>
                <w:sz w:val="40"/>
                <w:szCs w:val="22"/>
              </w:rPr>
              <w:t></w:t>
            </w:r>
            <w:r>
              <w:rPr>
                <w:rFonts w:cs="Arial" w:ascii="Arial" w:hAnsi="Arial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TODAVÍA NO COMPETENTE</w:t>
            </w:r>
          </w:p>
        </w:tc>
      </w:tr>
    </w:tbl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560"/>
        <w:gridCol w:w="8646"/>
      </w:tblGrid>
      <w:tr>
        <w:trPr>
          <w:trHeight w:val="164" w:hRule="atLeast"/>
        </w:trPr>
        <w:tc>
          <w:tcPr>
            <w:tcW w:w="10206" w:type="dxa"/>
            <w:gridSpan w:val="2"/>
            <w:tcBorders>
              <w:bottom w:val="single" w:sz="4" w:space="0" w:color="000000"/>
            </w:tcBorders>
            <w:shd w:color="auto" w:fill="D9D9D9" w:val="clear"/>
          </w:tcPr>
          <w:p>
            <w:pPr>
              <w:pStyle w:val="TextBody"/>
              <w:pageBreakBefore/>
              <w:spacing w:lineRule="auto" w:line="276" w:before="120" w:after="12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ANEXO 1. OBSERVACIONES DEL EVALUADOR</w:t>
              <w:tab/>
            </w:r>
          </w:p>
        </w:tc>
      </w:tr>
      <w:tr>
        <w:trPr>
          <w:trHeight w:val="164" w:hRule="atLeast"/>
        </w:trPr>
        <w:tc>
          <w:tcPr>
            <w:tcW w:w="10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En caso de ser necesario, utilice el siguiente espacio para el registro de sus observaciones.</w:t>
            </w:r>
          </w:p>
        </w:tc>
      </w:tr>
      <w:tr>
        <w:trPr>
          <w:trHeight w:val="70" w:hRule="atLeast"/>
          <w:cantSplit w:val="true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108" w:right="-108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Código del Reactivo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  <w:t>OBSERVACIONES</w:t>
            </w:r>
          </w:p>
        </w:tc>
      </w:tr>
      <w:tr>
        <w:trPr>
          <w:trHeight w:val="9537" w:hRule="atLeast"/>
          <w:cantSplit w:val="true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76" w:before="120" w:after="120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76" w:before="120" w:after="120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558"/>
        <w:gridCol w:w="7088"/>
        <w:gridCol w:w="1561"/>
      </w:tblGrid>
      <w:tr>
        <w:trPr>
          <w:trHeight w:val="425" w:hRule="atLeast"/>
          <w:cantSplit w:val="true"/>
        </w:trPr>
        <w:tc>
          <w:tcPr>
            <w:tcW w:w="10207" w:type="dxa"/>
            <w:gridSpan w:val="3"/>
            <w:tcBorders>
              <w:bottom w:val="single" w:sz="4" w:space="0" w:color="000000"/>
            </w:tcBorders>
            <w:shd w:color="auto" w:fill="D9D9D9" w:val="clear"/>
            <w:vAlign w:val="center"/>
          </w:tcPr>
          <w:p>
            <w:pPr>
              <w:pStyle w:val="Heading9"/>
              <w:spacing w:lineRule="auto" w:line="276" w:before="120" w:after="120"/>
              <w:ind w:left="79" w:hanging="0"/>
              <w:rPr/>
            </w:pPr>
            <w:r>
              <w:rPr/>
              <w:t xml:space="preserve">ANEXO </w:t>
            </w:r>
            <w:r>
              <w:rPr>
                <w:u w:val="single"/>
              </w:rPr>
              <w:t>2</w:t>
            </w:r>
            <w:r>
              <w:rPr/>
              <w:t>. RESPUESTAS A LOS REACTIVOS DE CONOCIMIENTO</w:t>
            </w:r>
          </w:p>
        </w:tc>
      </w:tr>
      <w:tr>
        <w:trPr>
          <w:trHeight w:val="425" w:hRule="atLeast"/>
          <w:cantSplit w:val="true"/>
        </w:trPr>
        <w:tc>
          <w:tcPr>
            <w:tcW w:w="10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4" w:hang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Utilice la siguiente tabla de respuestas para la calificación de los reactivos correspondientes a la evaluación de conocimientos cuando aplique.</w:t>
            </w:r>
          </w:p>
        </w:tc>
      </w:tr>
      <w:tr>
        <w:trPr>
          <w:trHeight w:val="394" w:hRule="atLeast"/>
          <w:cantSplit w:val="true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112.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cs="Arial" w:ascii="Arial" w:hAnsi="Arial"/>
                <w:sz w:val="18"/>
                <w:szCs w:val="18"/>
              </w:rPr>
              <w:t>1/1-C1E1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3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3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3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3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3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3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12" w:type="dxa"/>
        <w:jc w:val="left"/>
        <w:tblInd w:w="-39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560"/>
        <w:gridCol w:w="7091"/>
        <w:gridCol w:w="1561"/>
      </w:tblGrid>
      <w:tr>
        <w:trPr>
          <w:trHeight w:val="394" w:hRule="atLeast"/>
          <w:cantSplit w:val="true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178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525"/>
        <w:gridCol w:w="7090"/>
        <w:gridCol w:w="1563"/>
      </w:tblGrid>
      <w:tr>
        <w:trPr>
          <w:trHeight w:val="394" w:hRule="atLeast"/>
          <w:cantSplit w:val="true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113.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1/1-C2E1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1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2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3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4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5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6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7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8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9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114.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1/1-C1E2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5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6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7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8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9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10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11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8"/>
        <w:gridCol w:w="1531"/>
        <w:gridCol w:w="7088"/>
        <w:gridCol w:w="1559"/>
      </w:tblGrid>
      <w:tr>
        <w:trPr>
          <w:trHeight w:val="394" w:hRule="atLeast"/>
          <w:cantSplit w:val="true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115.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1/1-C1E3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8"/>
        <w:gridCol w:w="1531"/>
        <w:gridCol w:w="7088"/>
        <w:gridCol w:w="1559"/>
      </w:tblGrid>
      <w:tr>
        <w:trPr>
          <w:trHeight w:val="394" w:hRule="atLeast"/>
          <w:cantSplit w:val="true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116.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1/1-C2E3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8"/>
        <w:gridCol w:w="1531"/>
        <w:gridCol w:w="7088"/>
        <w:gridCol w:w="1559"/>
      </w:tblGrid>
      <w:tr>
        <w:trPr>
          <w:trHeight w:val="394" w:hRule="atLeast"/>
          <w:cantSplit w:val="true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117. 1/1-C1E4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8"/>
        <w:gridCol w:w="1531"/>
        <w:gridCol w:w="7088"/>
        <w:gridCol w:w="1559"/>
      </w:tblGrid>
      <w:tr>
        <w:trPr>
          <w:trHeight w:val="394" w:hRule="atLeast"/>
          <w:cantSplit w:val="true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118.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1/1-C2E4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119.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1/1-C3E4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120.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1/1-C4E4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121.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1/1-C5E4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122.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1/1-C6E4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123.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1/1-C7E4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124.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1/1-C8E4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125.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1/1-C1E5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8"/>
        <w:gridCol w:w="1531"/>
        <w:gridCol w:w="7088"/>
        <w:gridCol w:w="1559"/>
      </w:tblGrid>
      <w:tr>
        <w:trPr>
          <w:trHeight w:val="394" w:hRule="atLeast"/>
          <w:cantSplit w:val="true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e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0207"/>
      </w:tblGrid>
      <w:tr>
        <w:trPr>
          <w:trHeight w:val="425" w:hRule="atLeast"/>
          <w:cantSplit w:val="true"/>
        </w:trPr>
        <w:tc>
          <w:tcPr>
            <w:tcW w:w="10207" w:type="dxa"/>
            <w:tcBorders/>
            <w:shd w:color="auto" w:fill="D9D9D9" w:val="clear"/>
            <w:vAlign w:val="center"/>
          </w:tcPr>
          <w:p>
            <w:pPr>
              <w:pStyle w:val="Heading9"/>
              <w:pageBreakBefore/>
              <w:spacing w:lineRule="auto" w:line="276" w:before="120" w:after="120"/>
              <w:ind w:left="79" w:hanging="0"/>
              <w:rPr/>
            </w:pPr>
            <w:r>
              <w:rPr/>
              <w:t xml:space="preserve">ANEXO </w:t>
            </w:r>
            <w:r>
              <w:rPr>
                <w:u w:val="single"/>
              </w:rPr>
              <w:t>3</w:t>
            </w:r>
            <w:r>
              <w:rPr/>
              <w:t>. ESCENARIOS DE EVALUACIÓN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19" wp14:anchorId="46EE0ECE">
                <wp:simplePos x="0" y="0"/>
                <wp:positionH relativeFrom="column">
                  <wp:posOffset>3414395</wp:posOffset>
                </wp:positionH>
                <wp:positionV relativeFrom="paragraph">
                  <wp:posOffset>149860</wp:posOffset>
                </wp:positionV>
                <wp:extent cx="3001645" cy="1835150"/>
                <wp:effectExtent l="705485" t="142875" r="8890" b="13970"/>
                <wp:wrapNone/>
                <wp:docPr id="2" name="Auto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960" cy="1834560"/>
                        </a:xfrm>
                        <a:prstGeom prst="borderCallout2">
                          <a:avLst>
                            <a:gd name="adj1" fmla="val 6231"/>
                            <a:gd name="adj2" fmla="val -2542"/>
                            <a:gd name="adj3" fmla="val 6231"/>
                            <a:gd name="adj4" fmla="val -15366"/>
                            <a:gd name="adj5" fmla="val -3602"/>
                            <a:gd name="adj6" fmla="val -21060"/>
                          </a:avLst>
                        </a:prstGeom>
                        <a:gradFill rotWithShape="0">
                          <a:gsLst>
                            <a:gs pos="0">
                              <a:srgbClr val="d8d8d8"/>
                            </a:gs>
                            <a:gs pos="100000">
                              <a:srgbClr val="f2f2f2"/>
                            </a:gs>
                          </a:gsLst>
                          <a:lin ang="18900000"/>
                        </a:gradFill>
                        <a:ln w="9360">
                          <a:solidFill>
                            <a:srgbClr val="7f7f7f"/>
                          </a:solidFill>
                          <a:miter/>
                          <a:tailEnd len="med" type="oval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>Escenarios de evaluación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  <w:t>En este espacio se sugiere colocar las instrucciones tanto para el evaluador como para el candidato, para que se realice la evaluación en una situación simulada. Así como los requerimientos.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  <w:t>En caso de requerir personal de apoyo, se sugiere se coloquen los roles que desempeñara cada una de las personas.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  <w:t>Dentro de las instrucciones de cada escenario se sugiere especificar los reactivos que se evalúan.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48" coordsize="21600,21600" o:spt="48" adj="-10080,24300,-3600,4050,-1800,4050" path="m,l21600,l21600,21600l,21600xem@1@0l@3@2l@5@4nfe">
                <v:stroke joinstyle="miter"/>
                <v:formulas>
                  <v:f eqn="val #5"/>
                  <v:f eqn="val #4"/>
                  <v:f eqn="val #3"/>
                  <v:f eqn="val #2"/>
                  <v:f eqn="val #1"/>
                  <v:f eqn="val #0"/>
                </v:formulas>
                <v:path gradientshapeok="t" o:connecttype="rect" textboxrect="0,0,21600,21600"/>
                <v:handles>
                  <v:h position="@1,@0"/>
                  <v:h position="@3,@2"/>
                  <v:h position="@5,@4"/>
                </v:handles>
              </v:shapetype>
              <v:shape id="shape_0" ID="AutoShape 3" fillcolor="#d8d8d8" stroked="t" style="position:absolute;margin-left:268.85pt;margin-top:11.8pt;width:236.25pt;height:144.4pt" wp14:anchorId="46EE0ECE" type="shapetype_48">
                <w10:wrap type="square"/>
                <v:fill o:detectmouseclick="t" color2="#f2f2f2"/>
                <v:stroke color="#7f7f7f" weight="9360" endarrow="oval" endarrowwidth="medium" endarrowlength="medium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8"/>
                          <w:szCs w:val="18"/>
                        </w:rPr>
                        <w:t>Escenarios de evaluación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  <w:t>En este espacio se sugiere colocar las instrucciones tanto para el evaluador como para el candidato, para que se realice la evaluación en una situación simulada. Así como los requerimientos.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  <w:t>En caso de requerir personal de apoyo, se sugiere se coloquen los roles que desempeñara cada una de las personas.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  <w:t>Dentro de las instrucciones de cada escenario se sugiere especificar los reactivos que se evalúan.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134" w:right="1021" w:header="958" w:top="1418" w:footer="958" w:bottom="1418" w:gutter="0"/>
      <w:pgNumType w:fmt="decimal"/>
      <w:formProt w:val="false"/>
      <w:textDirection w:val="lrTb"/>
      <w:docGrid w:type="default" w:linePitch="218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entury Gothic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pPr w:vertAnchor="text" w:horzAnchor="margin" w:leftFromText="141" w:rightFromText="141" w:tblpX="70" w:tblpY="274"/>
      <w:tblW w:w="9993" w:type="dxa"/>
      <w:jc w:val="left"/>
      <w:tblInd w:w="0" w:type="dxa"/>
      <w:tblCellMar>
        <w:top w:w="0" w:type="dxa"/>
        <w:left w:w="70" w:type="dxa"/>
        <w:bottom w:w="0" w:type="dxa"/>
        <w:right w:w="70" w:type="dxa"/>
      </w:tblCellMar>
      <w:tblLook w:val="0000" w:noVBand="0" w:noHBand="0" w:lastColumn="0" w:firstColumn="0" w:lastRow="0" w:firstRow="0"/>
    </w:tblPr>
    <w:tblGrid>
      <w:gridCol w:w="4604"/>
      <w:gridCol w:w="853"/>
      <w:gridCol w:w="4536"/>
    </w:tblGrid>
    <w:tr>
      <w:trPr>
        <w:trHeight w:val="340" w:hRule="atLeast"/>
      </w:trPr>
      <w:tc>
        <w:tcPr>
          <w:tcW w:w="4604" w:type="dxa"/>
          <w:tcBorders>
            <w:top w:val="single" w:sz="4" w:space="0" w:color="000000"/>
          </w:tcBorders>
        </w:tcPr>
        <w:p>
          <w:pPr>
            <w:pStyle w:val="Footer"/>
            <w:spacing w:before="120" w:after="0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NOMBRE Y FIRMA DEL CANDIDATO</w:t>
          </w:r>
        </w:p>
      </w:tc>
      <w:tc>
        <w:tcPr>
          <w:tcW w:w="853" w:type="dxa"/>
          <w:tcBorders/>
        </w:tcPr>
        <w:p>
          <w:pPr>
            <w:pStyle w:val="Footer"/>
            <w:spacing w:before="120" w:after="0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</w:r>
        </w:p>
      </w:tc>
      <w:tc>
        <w:tcPr>
          <w:tcW w:w="4536" w:type="dxa"/>
          <w:tcBorders>
            <w:top w:val="single" w:sz="4" w:space="0" w:color="000000"/>
          </w:tcBorders>
        </w:tcPr>
        <w:p>
          <w:pPr>
            <w:pStyle w:val="Footer"/>
            <w:spacing w:before="120" w:after="0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NOMBRE Y FIRMA DEL EVALUADOR</w:t>
          </w:r>
        </w:p>
      </w:tc>
    </w:tr>
    <w:tr>
      <w:trPr>
        <w:trHeight w:val="282" w:hRule="atLeast"/>
      </w:trPr>
      <w:tc>
        <w:tcPr>
          <w:tcW w:w="4604" w:type="dxa"/>
          <w:tcBorders/>
        </w:tcPr>
        <w:p>
          <w:pPr>
            <w:pStyle w:val="Footer"/>
            <w:shd w:val="clear" w:color="auto" w:fill="FFFFFF"/>
            <w:tabs>
              <w:tab w:val="center" w:pos="4419" w:leader="none"/>
              <w:tab w:val="left" w:pos="7797" w:leader="none"/>
              <w:tab w:val="right" w:pos="8838" w:leader="none"/>
            </w:tabs>
            <w:ind w:right="49" w:hanging="0"/>
            <w:rPr>
              <w:rFonts w:ascii="Arial" w:hAnsi="Arial" w:cs="Arial"/>
              <w:sz w:val="14"/>
              <w:szCs w:val="14"/>
            </w:rPr>
          </w:pPr>
          <w:r>
            <w:rPr>
              <w:rFonts w:cs="Arial" w:ascii="Arial" w:hAnsi="Arial"/>
              <w:sz w:val="14"/>
              <w:szCs w:val="14"/>
            </w:rPr>
            <w:t>Formato de Instrumento de Evaluación de Competencia</w:t>
          </w:r>
        </w:p>
        <w:p>
          <w:pPr>
            <w:pStyle w:val="Footer"/>
            <w:jc w:val="both"/>
            <w:rPr>
              <w:rFonts w:ascii="Arial" w:hAnsi="Arial"/>
              <w:sz w:val="14"/>
              <w:szCs w:val="14"/>
            </w:rPr>
          </w:pPr>
          <w:r>
            <w:rPr>
              <w:rFonts w:cs="Arial" w:ascii="Arial" w:hAnsi="Arial"/>
              <w:sz w:val="14"/>
              <w:szCs w:val="14"/>
            </w:rPr>
            <w:t>N-FO-03</w:t>
          </w:r>
        </w:p>
      </w:tc>
      <w:tc>
        <w:tcPr>
          <w:tcW w:w="853" w:type="dxa"/>
          <w:tcBorders/>
        </w:tcPr>
        <w:p>
          <w:pPr>
            <w:pStyle w:val="Footer"/>
            <w:jc w:val="center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</w:r>
        </w:p>
      </w:tc>
      <w:tc>
        <w:tcPr>
          <w:tcW w:w="4536" w:type="dxa"/>
          <w:tcBorders/>
        </w:tcPr>
        <w:p>
          <w:pPr>
            <w:pStyle w:val="Footer"/>
            <w:jc w:val="right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Versión</w:t>
          </w:r>
        </w:p>
        <w:p>
          <w:pPr>
            <w:pStyle w:val="Footer"/>
            <w:jc w:val="right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2.0</w:t>
          </w:r>
        </w:p>
      </w:tc>
    </w:tr>
  </w:tbl>
  <w:p>
    <w:pPr>
      <w:pStyle w:val="Footer"/>
      <w:ind w:right="36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pPr w:vertAnchor="text" w:horzAnchor="margin" w:leftFromText="141" w:rightFromText="141" w:tblpX="0" w:tblpY="274"/>
      <w:tblW w:w="9993" w:type="dxa"/>
      <w:jc w:val="left"/>
      <w:tblInd w:w="0" w:type="dxa"/>
      <w:tblCellMar>
        <w:top w:w="0" w:type="dxa"/>
        <w:left w:w="70" w:type="dxa"/>
        <w:bottom w:w="0" w:type="dxa"/>
        <w:right w:w="70" w:type="dxa"/>
      </w:tblCellMar>
      <w:tblLook w:val="0000" w:noVBand="0" w:noHBand="0" w:lastColumn="0" w:firstColumn="0" w:lastRow="0" w:firstRow="0"/>
    </w:tblPr>
    <w:tblGrid>
      <w:gridCol w:w="5151"/>
      <w:gridCol w:w="4841"/>
    </w:tblGrid>
    <w:tr>
      <w:trPr>
        <w:trHeight w:val="276" w:hRule="atLeast"/>
      </w:trPr>
      <w:tc>
        <w:tcPr>
          <w:tcW w:w="5151" w:type="dxa"/>
          <w:tcBorders>
            <w:top w:val="single" w:sz="4" w:space="0" w:color="000000"/>
          </w:tcBorders>
        </w:tcPr>
        <w:p>
          <w:pPr>
            <w:pStyle w:val="Footer"/>
            <w:shd w:val="clear" w:color="auto" w:fill="FFFFFF"/>
            <w:tabs>
              <w:tab w:val="center" w:pos="4419" w:leader="none"/>
              <w:tab w:val="left" w:pos="7797" w:leader="none"/>
              <w:tab w:val="right" w:pos="8838" w:leader="none"/>
            </w:tabs>
            <w:ind w:right="49" w:hanging="0"/>
            <w:rPr>
              <w:rFonts w:ascii="Arial" w:hAnsi="Arial" w:cs="Arial"/>
              <w:sz w:val="14"/>
              <w:szCs w:val="14"/>
            </w:rPr>
          </w:pPr>
          <w:r>
            <w:rPr>
              <w:rFonts w:cs="Arial" w:ascii="Arial" w:hAnsi="Arial"/>
              <w:sz w:val="14"/>
              <w:szCs w:val="14"/>
            </w:rPr>
            <w:t>Formato de Instrumento de Evaluación de Competencia</w:t>
          </w:r>
        </w:p>
        <w:p>
          <w:pPr>
            <w:pStyle w:val="Footer"/>
            <w:jc w:val="both"/>
            <w:rPr>
              <w:rFonts w:ascii="Arial" w:hAnsi="Arial"/>
              <w:sz w:val="14"/>
              <w:szCs w:val="14"/>
            </w:rPr>
          </w:pPr>
          <w:r>
            <w:rPr>
              <w:rFonts w:cs="Arial" w:ascii="Arial" w:hAnsi="Arial"/>
              <w:sz w:val="14"/>
              <w:szCs w:val="14"/>
            </w:rPr>
            <w:t>N-FO-03</w:t>
          </w:r>
        </w:p>
      </w:tc>
      <w:tc>
        <w:tcPr>
          <w:tcW w:w="4841" w:type="dxa"/>
          <w:tcBorders>
            <w:top w:val="single" w:sz="4" w:space="0" w:color="000000"/>
          </w:tcBorders>
        </w:tcPr>
        <w:p>
          <w:pPr>
            <w:pStyle w:val="Footer"/>
            <w:jc w:val="right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Versión</w:t>
          </w:r>
        </w:p>
        <w:p>
          <w:pPr>
            <w:pStyle w:val="Footer"/>
            <w:jc w:val="right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2.0</w:t>
          </w:r>
        </w:p>
      </w:tc>
    </w:tr>
  </w:tbl>
  <w:p>
    <w:pPr>
      <w:pStyle w:val="Footer"/>
      <w:ind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07" w:type="dxa"/>
      <w:jc w:val="left"/>
      <w:tblInd w:w="-72" w:type="dxa"/>
      <w:tblCellMar>
        <w:top w:w="0" w:type="dxa"/>
        <w:left w:w="70" w:type="dxa"/>
        <w:bottom w:w="0" w:type="dxa"/>
        <w:right w:w="70" w:type="dxa"/>
      </w:tblCellMar>
      <w:tblLook w:val="0000" w:noVBand="0" w:noHBand="0" w:lastColumn="0" w:firstColumn="0" w:lastRow="0" w:firstRow="0"/>
    </w:tblPr>
    <w:tblGrid>
      <w:gridCol w:w="3970"/>
      <w:gridCol w:w="6236"/>
    </w:tblGrid>
    <w:tr>
      <w:trPr>
        <w:trHeight w:val="706" w:hRule="atLeast"/>
      </w:trPr>
      <w:tc>
        <w:tcPr>
          <w:tcW w:w="3970" w:type="dxa"/>
          <w:vMerge w:val="restart"/>
          <w:tcBorders/>
          <w:shd w:color="auto" w:fill="auto" w:val="clear"/>
        </w:tcPr>
        <w:p>
          <w:pPr>
            <w:pStyle w:val="Header"/>
            <w:jc w:val="both"/>
            <w:rPr/>
          </w:pPr>
          <w:r>
            <w:rPr/>
            <mc:AlternateContent>
              <mc:Choice Requires="wpg">
                <w:drawing>
                  <wp:anchor behindDoc="1" distT="0" distB="0" distL="0" distR="0" simplePos="0" locked="0" layoutInCell="1" allowOverlap="1" relativeHeight="2" wp14:anchorId="4874E449">
                    <wp:simplePos x="0" y="0"/>
                    <wp:positionH relativeFrom="column">
                      <wp:posOffset>5080</wp:posOffset>
                    </wp:positionH>
                    <wp:positionV relativeFrom="paragraph">
                      <wp:posOffset>16510</wp:posOffset>
                    </wp:positionV>
                    <wp:extent cx="2442210" cy="719455"/>
                    <wp:effectExtent l="3175" t="0" r="0" b="635"/>
                    <wp:wrapNone/>
                    <wp:docPr id="1" name="Group 1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441520" cy="718920"/>
                            </a:xfrm>
                          </wpg:grpSpPr>
                          <pic:pic xmlns:pic="http://schemas.openxmlformats.org/drawingml/2006/picture">
                            <pic:nvPicPr>
                              <pic:cNvPr id="0" name="Picture 2" descr="Logo CONOCER 2009 Color"/>
                              <pic:cNvPicPr/>
                            </pic:nvPicPr>
                            <pic:blipFill>
                              <a:blip r:embed="rId1"/>
                              <a:stretch/>
                            </pic:blipFill>
                            <pic:spPr>
                              <a:xfrm>
                                <a:off x="0" y="0"/>
                                <a:ext cx="1023480" cy="547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" name="Picture 3" descr="frase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596160"/>
                                <a:ext cx="2441520" cy="1224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shape_0" alt="Group 1" style="position:absolute;margin-left:0.4pt;margin-top:1.3pt;width:192.25pt;height:56.6pt" coordorigin="8,26" coordsize="3845,1132"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Picture 2" stroked="f" style="position:absolute;left:8;top:26;width:1611;height:861" type="shapetype_75">
                      <v:imagedata r:id="rId1" o:detectmouseclick="t"/>
                      <w10:wrap type="none"/>
                      <v:stroke color="#3465a4" joinstyle="round" endcap="flat"/>
                    </v:shape>
                    <v:shape id="shape_0" ID="Picture 3" stroked="f" style="position:absolute;left:8;top:965;width:3844;height:192" type="shapetype_75">
                      <v:imagedata r:id="rId3" o:detectmouseclick="t"/>
                      <w10:wrap type="none"/>
                      <v:stroke color="#3465a4" joinstyle="round" endcap="flat"/>
                    </v:shape>
                  </v:group>
                </w:pict>
              </mc:Fallback>
            </mc:AlternateContent>
          </w:r>
        </w:p>
      </w:tc>
      <w:tc>
        <w:tcPr>
          <w:tcW w:w="6236" w:type="dxa"/>
          <w:tcBorders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Header"/>
            <w:tabs>
              <w:tab w:val="clear" w:pos="4419"/>
              <w:tab w:val="clear" w:pos="8838"/>
            </w:tabs>
            <w:jc w:val="right"/>
            <w:rPr/>
          </w:pPr>
          <w:r>
            <w:rPr>
              <w:rFonts w:cs="Arial" w:ascii="Arial" w:hAnsi="Arial"/>
              <w:b/>
              <w:sz w:val="22"/>
              <w:szCs w:val="22"/>
            </w:rPr>
            <w:t>INSTRUMENTO DE EVALUACIÓN DE COMPETENCIA</w:t>
          </w:r>
        </w:p>
      </w:tc>
    </w:tr>
    <w:tr>
      <w:trPr>
        <w:trHeight w:val="489" w:hRule="atLeast"/>
      </w:trPr>
      <w:tc>
        <w:tcPr>
          <w:tcW w:w="3970" w:type="dxa"/>
          <w:vMerge w:val="continue"/>
          <w:tcBorders/>
          <w:shd w:color="auto" w:fill="auto" w:val="clear"/>
        </w:tcPr>
        <w:p>
          <w:pPr>
            <w:pStyle w:val="Header"/>
            <w:jc w:val="both"/>
            <w:rPr/>
          </w:pPr>
          <w:r>
            <w:rPr/>
          </w:r>
        </w:p>
      </w:tc>
      <w:tc>
        <w:tcPr>
          <w:tcW w:w="6236" w:type="dxa"/>
          <w:tcBorders>
            <w:top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jc w:val="right"/>
            <w:rPr>
              <w:i/>
              <w:i/>
              <w:lang w:val="es-ES"/>
            </w:rPr>
          </w:pPr>
          <w:r>
            <w:rPr>
              <w:rFonts w:ascii="Calibri" w:hAnsi="Calibri"/>
              <w:i/>
              <w:sz w:val="20"/>
              <w:szCs w:val="20"/>
              <w:lang w:val="es-ES"/>
            </w:rPr>
            <w:t xml:space="preserve">Página </w:t>
          </w:r>
          <w:r>
            <w:rPr>
              <w:rFonts w:ascii="Calibri" w:hAnsi="Calibri"/>
              <w:i/>
              <w:sz w:val="20"/>
              <w:szCs w:val="20"/>
              <w:lang w:val="es-ES"/>
            </w:rPr>
            <w:fldChar w:fldCharType="begin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instrText> PAGE </w:instrTex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separate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t>1</w: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end"/>
          </w:r>
          <w:r>
            <w:rPr>
              <w:rFonts w:ascii="Calibri" w:hAnsi="Calibri"/>
              <w:i/>
              <w:sz w:val="20"/>
              <w:szCs w:val="20"/>
              <w:lang w:val="es-ES"/>
            </w:rPr>
            <w:t xml:space="preserve"> de </w:t>
          </w:r>
          <w:r>
            <w:rPr>
              <w:rFonts w:ascii="Calibri" w:hAnsi="Calibri"/>
              <w:i/>
              <w:sz w:val="20"/>
              <w:szCs w:val="20"/>
              <w:lang w:val="es-ES"/>
            </w:rPr>
            <w:fldChar w:fldCharType="begin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instrText> NUMPAGES </w:instrTex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separate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t>17</w: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end"/>
          </w:r>
        </w:p>
      </w:tc>
    </w:tr>
  </w:tbl>
  <w:p>
    <w:pPr>
      <w:pStyle w:val="Header"/>
      <w:jc w:val="both"/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07" w:type="dxa"/>
      <w:jc w:val="left"/>
      <w:tblInd w:w="-72" w:type="dxa"/>
      <w:tblCellMar>
        <w:top w:w="0" w:type="dxa"/>
        <w:left w:w="70" w:type="dxa"/>
        <w:bottom w:w="0" w:type="dxa"/>
        <w:right w:w="70" w:type="dxa"/>
      </w:tblCellMar>
      <w:tblLook w:val="0000" w:noVBand="0" w:noHBand="0" w:lastColumn="0" w:firstColumn="0" w:lastRow="0" w:firstRow="0"/>
    </w:tblPr>
    <w:tblGrid>
      <w:gridCol w:w="3542"/>
      <w:gridCol w:w="6664"/>
    </w:tblGrid>
    <w:tr>
      <w:trPr>
        <w:trHeight w:val="706" w:hRule="atLeast"/>
      </w:trPr>
      <w:tc>
        <w:tcPr>
          <w:tcW w:w="3542" w:type="dxa"/>
          <w:vMerge w:val="restart"/>
          <w:tcBorders/>
          <w:shd w:color="auto" w:fill="auto" w:val="clear"/>
        </w:tcPr>
        <w:p>
          <w:pPr>
            <w:pStyle w:val="Header"/>
            <w:jc w:val="both"/>
            <w:rPr/>
          </w:pPr>
          <w:r>
            <w:rPr/>
            <mc:AlternateContent>
              <mc:Choice Requires="wpg">
                <w:drawing>
                  <wp:anchor behindDoc="1" distT="0" distB="0" distL="0" distR="0" simplePos="0" locked="0" layoutInCell="1" allowOverlap="1" relativeHeight="18" wp14:anchorId="47D015D8">
                    <wp:simplePos x="0" y="0"/>
                    <wp:positionH relativeFrom="column">
                      <wp:posOffset>5080</wp:posOffset>
                    </wp:positionH>
                    <wp:positionV relativeFrom="paragraph">
                      <wp:posOffset>2540</wp:posOffset>
                    </wp:positionV>
                    <wp:extent cx="2156460" cy="719455"/>
                    <wp:effectExtent l="3175" t="1270" r="0" b="4445"/>
                    <wp:wrapNone/>
                    <wp:docPr id="4" name="Group 4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55680" cy="718920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Picture 5" descr="Logo CONOCER 2009 Color"/>
                              <pic:cNvPicPr/>
                            </pic:nvPicPr>
                            <pic:blipFill>
                              <a:blip r:embed="rId1"/>
                              <a:stretch/>
                            </pic:blipFill>
                            <pic:spPr>
                              <a:xfrm>
                                <a:off x="0" y="0"/>
                                <a:ext cx="903600" cy="547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3" name="Picture 6" descr="frase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596160"/>
                                <a:ext cx="2155680" cy="1224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shape_0" alt="Group 4" style="position:absolute;margin-left:0.4pt;margin-top:0.2pt;width:169.75pt;height:56.6pt" coordorigin="8,4" coordsize="3395,1132">
                    <v:shape id="shape_0" ID="Picture 5" stroked="f" style="position:absolute;left:8;top:4;width:1422;height:861" type="shapetype_75">
                      <v:imagedata r:id="rId1" o:detectmouseclick="t"/>
                      <w10:wrap type="none"/>
                      <v:stroke color="#3465a4" joinstyle="round" endcap="flat"/>
                    </v:shape>
                    <v:shape id="shape_0" ID="Picture 6" stroked="f" style="position:absolute;left:8;top:943;width:3394;height:192" type="shapetype_75">
                      <v:imagedata r:id="rId3" o:detectmouseclick="t"/>
                      <w10:wrap type="none"/>
                      <v:stroke color="#3465a4" joinstyle="round" endcap="flat"/>
                    </v:shape>
                  </v:group>
                </w:pict>
              </mc:Fallback>
            </mc:AlternateContent>
          </w:r>
        </w:p>
      </w:tc>
      <w:tc>
        <w:tcPr>
          <w:tcW w:w="6664" w:type="dxa"/>
          <w:tcBorders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Header"/>
            <w:tabs>
              <w:tab w:val="clear" w:pos="4419"/>
              <w:tab w:val="clear" w:pos="8838"/>
            </w:tabs>
            <w:jc w:val="right"/>
            <w:rPr/>
          </w:pPr>
          <w:r>
            <w:rPr>
              <w:rFonts w:cs="Arial" w:ascii="Arial" w:hAnsi="Arial"/>
              <w:b/>
              <w:sz w:val="22"/>
              <w:szCs w:val="22"/>
            </w:rPr>
            <w:t>INSTRUMENTO DE EVALUACIÓN DE COMPETENCIA</w:t>
          </w:r>
        </w:p>
      </w:tc>
    </w:tr>
    <w:tr>
      <w:trPr>
        <w:trHeight w:val="489" w:hRule="atLeast"/>
      </w:trPr>
      <w:tc>
        <w:tcPr>
          <w:tcW w:w="3542" w:type="dxa"/>
          <w:vMerge w:val="continue"/>
          <w:tcBorders/>
          <w:shd w:color="auto" w:fill="auto" w:val="clear"/>
        </w:tcPr>
        <w:p>
          <w:pPr>
            <w:pStyle w:val="Header"/>
            <w:jc w:val="both"/>
            <w:rPr/>
          </w:pPr>
          <w:r>
            <w:rPr/>
          </w:r>
        </w:p>
      </w:tc>
      <w:tc>
        <w:tcPr>
          <w:tcW w:w="6664" w:type="dxa"/>
          <w:tcBorders>
            <w:top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jc w:val="right"/>
            <w:rPr>
              <w:i/>
              <w:i/>
              <w:lang w:val="es-ES"/>
            </w:rPr>
          </w:pPr>
          <w:r>
            <w:rPr>
              <w:rFonts w:ascii="Calibri" w:hAnsi="Calibri"/>
              <w:i/>
              <w:sz w:val="20"/>
              <w:szCs w:val="20"/>
              <w:lang w:val="es-ES"/>
            </w:rPr>
            <w:t xml:space="preserve">Página </w:t>
          </w:r>
          <w:r>
            <w:rPr>
              <w:rFonts w:ascii="Calibri" w:hAnsi="Calibri"/>
              <w:i/>
              <w:sz w:val="20"/>
              <w:szCs w:val="20"/>
              <w:lang w:val="es-ES"/>
            </w:rPr>
            <w:fldChar w:fldCharType="begin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instrText> PAGE </w:instrTex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separate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t>17</w: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end"/>
          </w:r>
          <w:r>
            <w:rPr>
              <w:rFonts w:ascii="Calibri" w:hAnsi="Calibri"/>
              <w:i/>
              <w:sz w:val="20"/>
              <w:szCs w:val="20"/>
              <w:lang w:val="es-ES"/>
            </w:rPr>
            <w:t xml:space="preserve"> de </w:t>
          </w:r>
          <w:r>
            <w:rPr>
              <w:rFonts w:ascii="Calibri" w:hAnsi="Calibri"/>
              <w:i/>
              <w:sz w:val="20"/>
              <w:szCs w:val="20"/>
              <w:lang w:val="es-ES"/>
            </w:rPr>
            <w:fldChar w:fldCharType="begin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instrText> NUMPAGES </w:instrTex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separate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t>17</w: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end"/>
          </w:r>
        </w:p>
      </w:tc>
    </w:tr>
  </w:tbl>
  <w:p>
    <w:pPr>
      <w:pStyle w:val="Header"/>
      <w:jc w:val="both"/>
      <w:rPr>
        <w:rFonts w:ascii="Arial" w:hAnsi="Arial" w:cs="Arial"/>
        <w:sz w:val="16"/>
      </w:rPr>
    </w:pPr>
    <w:r>
      <w:rPr>
        <w:rFonts w:cs="Arial" w:ascii="Arial" w:hAnsi="Arial"/>
        <w:sz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2025"/>
        </w:tabs>
        <w:ind w:left="2025" w:hanging="405"/>
      </w:pPr>
    </w:lvl>
    <w:lvl w:ilvl="3">
      <w:start w:val="4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upperRoman"/>
      <w:lvlText w:val="%1."/>
      <w:lvlJc w:val="left"/>
      <w:pPr>
        <w:tabs>
          <w:tab w:val="num" w:pos="800"/>
        </w:tabs>
        <w:ind w:left="800" w:hanging="720"/>
      </w:pPr>
    </w:lvl>
    <w:lvl w:ilvl="1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</w:lvl>
    <w:lvl w:ilvl="2">
      <w:start w:val="1"/>
      <w:numFmt w:val="lowerRoman"/>
      <w:lvlText w:val="%3."/>
      <w:lvlJc w:val="right"/>
      <w:pPr>
        <w:tabs>
          <w:tab w:val="num" w:pos="1880"/>
        </w:tabs>
        <w:ind w:left="1880" w:hanging="180"/>
      </w:pPr>
    </w:lvl>
    <w:lvl w:ilvl="3">
      <w:start w:val="1"/>
      <w:numFmt w:val="decimal"/>
      <w:lvlText w:val="%4."/>
      <w:lvlJc w:val="left"/>
      <w:pPr>
        <w:tabs>
          <w:tab w:val="num" w:pos="2600"/>
        </w:tabs>
        <w:ind w:left="2600" w:hanging="360"/>
      </w:pPr>
    </w:lvl>
    <w:lvl w:ilvl="4">
      <w:start w:val="1"/>
      <w:numFmt w:val="lowerLetter"/>
      <w:lvlText w:val="%5."/>
      <w:lvlJc w:val="left"/>
      <w:pPr>
        <w:tabs>
          <w:tab w:val="num" w:pos="3320"/>
        </w:tabs>
        <w:ind w:left="3320" w:hanging="360"/>
      </w:pPr>
    </w:lvl>
    <w:lvl w:ilvl="5">
      <w:start w:val="1"/>
      <w:numFmt w:val="lowerRoman"/>
      <w:lvlText w:val="%6."/>
      <w:lvlJc w:val="right"/>
      <w:pPr>
        <w:tabs>
          <w:tab w:val="num" w:pos="4040"/>
        </w:tabs>
        <w:ind w:left="4040" w:hanging="180"/>
      </w:pPr>
    </w:lvl>
    <w:lvl w:ilvl="6">
      <w:start w:val="1"/>
      <w:numFmt w:val="decimal"/>
      <w:lvlText w:val="%7."/>
      <w:lvlJc w:val="left"/>
      <w:pPr>
        <w:tabs>
          <w:tab w:val="num" w:pos="4760"/>
        </w:tabs>
        <w:ind w:left="4760" w:hanging="360"/>
      </w:pPr>
    </w:lvl>
    <w:lvl w:ilvl="7">
      <w:start w:val="1"/>
      <w:numFmt w:val="lowerLetter"/>
      <w:lvlText w:val="%8."/>
      <w:lvlJc w:val="left"/>
      <w:pPr>
        <w:tabs>
          <w:tab w:val="num" w:pos="5480"/>
        </w:tabs>
        <w:ind w:left="5480" w:hanging="360"/>
      </w:pPr>
    </w:lvl>
    <w:lvl w:ilvl="8">
      <w:start w:val="1"/>
      <w:numFmt w:val="lowerRoman"/>
      <w:lvlText w:val="%9."/>
      <w:lvlJc w:val="right"/>
      <w:pPr>
        <w:tabs>
          <w:tab w:val="num" w:pos="6200"/>
        </w:tabs>
        <w:ind w:left="620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72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53e4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MX" w:eastAsia="es-MX" w:bidi="ar-SA"/>
    </w:rPr>
  </w:style>
  <w:style w:type="paragraph" w:styleId="Heading1">
    <w:name w:val="Heading 1"/>
    <w:basedOn w:val="Normal"/>
    <w:next w:val="Normal"/>
    <w:qFormat/>
    <w:rsid w:val="00e53e43"/>
    <w:pPr>
      <w:keepNext w:val="true"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qFormat/>
    <w:rsid w:val="00e53e43"/>
    <w:pPr>
      <w:keepNext w:val="true"/>
      <w:jc w:val="both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e53e43"/>
    <w:pPr>
      <w:keepNext w:val="true"/>
      <w:jc w:val="both"/>
      <w:outlineLvl w:val="2"/>
    </w:pPr>
    <w:rPr>
      <w:rFonts w:ascii="Arial" w:hAnsi="Arial" w:cs="Arial"/>
      <w:b/>
      <w:bCs/>
      <w:u w:val="single"/>
    </w:rPr>
  </w:style>
  <w:style w:type="paragraph" w:styleId="Heading4">
    <w:name w:val="Heading 4"/>
    <w:basedOn w:val="Normal"/>
    <w:next w:val="Normal"/>
    <w:qFormat/>
    <w:rsid w:val="00e53e43"/>
    <w:pPr>
      <w:keepNext w:val="true"/>
      <w:outlineLvl w:val="3"/>
    </w:pPr>
    <w:rPr>
      <w:rFonts w:ascii="Arial" w:hAnsi="Arial" w:cs="Arial"/>
      <w:b/>
      <w:bCs/>
      <w:sz w:val="22"/>
    </w:rPr>
  </w:style>
  <w:style w:type="paragraph" w:styleId="Heading5">
    <w:name w:val="Heading 5"/>
    <w:basedOn w:val="Normal"/>
    <w:next w:val="Normal"/>
    <w:qFormat/>
    <w:rsid w:val="00e53e43"/>
    <w:pPr>
      <w:keepNext w:val="true"/>
      <w:spacing w:lineRule="auto" w:line="360"/>
      <w:ind w:right="18" w:hanging="0"/>
      <w:jc w:val="both"/>
      <w:outlineLvl w:val="4"/>
    </w:pPr>
    <w:rPr>
      <w:rFonts w:ascii="Arial" w:hAnsi="Arial" w:cs="Arial"/>
      <w:b/>
      <w:bCs/>
      <w:sz w:val="22"/>
    </w:rPr>
  </w:style>
  <w:style w:type="paragraph" w:styleId="Heading6">
    <w:name w:val="Heading 6"/>
    <w:basedOn w:val="Normal"/>
    <w:next w:val="Normal"/>
    <w:qFormat/>
    <w:rsid w:val="00e53e4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53e43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Ttulo8Car"/>
    <w:qFormat/>
    <w:rsid w:val="00e53e43"/>
    <w:pPr>
      <w:keepNext w:val="true"/>
      <w:spacing w:lineRule="atLeast" w:line="23" w:before="120" w:after="120"/>
      <w:jc w:val="center"/>
      <w:outlineLvl w:val="7"/>
    </w:pPr>
    <w:rPr>
      <w:rFonts w:ascii="Arial" w:hAnsi="Arial" w:cs="Arial"/>
      <w:b/>
      <w:bCs/>
      <w:color w:val="000000"/>
      <w:sz w:val="22"/>
      <w:szCs w:val="20"/>
    </w:rPr>
  </w:style>
  <w:style w:type="paragraph" w:styleId="Heading9">
    <w:name w:val="Heading 9"/>
    <w:basedOn w:val="Normal"/>
    <w:next w:val="Normal"/>
    <w:qFormat/>
    <w:rsid w:val="00e53e4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e53e43"/>
    <w:rPr/>
  </w:style>
  <w:style w:type="character" w:styleId="InternetLink">
    <w:name w:val="Hyperlink"/>
    <w:basedOn w:val="DefaultParagraphFont"/>
    <w:uiPriority w:val="99"/>
    <w:rsid w:val="00e53e43"/>
    <w:rPr>
      <w:color w:val="0000FF"/>
      <w:u w:val="single"/>
    </w:rPr>
  </w:style>
  <w:style w:type="character" w:styleId="VisitedInternetLink">
    <w:name w:val="FollowedHyperlink"/>
    <w:basedOn w:val="DefaultParagraphFont"/>
    <w:semiHidden/>
    <w:rsid w:val="00e53e43"/>
    <w:rPr>
      <w:color w:val="800080"/>
      <w:u w:val="single"/>
    </w:rPr>
  </w:style>
  <w:style w:type="character" w:styleId="FootnoteCharacters">
    <w:name w:val="Footnote Characters"/>
    <w:basedOn w:val="DefaultParagraphFont"/>
    <w:semiHidden/>
    <w:qFormat/>
    <w:rsid w:val="00e53e4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e53e43"/>
    <w:rPr>
      <w:sz w:val="16"/>
      <w:szCs w:val="16"/>
    </w:rPr>
  </w:style>
  <w:style w:type="character" w:styleId="Emphasis">
    <w:name w:val="Emphasis"/>
    <w:basedOn w:val="DefaultParagraphFont"/>
    <w:qFormat/>
    <w:rsid w:val="00e53e43"/>
    <w:rPr>
      <w:i/>
      <w:iCs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5a5c05"/>
    <w:rPr>
      <w:sz w:val="24"/>
      <w:szCs w:val="24"/>
      <w:lang w:val="es-MX" w:eastAsia="es-MX"/>
    </w:rPr>
  </w:style>
  <w:style w:type="character" w:styleId="PiedepginaCar" w:customStyle="1">
    <w:name w:val="Pie de página Car"/>
    <w:basedOn w:val="DefaultParagraphFont"/>
    <w:link w:val="Piedepgina"/>
    <w:qFormat/>
    <w:rsid w:val="00e06a21"/>
    <w:rPr>
      <w:sz w:val="24"/>
      <w:szCs w:val="24"/>
      <w:lang w:val="es-MX" w:eastAsia="es-MX"/>
    </w:rPr>
  </w:style>
  <w:style w:type="character" w:styleId="TextoindependienteCar" w:customStyle="1">
    <w:name w:val="Texto independiente Car"/>
    <w:link w:val="Textoindependiente"/>
    <w:uiPriority w:val="99"/>
    <w:qFormat/>
    <w:rsid w:val="009e70bc"/>
    <w:rPr>
      <w:rFonts w:ascii="Arial" w:hAnsi="Arial"/>
      <w:sz w:val="22"/>
      <w:lang w:eastAsia="es-ES"/>
    </w:rPr>
  </w:style>
  <w:style w:type="character" w:styleId="Ttulo8Car" w:customStyle="1">
    <w:name w:val="Título 8 Car"/>
    <w:basedOn w:val="DefaultParagraphFont"/>
    <w:link w:val="Ttulo8"/>
    <w:qFormat/>
    <w:rsid w:val="009e70bc"/>
    <w:rPr>
      <w:rFonts w:ascii="Arial" w:hAnsi="Arial" w:cs="Arial"/>
      <w:b/>
      <w:bCs/>
      <w:color w:val="000000"/>
      <w:sz w:val="22"/>
    </w:rPr>
  </w:style>
  <w:style w:type="character" w:styleId="TextocomentarioCar" w:customStyle="1">
    <w:name w:val="Texto comentario Car"/>
    <w:basedOn w:val="DefaultParagraphFont"/>
    <w:link w:val="Textocomentario"/>
    <w:semiHidden/>
    <w:qFormat/>
    <w:rsid w:val="0065446a"/>
    <w:rPr/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5446a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f306fb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TextoindependienteCar"/>
    <w:uiPriority w:val="99"/>
    <w:rsid w:val="00e53e43"/>
    <w:pPr>
      <w:jc w:val="both"/>
    </w:pPr>
    <w:rPr>
      <w:rFonts w:ascii="Arial" w:hAnsi="Arial"/>
      <w:sz w:val="22"/>
      <w:szCs w:val="20"/>
      <w:lang w:eastAsia="es-ES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qFormat/>
    <w:rsid w:val="00e53e43"/>
    <w:pPr>
      <w:jc w:val="center"/>
    </w:pPr>
    <w:rPr>
      <w:rFonts w:ascii="Arial" w:hAnsi="Arial" w:cs="Arial"/>
      <w:b/>
      <w:sz w:val="22"/>
      <w:szCs w:val="2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PiedepginaCar"/>
    <w:rsid w:val="00e53e43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Header">
    <w:name w:val="Header"/>
    <w:basedOn w:val="Normal"/>
    <w:link w:val="EncabezadoCar"/>
    <w:uiPriority w:val="99"/>
    <w:rsid w:val="00e53e43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BodyText2">
    <w:name w:val="Body Text 2"/>
    <w:basedOn w:val="Normal"/>
    <w:semiHidden/>
    <w:qFormat/>
    <w:rsid w:val="00e53e43"/>
    <w:pPr/>
    <w:rPr>
      <w:rFonts w:ascii="Arial" w:hAnsi="Arial" w:cs="Arial"/>
      <w:b/>
      <w:bCs/>
      <w:sz w:val="22"/>
    </w:rPr>
  </w:style>
  <w:style w:type="paragraph" w:styleId="BodyText3">
    <w:name w:val="Body Text 3"/>
    <w:basedOn w:val="Normal"/>
    <w:semiHidden/>
    <w:qFormat/>
    <w:rsid w:val="00e53e43"/>
    <w:pPr/>
    <w:rPr>
      <w:rFonts w:ascii="Arial" w:hAnsi="Arial" w:cs="Arial"/>
      <w:sz w:val="18"/>
    </w:rPr>
  </w:style>
  <w:style w:type="paragraph" w:styleId="Footnote">
    <w:name w:val="Footnote Text"/>
    <w:basedOn w:val="Normal"/>
    <w:semiHidden/>
    <w:rsid w:val="00e53e43"/>
    <w:pPr/>
    <w:rPr>
      <w:sz w:val="20"/>
      <w:szCs w:val="20"/>
    </w:rPr>
  </w:style>
  <w:style w:type="paragraph" w:styleId="TextBodyIndent">
    <w:name w:val="Body Text Indent"/>
    <w:basedOn w:val="Normal"/>
    <w:semiHidden/>
    <w:rsid w:val="00e53e43"/>
    <w:pPr>
      <w:ind w:left="1120" w:hanging="0"/>
      <w:jc w:val="both"/>
    </w:pPr>
    <w:rPr>
      <w:rFonts w:ascii="Arial" w:hAnsi="Arial" w:cs="Arial"/>
      <w:bCs/>
    </w:rPr>
  </w:style>
  <w:style w:type="paragraph" w:styleId="BodyTextIndent2">
    <w:name w:val="Body Text Indent 2"/>
    <w:basedOn w:val="Normal"/>
    <w:semiHidden/>
    <w:qFormat/>
    <w:rsid w:val="00e53e43"/>
    <w:pPr>
      <w:ind w:left="1120" w:hanging="0"/>
    </w:pPr>
    <w:rPr>
      <w:rFonts w:ascii="Arial" w:hAnsi="Arial" w:cs="Arial"/>
      <w:bCs/>
    </w:rPr>
  </w:style>
  <w:style w:type="paragraph" w:styleId="BodyTextIndent3">
    <w:name w:val="Body Text Indent 3"/>
    <w:basedOn w:val="Normal"/>
    <w:semiHidden/>
    <w:qFormat/>
    <w:rsid w:val="00e53e43"/>
    <w:pPr>
      <w:ind w:left="800" w:hanging="0"/>
    </w:pPr>
    <w:rPr>
      <w:bCs/>
    </w:rPr>
  </w:style>
  <w:style w:type="paragraph" w:styleId="Annotationtext">
    <w:name w:val="annotation text"/>
    <w:basedOn w:val="Normal"/>
    <w:link w:val="TextocomentarioCar"/>
    <w:semiHidden/>
    <w:qFormat/>
    <w:rsid w:val="00e53e43"/>
    <w:pPr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53e43"/>
    <w:pPr>
      <w:spacing w:lineRule="auto" w:line="276" w:before="0" w:after="200"/>
      <w:ind w:left="720" w:hanging="0"/>
    </w:pPr>
    <w:rPr>
      <w:rFonts w:ascii="Calibri" w:hAnsi="Calibri" w:eastAsia="Calibri"/>
      <w:sz w:val="22"/>
      <w:szCs w:val="22"/>
      <w:lang w:val="es-ES" w:eastAsia="en-US"/>
    </w:rPr>
  </w:style>
  <w:style w:type="paragraph" w:styleId="BlockText">
    <w:name w:val="Block Text"/>
    <w:basedOn w:val="Normal"/>
    <w:semiHidden/>
    <w:qFormat/>
    <w:rsid w:val="00e53e43"/>
    <w:pPr>
      <w:spacing w:lineRule="auto" w:line="276"/>
      <w:ind w:left="52" w:right="-28" w:hanging="80"/>
      <w:jc w:val="both"/>
    </w:pPr>
    <w:rPr>
      <w:rFonts w:ascii="Arial" w:hAnsi="Arial" w:cs="Arial"/>
      <w:sz w:val="22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65446a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27ab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wmf"/><Relationship Id="rId3" Type="http://schemas.openxmlformats.org/officeDocument/2006/relationships/image" Target="media/image3.wm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jpeg"/><Relationship Id="rId2" Type="http://schemas.openxmlformats.org/officeDocument/2006/relationships/image" Target="media/image5.wmf"/><Relationship Id="rId3" Type="http://schemas.openxmlformats.org/officeDocument/2006/relationships/image" Target="media/image6.wmf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740C9-9440-4B63-BAAF-96CC7A82B724}"/>
      </w:docPartPr>
      <w:docPartBody>
        <w:p w:rsidR="00231B02" w:rsidRDefault="00630220">
          <w:r w:rsidRPr="001F58F1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20"/>
    <w:rsid w:val="00231B02"/>
    <w:rsid w:val="003A0698"/>
    <w:rsid w:val="0063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3022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98AF4-AAF5-4082-AAD3-C7CF0A974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Application>LibreOffice/6.4.6.2$MacOSX_X86_64 LibreOffice_project/0ce51a4fd21bff07a5c061082cc82c5ed232f115</Application>
  <Pages>17</Pages>
  <Words>2449</Words>
  <Characters>12056</Characters>
  <CharactersWithSpaces>13967</CharactersWithSpaces>
  <Paragraphs>506</Paragraphs>
  <Company>Poca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2021-07-02T16:51:00Z</dcterms:created>
  <dc:creator>CONOCER</dc:creator>
  <dc:description/>
  <dc:language>es-MX</dc:language>
  <cp:lastModifiedBy/>
  <cp:lastPrinted>2011-11-01T16:58:00Z</cp:lastPrinted>
  <dcterms:modified xsi:type="dcterms:W3CDTF">2021-07-05T12:43:41Z</dcterms:modified>
  <cp:revision>6</cp:revision>
  <dc:subject/>
  <dc:title>formatoIECL241106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Poca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