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EC21" w14:textId="77777777" w:rsidR="000A0106" w:rsidRPr="000A0106" w:rsidRDefault="000A0106" w:rsidP="000A0106">
      <w:pPr>
        <w:pStyle w:val="Heading1"/>
        <w:spacing w:after="240"/>
        <w:rPr>
          <w:sz w:val="44"/>
          <w:szCs w:val="44"/>
        </w:rPr>
      </w:pPr>
      <w:r w:rsidRPr="000A0106">
        <w:rPr>
          <w:sz w:val="44"/>
          <w:szCs w:val="44"/>
        </w:rPr>
        <w:t>Analysis of job satisfaction in the data industry</w:t>
      </w:r>
    </w:p>
    <w:p w14:paraId="0F587272" w14:textId="2FA15F6F" w:rsidR="00665892" w:rsidRDefault="00665892" w:rsidP="00D63473">
      <w:pPr>
        <w:spacing w:after="0"/>
      </w:pPr>
      <w:r>
        <w:t xml:space="preserve">Date: </w:t>
      </w:r>
      <w:r w:rsidRPr="000E2FB8">
        <w:rPr>
          <w:sz w:val="20"/>
          <w:szCs w:val="20"/>
        </w:rPr>
        <w:t>2024-01-29</w:t>
      </w:r>
    </w:p>
    <w:p w14:paraId="4F2B4762" w14:textId="77777777" w:rsidR="00665892" w:rsidRPr="000E2FB8" w:rsidRDefault="00665892" w:rsidP="00E20CB7">
      <w:pPr>
        <w:spacing w:after="240"/>
        <w:rPr>
          <w:sz w:val="20"/>
          <w:szCs w:val="20"/>
        </w:rPr>
      </w:pPr>
      <w:r>
        <w:t xml:space="preserve">Prepared by: </w:t>
      </w:r>
      <w:r>
        <w:rPr>
          <w:sz w:val="20"/>
          <w:szCs w:val="20"/>
        </w:rPr>
        <w:t>Gabrielė Tamaševičiūtė</w:t>
      </w:r>
    </w:p>
    <w:p w14:paraId="4A5E5321" w14:textId="77777777" w:rsidR="00665892" w:rsidRPr="00E20CB7" w:rsidRDefault="00665892" w:rsidP="00E20CB7">
      <w:pPr>
        <w:pStyle w:val="Heading1"/>
        <w:spacing w:after="240"/>
        <w:rPr>
          <w:sz w:val="28"/>
          <w:szCs w:val="28"/>
        </w:rPr>
      </w:pPr>
      <w:r w:rsidRPr="00E20CB7">
        <w:rPr>
          <w:sz w:val="28"/>
          <w:szCs w:val="28"/>
        </w:rPr>
        <w:t>Project Tasks</w:t>
      </w:r>
    </w:p>
    <w:p w14:paraId="6AB7EAC9" w14:textId="77777777" w:rsidR="000A0106" w:rsidRDefault="000A0106" w:rsidP="000A0106">
      <w:pPr>
        <w:pStyle w:val="ListParagraph"/>
        <w:numPr>
          <w:ilvl w:val="0"/>
          <w:numId w:val="9"/>
        </w:numPr>
        <w:rPr>
          <w:rFonts w:eastAsiaTheme="majorEastAsia"/>
        </w:rPr>
      </w:pPr>
      <w:r w:rsidRPr="000A0106">
        <w:rPr>
          <w:rFonts w:eastAsiaTheme="majorEastAsia"/>
        </w:rPr>
        <w:t>Establishing correlations between job satisfaction and employee characteristics: Examine how various demographic and professional factors of employees, such as age, gender, education, current annual salary, and professional position, correlate with their level of job satisfaction.</w:t>
      </w:r>
    </w:p>
    <w:p w14:paraId="72A6679E" w14:textId="267ED4D6" w:rsidR="000A0106" w:rsidRPr="000A0106" w:rsidRDefault="000A0106" w:rsidP="000A0106">
      <w:pPr>
        <w:pStyle w:val="ListParagraph"/>
        <w:numPr>
          <w:ilvl w:val="0"/>
          <w:numId w:val="9"/>
        </w:numPr>
        <w:rPr>
          <w:rFonts w:eastAsiaTheme="majorEastAsia"/>
        </w:rPr>
      </w:pPr>
      <w:r w:rsidRPr="000A0106">
        <w:rPr>
          <w:rFonts w:eastAsiaTheme="majorEastAsia"/>
        </w:rPr>
        <w:t>Impact analysis of career change: Investigate whether transitioning into the data field affects job satisfaction, comparing those who have recently changed their career path to those who have been working in the data analysis field for a long time.</w:t>
      </w:r>
    </w:p>
    <w:p w14:paraId="79AB73E8" w14:textId="77777777" w:rsidR="000A0106" w:rsidRDefault="000A0106" w:rsidP="00E20CB7">
      <w:pPr>
        <w:pStyle w:val="Heading1"/>
        <w:spacing w:after="240"/>
        <w:rPr>
          <w:rFonts w:asciiTheme="minorHAnsi" w:hAnsiTheme="minorHAnsi" w:cstheme="minorBidi"/>
          <w:color w:val="auto"/>
          <w:sz w:val="21"/>
          <w:szCs w:val="21"/>
        </w:rPr>
      </w:pPr>
      <w:r w:rsidRPr="000A0106">
        <w:rPr>
          <w:rFonts w:asciiTheme="minorHAnsi" w:hAnsiTheme="minorHAnsi" w:cstheme="minorBidi"/>
          <w:color w:val="auto"/>
          <w:sz w:val="21"/>
          <w:szCs w:val="21"/>
        </w:rPr>
        <w:t>These objectives will reveal important aspects of job satisfaction and help employers better understand what contributes to employee loyalty and satisfaction at work. The analysis process can utilize various statistical procedures, including Pearson's correlation coefficient, Spearman's rank correlation, Chi-square tests, etc., depending on the type and distribution of the data.</w:t>
      </w:r>
    </w:p>
    <w:p w14:paraId="41D6D587" w14:textId="504B73EF" w:rsidR="00665892" w:rsidRPr="00E20CB7" w:rsidRDefault="00665892" w:rsidP="00E20CB7">
      <w:pPr>
        <w:pStyle w:val="Heading1"/>
        <w:spacing w:after="240"/>
        <w:rPr>
          <w:sz w:val="28"/>
          <w:szCs w:val="28"/>
        </w:rPr>
      </w:pPr>
      <w:r w:rsidRPr="00E20CB7">
        <w:rPr>
          <w:sz w:val="28"/>
          <w:szCs w:val="28"/>
        </w:rPr>
        <w:t>Data Preparation</w:t>
      </w:r>
    </w:p>
    <w:p w14:paraId="69CA76A1" w14:textId="77777777" w:rsidR="00665892" w:rsidRDefault="00665892" w:rsidP="00665892">
      <w:r w:rsidRPr="006A65CC">
        <w:t>Firstly, check</w:t>
      </w:r>
      <w:r>
        <w:t>ing</w:t>
      </w:r>
      <w:r w:rsidRPr="006A65CC">
        <w:t xml:space="preserve"> for duplicates. The survey consists of responses from 630 distinct respondents and includes a total of 20 questions, with a mix of quantitative and qualitative types</w:t>
      </w:r>
      <w:r w:rsidRPr="00092A51">
        <w:t>:</w:t>
      </w:r>
    </w:p>
    <w:p w14:paraId="1735EF7C" w14:textId="77777777" w:rsidR="00665892" w:rsidRPr="00092A51" w:rsidRDefault="00665892" w:rsidP="00665892">
      <w:pPr>
        <w:pStyle w:val="ListParagraph"/>
        <w:numPr>
          <w:ilvl w:val="0"/>
          <w:numId w:val="2"/>
        </w:numPr>
        <w:spacing w:after="160" w:line="259" w:lineRule="auto"/>
        <w:rPr>
          <w:b/>
          <w:bCs/>
        </w:rPr>
      </w:pPr>
      <w:r w:rsidRPr="00092A51">
        <w:rPr>
          <w:b/>
          <w:bCs/>
        </w:rPr>
        <w:t>Quantitative Questions:</w:t>
      </w:r>
      <w:r>
        <w:rPr>
          <w:b/>
          <w:bCs/>
        </w:rPr>
        <w:t xml:space="preserve"> </w:t>
      </w:r>
      <w:r>
        <w:t>T</w:t>
      </w:r>
      <w:r w:rsidRPr="00092A51">
        <w:t>here are 7 quantitative questions in the dataset. These questions typically involve numerical responses and include items such as satisfaction ratings (e.g., "How Happy are you in your Current Position with the following? (Salary, Work/Life Balance, Coworkers, Management, Upward Mobility, Learning New Things)") and demographic information (e.g., "Current Age").</w:t>
      </w:r>
    </w:p>
    <w:p w14:paraId="0B31183B" w14:textId="77777777" w:rsidR="00665892" w:rsidRPr="00092A51" w:rsidRDefault="00665892" w:rsidP="00665892">
      <w:pPr>
        <w:pStyle w:val="ListParagraph"/>
        <w:numPr>
          <w:ilvl w:val="0"/>
          <w:numId w:val="2"/>
        </w:numPr>
        <w:spacing w:after="160" w:line="259" w:lineRule="auto"/>
        <w:rPr>
          <w:b/>
          <w:bCs/>
        </w:rPr>
      </w:pPr>
      <w:r w:rsidRPr="00092A51">
        <w:rPr>
          <w:b/>
          <w:bCs/>
        </w:rPr>
        <w:t>Qualitative Questions:</w:t>
      </w:r>
      <w:r>
        <w:rPr>
          <w:b/>
          <w:bCs/>
        </w:rPr>
        <w:t xml:space="preserve"> </w:t>
      </w:r>
      <w:r w:rsidRPr="00092A51">
        <w:t>The survey contains 16 qualitative questions. These questions are more open-ended and include text or categorical responses, such as job titles ("Which Title Best Fits your Current Role?"), opinions or preferences (e.g., "Did you switch careers into Data?"), and demographic information (e.g., "Which Country do you live in?", "Highest Level of Education").</w:t>
      </w:r>
    </w:p>
    <w:p w14:paraId="757B3B0A" w14:textId="77777777" w:rsidR="00665892" w:rsidRDefault="00665892" w:rsidP="00665892">
      <w:r w:rsidRPr="00092A51">
        <w:t>The dataset also includes additional metadata for each response, such as a unique ID for each respondent, email addresses (anonymized as 'anonymous'), and timestamps for when the survey was taken and completed.</w:t>
      </w:r>
    </w:p>
    <w:p w14:paraId="1394E3E6" w14:textId="77777777" w:rsidR="00665892" w:rsidRPr="00E20CB7" w:rsidRDefault="00665892" w:rsidP="00665892">
      <w:pPr>
        <w:rPr>
          <w:sz w:val="24"/>
          <w:szCs w:val="24"/>
        </w:rPr>
      </w:pPr>
      <w:r w:rsidRPr="00E20CB7">
        <w:rPr>
          <w:sz w:val="24"/>
          <w:szCs w:val="24"/>
        </w:rPr>
        <w:t>Steps taken for data cleaning and preparation:</w:t>
      </w:r>
    </w:p>
    <w:p w14:paraId="51F7AC5F" w14:textId="77777777" w:rsidR="00665892" w:rsidRDefault="00665892" w:rsidP="00665892">
      <w:pPr>
        <w:pStyle w:val="ListParagraph"/>
        <w:numPr>
          <w:ilvl w:val="0"/>
          <w:numId w:val="3"/>
        </w:numPr>
        <w:spacing w:after="160" w:line="259" w:lineRule="auto"/>
      </w:pPr>
      <w:r w:rsidRPr="00665892">
        <w:t>Identifying Missing Values</w:t>
      </w:r>
      <w:r w:rsidRPr="00A75AE6">
        <w:t xml:space="preserve"> by Conditional Formatting in Excel.</w:t>
      </w:r>
      <w:r>
        <w:t xml:space="preserve"> </w:t>
      </w:r>
    </w:p>
    <w:p w14:paraId="259C8CBC" w14:textId="77777777" w:rsidR="00665892" w:rsidRDefault="00665892" w:rsidP="00665892">
      <w:pPr>
        <w:pStyle w:val="ListParagraph"/>
        <w:numPr>
          <w:ilvl w:val="1"/>
          <w:numId w:val="3"/>
        </w:numPr>
        <w:spacing w:after="160" w:line="259" w:lineRule="auto"/>
      </w:pPr>
      <w:r>
        <w:t>In the column „</w:t>
      </w:r>
      <w:r w:rsidRPr="00A75AE6">
        <w:t>Q12 - Highest Level of Education</w:t>
      </w:r>
      <w:r>
        <w:t>“ all blanks was replaces with „unknown“</w:t>
      </w:r>
    </w:p>
    <w:p w14:paraId="01CFC212" w14:textId="77777777" w:rsidR="00665892" w:rsidRDefault="00665892" w:rsidP="00665892">
      <w:pPr>
        <w:pStyle w:val="ListParagraph"/>
        <w:numPr>
          <w:ilvl w:val="1"/>
          <w:numId w:val="3"/>
        </w:numPr>
        <w:spacing w:after="160" w:line="259" w:lineRule="auto"/>
      </w:pPr>
      <w:r w:rsidRPr="003A7D8A">
        <w:t>Identify respondents who have not completed the quantitative sections and remove them from the dataset</w:t>
      </w:r>
      <w:r>
        <w:t>.</w:t>
      </w:r>
    </w:p>
    <w:p w14:paraId="1A54E1BE" w14:textId="77777777" w:rsidR="00665892" w:rsidRDefault="00665892" w:rsidP="00665892">
      <w:pPr>
        <w:pStyle w:val="ListParagraph"/>
        <w:numPr>
          <w:ilvl w:val="1"/>
          <w:numId w:val="3"/>
        </w:numPr>
        <w:spacing w:after="160" w:line="259" w:lineRule="auto"/>
      </w:pPr>
      <w:r w:rsidRPr="003A7D8A">
        <w:t>Locate individual missing entries within quantitative questions and substitute them with the average value of the respective question</w:t>
      </w:r>
      <w:r>
        <w:t>.</w:t>
      </w:r>
    </w:p>
    <w:p w14:paraId="4564E827" w14:textId="77777777" w:rsidR="00665892" w:rsidRPr="00665892" w:rsidRDefault="00665892" w:rsidP="00665892">
      <w:pPr>
        <w:pStyle w:val="ListParagraph"/>
        <w:numPr>
          <w:ilvl w:val="0"/>
          <w:numId w:val="3"/>
        </w:numPr>
        <w:spacing w:after="160" w:line="259" w:lineRule="auto"/>
      </w:pPr>
      <w:r w:rsidRPr="00665892">
        <w:t>Standardization of Data.</w:t>
      </w:r>
    </w:p>
    <w:p w14:paraId="4B2AFE81" w14:textId="77777777" w:rsidR="00665892" w:rsidRPr="00685EED" w:rsidRDefault="00665892" w:rsidP="00665892">
      <w:pPr>
        <w:pStyle w:val="ListParagraph"/>
        <w:numPr>
          <w:ilvl w:val="1"/>
          <w:numId w:val="3"/>
        </w:numPr>
        <w:spacing w:after="160" w:line="259" w:lineRule="auto"/>
        <w:rPr>
          <w:b/>
          <w:bCs/>
        </w:rPr>
      </w:pPr>
      <w:r w:rsidRPr="009137CE">
        <w:t>Column:</w:t>
      </w:r>
      <w:r w:rsidRPr="009137CE">
        <w:rPr>
          <w:color w:val="0070C0"/>
        </w:rPr>
        <w:t xml:space="preserve"> Q1 - Which Title Best Fits your Current Role?</w:t>
      </w:r>
      <w:r w:rsidRPr="00685EED">
        <w:t>:</w:t>
      </w:r>
    </w:p>
    <w:p w14:paraId="4B7268A3" w14:textId="77777777" w:rsidR="00665892" w:rsidRPr="00685EED" w:rsidRDefault="00665892" w:rsidP="00665892">
      <w:pPr>
        <w:pStyle w:val="ListParagraph"/>
        <w:numPr>
          <w:ilvl w:val="2"/>
          <w:numId w:val="3"/>
        </w:numPr>
        <w:spacing w:after="160" w:line="259" w:lineRule="auto"/>
        <w:rPr>
          <w:b/>
          <w:bCs/>
        </w:rPr>
      </w:pPr>
      <w:r w:rsidRPr="00685EED">
        <w:t>All roles that include the phrase "other: BI..." were updated to "BI Developer/Engineer."</w:t>
      </w:r>
    </w:p>
    <w:p w14:paraId="7F2523E1" w14:textId="77777777" w:rsidR="00665892" w:rsidRDefault="00665892" w:rsidP="00665892">
      <w:pPr>
        <w:pStyle w:val="ListParagraph"/>
        <w:numPr>
          <w:ilvl w:val="2"/>
          <w:numId w:val="3"/>
        </w:numPr>
        <w:spacing w:after="160" w:line="259" w:lineRule="auto"/>
      </w:pPr>
      <w:r w:rsidRPr="00685EED">
        <w:lastRenderedPageBreak/>
        <w:t>All roles that begin with "Software..." were consolidated under the title "Software Engineer."</w:t>
      </w:r>
    </w:p>
    <w:p w14:paraId="4EDE79CE" w14:textId="77777777" w:rsidR="00665892" w:rsidRDefault="00665892" w:rsidP="00665892">
      <w:pPr>
        <w:pStyle w:val="ListParagraph"/>
        <w:numPr>
          <w:ilvl w:val="2"/>
          <w:numId w:val="3"/>
        </w:numPr>
        <w:spacing w:after="160" w:line="259" w:lineRule="auto"/>
      </w:pPr>
      <w:r w:rsidRPr="00685EED">
        <w:t>Remaining entries classified as "other" were uniformly relabeled as "Other."</w:t>
      </w:r>
    </w:p>
    <w:p w14:paraId="126FA662" w14:textId="3F95CA50" w:rsidR="000A0106" w:rsidRPr="00AF26B3" w:rsidRDefault="00665892" w:rsidP="000A0106">
      <w:pPr>
        <w:pStyle w:val="ListParagraph"/>
        <w:numPr>
          <w:ilvl w:val="1"/>
          <w:numId w:val="3"/>
        </w:numPr>
        <w:spacing w:after="100" w:afterAutospacing="1" w:line="259" w:lineRule="auto"/>
        <w:rPr>
          <w:rFonts w:cstheme="minorHAnsi"/>
        </w:rPr>
      </w:pPr>
      <w:r w:rsidRPr="00665892">
        <w:rPr>
          <w:rFonts w:cstheme="minorHAnsi"/>
        </w:rPr>
        <w:t xml:space="preserve">Column - </w:t>
      </w:r>
      <w:r w:rsidRPr="00665892">
        <w:rPr>
          <w:rFonts w:cstheme="minorHAnsi"/>
          <w:color w:val="4472C4" w:themeColor="accent1"/>
        </w:rPr>
        <w:t xml:space="preserve">Satisfaction Average </w:t>
      </w:r>
      <w:r w:rsidRPr="00665892">
        <w:rPr>
          <w:rFonts w:cstheme="minorHAnsi"/>
        </w:rPr>
        <w:t>was created to measure overall satisfaction index between different aspect</w:t>
      </w:r>
      <w:r w:rsidR="000A0106">
        <w:rPr>
          <w:rFonts w:cstheme="minorHAnsi"/>
        </w:rPr>
        <w:t>.</w:t>
      </w:r>
    </w:p>
    <w:p w14:paraId="6DA0B556" w14:textId="79ED59A5" w:rsidR="00665892" w:rsidRPr="000A0106" w:rsidRDefault="00665892" w:rsidP="000A0106">
      <w:pPr>
        <w:pStyle w:val="Heading1"/>
        <w:spacing w:after="240"/>
        <w:rPr>
          <w:sz w:val="28"/>
          <w:szCs w:val="28"/>
        </w:rPr>
      </w:pPr>
      <w:r w:rsidRPr="000A0106">
        <w:rPr>
          <w:sz w:val="28"/>
          <w:szCs w:val="28"/>
        </w:rPr>
        <w:t>Descriptive Statistics</w:t>
      </w:r>
    </w:p>
    <w:p w14:paraId="495986D9" w14:textId="5166D0A7" w:rsidR="00665892" w:rsidRPr="00665892" w:rsidRDefault="00665892" w:rsidP="00E20CB7">
      <w:r w:rsidRPr="00665892">
        <w:t>Employee satisfaction with aspects of work:</w:t>
      </w:r>
    </w:p>
    <w:tbl>
      <w:tblPr>
        <w:tblW w:w="5960" w:type="dxa"/>
        <w:tblLook w:val="04A0" w:firstRow="1" w:lastRow="0" w:firstColumn="1" w:lastColumn="0" w:noHBand="0" w:noVBand="1"/>
      </w:tblPr>
      <w:tblGrid>
        <w:gridCol w:w="976"/>
        <w:gridCol w:w="1044"/>
        <w:gridCol w:w="962"/>
        <w:gridCol w:w="1015"/>
        <w:gridCol w:w="962"/>
        <w:gridCol w:w="1121"/>
      </w:tblGrid>
      <w:tr w:rsidR="00665892" w:rsidRPr="0007365C" w14:paraId="50C11F04" w14:textId="77777777" w:rsidTr="008070E0">
        <w:trPr>
          <w:trHeight w:val="315"/>
        </w:trPr>
        <w:tc>
          <w:tcPr>
            <w:tcW w:w="2020" w:type="dxa"/>
            <w:gridSpan w:val="2"/>
            <w:tcBorders>
              <w:top w:val="single" w:sz="8" w:space="0" w:color="auto"/>
              <w:left w:val="single" w:sz="8" w:space="0" w:color="auto"/>
              <w:bottom w:val="single" w:sz="8" w:space="0" w:color="auto"/>
              <w:right w:val="single" w:sz="4" w:space="0" w:color="auto"/>
            </w:tcBorders>
            <w:shd w:val="clear" w:color="000000" w:fill="B7DEE8"/>
            <w:noWrap/>
            <w:vAlign w:val="center"/>
            <w:hideMark/>
          </w:tcPr>
          <w:p w14:paraId="0A970E2C"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Salary</w:t>
            </w:r>
          </w:p>
        </w:tc>
        <w:tc>
          <w:tcPr>
            <w:tcW w:w="1920" w:type="dxa"/>
            <w:gridSpan w:val="2"/>
            <w:tcBorders>
              <w:top w:val="single" w:sz="8" w:space="0" w:color="auto"/>
              <w:left w:val="single" w:sz="8" w:space="0" w:color="auto"/>
              <w:bottom w:val="single" w:sz="8" w:space="0" w:color="auto"/>
              <w:right w:val="single" w:sz="8" w:space="0" w:color="000000"/>
            </w:tcBorders>
            <w:shd w:val="clear" w:color="000000" w:fill="B7DEE8"/>
            <w:noWrap/>
            <w:vAlign w:val="bottom"/>
            <w:hideMark/>
          </w:tcPr>
          <w:p w14:paraId="60077191"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Work/Life Balance</w:t>
            </w:r>
          </w:p>
        </w:tc>
        <w:tc>
          <w:tcPr>
            <w:tcW w:w="2020" w:type="dxa"/>
            <w:gridSpan w:val="2"/>
            <w:tcBorders>
              <w:top w:val="single" w:sz="8" w:space="0" w:color="auto"/>
              <w:left w:val="single" w:sz="4" w:space="0" w:color="auto"/>
              <w:bottom w:val="single" w:sz="8" w:space="0" w:color="auto"/>
              <w:right w:val="single" w:sz="8" w:space="0" w:color="000000"/>
            </w:tcBorders>
            <w:shd w:val="clear" w:color="000000" w:fill="B7DEE8"/>
            <w:noWrap/>
            <w:vAlign w:val="bottom"/>
            <w:hideMark/>
          </w:tcPr>
          <w:p w14:paraId="189CC1BD"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Coworkers</w:t>
            </w:r>
          </w:p>
        </w:tc>
      </w:tr>
      <w:tr w:rsidR="00665892" w:rsidRPr="0007365C" w14:paraId="1FC1B582"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BCFAE8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044" w:type="dxa"/>
            <w:tcBorders>
              <w:top w:val="nil"/>
              <w:left w:val="nil"/>
              <w:bottom w:val="single" w:sz="4" w:space="0" w:color="auto"/>
              <w:right w:val="nil"/>
            </w:tcBorders>
            <w:shd w:val="clear" w:color="auto" w:fill="auto"/>
            <w:noWrap/>
            <w:vAlign w:val="bottom"/>
            <w:hideMark/>
          </w:tcPr>
          <w:p w14:paraId="09663A5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4.289176</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31DA0822"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992" w:type="dxa"/>
            <w:tcBorders>
              <w:top w:val="nil"/>
              <w:left w:val="nil"/>
              <w:bottom w:val="single" w:sz="4" w:space="0" w:color="auto"/>
              <w:right w:val="single" w:sz="8" w:space="0" w:color="auto"/>
            </w:tcBorders>
            <w:shd w:val="clear" w:color="auto" w:fill="auto"/>
            <w:noWrap/>
            <w:vAlign w:val="bottom"/>
            <w:hideMark/>
          </w:tcPr>
          <w:p w14:paraId="1476CDF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5.746365</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2CC8D08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104" w:type="dxa"/>
            <w:tcBorders>
              <w:top w:val="nil"/>
              <w:left w:val="nil"/>
              <w:bottom w:val="single" w:sz="4" w:space="0" w:color="auto"/>
              <w:right w:val="single" w:sz="4" w:space="0" w:color="auto"/>
            </w:tcBorders>
            <w:shd w:val="clear" w:color="auto" w:fill="auto"/>
            <w:noWrap/>
            <w:vAlign w:val="bottom"/>
            <w:hideMark/>
          </w:tcPr>
          <w:p w14:paraId="2EF59E2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5.8610662</w:t>
            </w:r>
          </w:p>
        </w:tc>
      </w:tr>
      <w:tr w:rsidR="00665892" w:rsidRPr="0007365C" w14:paraId="30E59FEF"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55D068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044" w:type="dxa"/>
            <w:tcBorders>
              <w:top w:val="nil"/>
              <w:left w:val="nil"/>
              <w:bottom w:val="single" w:sz="4" w:space="0" w:color="auto"/>
              <w:right w:val="nil"/>
            </w:tcBorders>
            <w:shd w:val="clear" w:color="auto" w:fill="auto"/>
            <w:noWrap/>
            <w:vAlign w:val="bottom"/>
            <w:hideMark/>
          </w:tcPr>
          <w:p w14:paraId="3CD1569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4</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45F4CDDB"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992" w:type="dxa"/>
            <w:tcBorders>
              <w:top w:val="nil"/>
              <w:left w:val="nil"/>
              <w:bottom w:val="single" w:sz="4" w:space="0" w:color="auto"/>
              <w:right w:val="single" w:sz="8" w:space="0" w:color="auto"/>
            </w:tcBorders>
            <w:shd w:val="clear" w:color="auto" w:fill="auto"/>
            <w:noWrap/>
            <w:vAlign w:val="bottom"/>
            <w:hideMark/>
          </w:tcPr>
          <w:p w14:paraId="5B8A17F5"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5BC6043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104" w:type="dxa"/>
            <w:tcBorders>
              <w:top w:val="nil"/>
              <w:left w:val="nil"/>
              <w:bottom w:val="single" w:sz="4" w:space="0" w:color="auto"/>
              <w:right w:val="single" w:sz="4" w:space="0" w:color="auto"/>
            </w:tcBorders>
            <w:shd w:val="clear" w:color="auto" w:fill="auto"/>
            <w:noWrap/>
            <w:vAlign w:val="bottom"/>
            <w:hideMark/>
          </w:tcPr>
          <w:p w14:paraId="569BC51C"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r>
      <w:tr w:rsidR="00665892" w:rsidRPr="0007365C" w14:paraId="241D53A8"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43568B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044" w:type="dxa"/>
            <w:tcBorders>
              <w:top w:val="nil"/>
              <w:left w:val="nil"/>
              <w:bottom w:val="single" w:sz="4" w:space="0" w:color="auto"/>
              <w:right w:val="nil"/>
            </w:tcBorders>
            <w:shd w:val="clear" w:color="auto" w:fill="auto"/>
            <w:noWrap/>
            <w:vAlign w:val="bottom"/>
            <w:hideMark/>
          </w:tcPr>
          <w:p w14:paraId="3FFF2CF7"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3</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3B6CDC9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992" w:type="dxa"/>
            <w:tcBorders>
              <w:top w:val="nil"/>
              <w:left w:val="nil"/>
              <w:bottom w:val="single" w:sz="4" w:space="0" w:color="auto"/>
              <w:right w:val="single" w:sz="8" w:space="0" w:color="auto"/>
            </w:tcBorders>
            <w:shd w:val="clear" w:color="auto" w:fill="auto"/>
            <w:noWrap/>
            <w:vAlign w:val="bottom"/>
            <w:hideMark/>
          </w:tcPr>
          <w:p w14:paraId="5A56828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3DAB622"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104" w:type="dxa"/>
            <w:tcBorders>
              <w:top w:val="nil"/>
              <w:left w:val="nil"/>
              <w:bottom w:val="single" w:sz="4" w:space="0" w:color="auto"/>
              <w:right w:val="single" w:sz="4" w:space="0" w:color="auto"/>
            </w:tcBorders>
            <w:shd w:val="clear" w:color="auto" w:fill="auto"/>
            <w:noWrap/>
            <w:vAlign w:val="bottom"/>
            <w:hideMark/>
          </w:tcPr>
          <w:p w14:paraId="388A1390"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r>
      <w:tr w:rsidR="00665892" w:rsidRPr="0007365C" w14:paraId="52E5B038"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41F0D6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044" w:type="dxa"/>
            <w:tcBorders>
              <w:top w:val="nil"/>
              <w:left w:val="nil"/>
              <w:bottom w:val="single" w:sz="4" w:space="0" w:color="auto"/>
              <w:right w:val="nil"/>
            </w:tcBorders>
            <w:shd w:val="clear" w:color="auto" w:fill="auto"/>
            <w:noWrap/>
            <w:vAlign w:val="bottom"/>
            <w:hideMark/>
          </w:tcPr>
          <w:p w14:paraId="0652EDA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0.139478</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3675194F"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992" w:type="dxa"/>
            <w:tcBorders>
              <w:top w:val="nil"/>
              <w:left w:val="nil"/>
              <w:bottom w:val="single" w:sz="4" w:space="0" w:color="auto"/>
              <w:right w:val="single" w:sz="8" w:space="0" w:color="auto"/>
            </w:tcBorders>
            <w:shd w:val="clear" w:color="auto" w:fill="auto"/>
            <w:noWrap/>
            <w:vAlign w:val="bottom"/>
            <w:hideMark/>
          </w:tcPr>
          <w:p w14:paraId="4558B128"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-0.2783</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769133FA"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104" w:type="dxa"/>
            <w:tcBorders>
              <w:top w:val="nil"/>
              <w:left w:val="nil"/>
              <w:bottom w:val="single" w:sz="4" w:space="0" w:color="auto"/>
              <w:right w:val="single" w:sz="4" w:space="0" w:color="auto"/>
            </w:tcBorders>
            <w:shd w:val="clear" w:color="auto" w:fill="auto"/>
            <w:noWrap/>
            <w:vAlign w:val="bottom"/>
            <w:hideMark/>
          </w:tcPr>
          <w:p w14:paraId="3B8405F7"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-0.311298</w:t>
            </w:r>
          </w:p>
        </w:tc>
      </w:tr>
      <w:tr w:rsidR="00665892" w:rsidRPr="0007365C" w14:paraId="25FF69B1"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0A625DD"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044" w:type="dxa"/>
            <w:tcBorders>
              <w:top w:val="nil"/>
              <w:left w:val="nil"/>
              <w:bottom w:val="single" w:sz="4" w:space="0" w:color="auto"/>
              <w:right w:val="nil"/>
            </w:tcBorders>
            <w:shd w:val="clear" w:color="auto" w:fill="auto"/>
            <w:noWrap/>
            <w:vAlign w:val="bottom"/>
            <w:hideMark/>
          </w:tcPr>
          <w:p w14:paraId="1107811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7.668669</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67F098E9"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992" w:type="dxa"/>
            <w:tcBorders>
              <w:top w:val="nil"/>
              <w:left w:val="nil"/>
              <w:bottom w:val="single" w:sz="4" w:space="0" w:color="auto"/>
              <w:right w:val="single" w:sz="8" w:space="0" w:color="auto"/>
            </w:tcBorders>
            <w:shd w:val="clear" w:color="auto" w:fill="auto"/>
            <w:noWrap/>
            <w:vAlign w:val="bottom"/>
            <w:hideMark/>
          </w:tcPr>
          <w:p w14:paraId="14271404"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7.626504</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3A378A1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104" w:type="dxa"/>
            <w:tcBorders>
              <w:top w:val="nil"/>
              <w:left w:val="nil"/>
              <w:bottom w:val="single" w:sz="4" w:space="0" w:color="auto"/>
              <w:right w:val="single" w:sz="4" w:space="0" w:color="auto"/>
            </w:tcBorders>
            <w:shd w:val="clear" w:color="auto" w:fill="auto"/>
            <w:noWrap/>
            <w:vAlign w:val="bottom"/>
            <w:hideMark/>
          </w:tcPr>
          <w:p w14:paraId="7FBA37E6"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7.307527</w:t>
            </w:r>
          </w:p>
        </w:tc>
      </w:tr>
      <w:tr w:rsidR="00665892" w:rsidRPr="0007365C" w14:paraId="3B0F39EF"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2867DF2"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044" w:type="dxa"/>
            <w:tcBorders>
              <w:top w:val="nil"/>
              <w:left w:val="nil"/>
              <w:bottom w:val="single" w:sz="4" w:space="0" w:color="auto"/>
              <w:right w:val="nil"/>
            </w:tcBorders>
            <w:shd w:val="clear" w:color="auto" w:fill="auto"/>
            <w:noWrap/>
            <w:vAlign w:val="bottom"/>
            <w:hideMark/>
          </w:tcPr>
          <w:p w14:paraId="0C9A942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2.769236</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132F4A3"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992" w:type="dxa"/>
            <w:tcBorders>
              <w:top w:val="nil"/>
              <w:left w:val="nil"/>
              <w:bottom w:val="single" w:sz="4" w:space="0" w:color="auto"/>
              <w:right w:val="single" w:sz="8" w:space="0" w:color="auto"/>
            </w:tcBorders>
            <w:shd w:val="clear" w:color="auto" w:fill="auto"/>
            <w:noWrap/>
            <w:vAlign w:val="bottom"/>
            <w:hideMark/>
          </w:tcPr>
          <w:p w14:paraId="3ADFE1D7"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2.761613</w:t>
            </w: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39E7B9AA"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104" w:type="dxa"/>
            <w:tcBorders>
              <w:top w:val="nil"/>
              <w:left w:val="nil"/>
              <w:bottom w:val="single" w:sz="4" w:space="0" w:color="auto"/>
              <w:right w:val="single" w:sz="4" w:space="0" w:color="auto"/>
            </w:tcBorders>
            <w:shd w:val="clear" w:color="auto" w:fill="auto"/>
            <w:noWrap/>
            <w:vAlign w:val="bottom"/>
            <w:hideMark/>
          </w:tcPr>
          <w:p w14:paraId="09CA9051"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2.7032438</w:t>
            </w:r>
          </w:p>
        </w:tc>
      </w:tr>
      <w:tr w:rsidR="00665892" w:rsidRPr="0007365C" w14:paraId="39868396" w14:textId="77777777" w:rsidTr="008070E0">
        <w:trPr>
          <w:trHeight w:val="315"/>
        </w:trPr>
        <w:tc>
          <w:tcPr>
            <w:tcW w:w="976" w:type="dxa"/>
            <w:tcBorders>
              <w:top w:val="nil"/>
              <w:left w:val="single" w:sz="4" w:space="0" w:color="auto"/>
              <w:bottom w:val="nil"/>
              <w:right w:val="single" w:sz="4" w:space="0" w:color="auto"/>
            </w:tcBorders>
            <w:shd w:val="clear" w:color="auto" w:fill="auto"/>
            <w:noWrap/>
            <w:vAlign w:val="bottom"/>
            <w:hideMark/>
          </w:tcPr>
          <w:p w14:paraId="522E5CB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044" w:type="dxa"/>
            <w:tcBorders>
              <w:top w:val="nil"/>
              <w:left w:val="nil"/>
              <w:bottom w:val="nil"/>
              <w:right w:val="nil"/>
            </w:tcBorders>
            <w:shd w:val="clear" w:color="auto" w:fill="auto"/>
            <w:noWrap/>
            <w:vAlign w:val="bottom"/>
            <w:hideMark/>
          </w:tcPr>
          <w:p w14:paraId="57A8B37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0.645634</w:t>
            </w:r>
          </w:p>
        </w:tc>
        <w:tc>
          <w:tcPr>
            <w:tcW w:w="928" w:type="dxa"/>
            <w:tcBorders>
              <w:top w:val="nil"/>
              <w:left w:val="single" w:sz="8" w:space="0" w:color="auto"/>
              <w:bottom w:val="nil"/>
              <w:right w:val="single" w:sz="4" w:space="0" w:color="auto"/>
            </w:tcBorders>
            <w:shd w:val="clear" w:color="auto" w:fill="auto"/>
            <w:noWrap/>
            <w:vAlign w:val="bottom"/>
            <w:hideMark/>
          </w:tcPr>
          <w:p w14:paraId="7DFA099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992" w:type="dxa"/>
            <w:tcBorders>
              <w:top w:val="nil"/>
              <w:left w:val="nil"/>
              <w:bottom w:val="nil"/>
              <w:right w:val="single" w:sz="8" w:space="0" w:color="auto"/>
            </w:tcBorders>
            <w:shd w:val="clear" w:color="auto" w:fill="auto"/>
            <w:noWrap/>
            <w:vAlign w:val="bottom"/>
            <w:hideMark/>
          </w:tcPr>
          <w:p w14:paraId="7C4FB202"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0.480584</w:t>
            </w:r>
          </w:p>
        </w:tc>
        <w:tc>
          <w:tcPr>
            <w:tcW w:w="916" w:type="dxa"/>
            <w:tcBorders>
              <w:top w:val="nil"/>
              <w:left w:val="single" w:sz="4" w:space="0" w:color="auto"/>
              <w:bottom w:val="nil"/>
              <w:right w:val="single" w:sz="4" w:space="0" w:color="auto"/>
            </w:tcBorders>
            <w:shd w:val="clear" w:color="auto" w:fill="auto"/>
            <w:noWrap/>
            <w:vAlign w:val="bottom"/>
            <w:hideMark/>
          </w:tcPr>
          <w:p w14:paraId="186CFF2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104" w:type="dxa"/>
            <w:tcBorders>
              <w:top w:val="nil"/>
              <w:left w:val="nil"/>
              <w:bottom w:val="nil"/>
              <w:right w:val="single" w:sz="4" w:space="0" w:color="auto"/>
            </w:tcBorders>
            <w:shd w:val="clear" w:color="auto" w:fill="auto"/>
            <w:noWrap/>
            <w:vAlign w:val="bottom"/>
            <w:hideMark/>
          </w:tcPr>
          <w:p w14:paraId="28860BFC"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0.4612205</w:t>
            </w:r>
          </w:p>
        </w:tc>
      </w:tr>
      <w:tr w:rsidR="00665892" w:rsidRPr="0007365C" w14:paraId="34151920" w14:textId="77777777" w:rsidTr="008070E0">
        <w:trPr>
          <w:trHeight w:val="315"/>
        </w:trPr>
        <w:tc>
          <w:tcPr>
            <w:tcW w:w="2020" w:type="dxa"/>
            <w:gridSpan w:val="2"/>
            <w:tcBorders>
              <w:top w:val="single" w:sz="8" w:space="0" w:color="auto"/>
              <w:left w:val="single" w:sz="8" w:space="0" w:color="auto"/>
              <w:bottom w:val="single" w:sz="8" w:space="0" w:color="auto"/>
              <w:right w:val="single" w:sz="4" w:space="0" w:color="auto"/>
            </w:tcBorders>
            <w:shd w:val="clear" w:color="000000" w:fill="B7DEE8"/>
            <w:noWrap/>
            <w:vAlign w:val="bottom"/>
            <w:hideMark/>
          </w:tcPr>
          <w:p w14:paraId="7872DE71"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Management</w:t>
            </w:r>
          </w:p>
        </w:tc>
        <w:tc>
          <w:tcPr>
            <w:tcW w:w="1920" w:type="dxa"/>
            <w:gridSpan w:val="2"/>
            <w:tcBorders>
              <w:top w:val="single" w:sz="8" w:space="0" w:color="auto"/>
              <w:left w:val="nil"/>
              <w:bottom w:val="single" w:sz="8" w:space="0" w:color="auto"/>
              <w:right w:val="single" w:sz="4" w:space="0" w:color="auto"/>
            </w:tcBorders>
            <w:shd w:val="clear" w:color="000000" w:fill="B7DEE8"/>
            <w:noWrap/>
            <w:vAlign w:val="bottom"/>
            <w:hideMark/>
          </w:tcPr>
          <w:p w14:paraId="69CC83CB"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Upward Mobility</w:t>
            </w:r>
          </w:p>
        </w:tc>
        <w:tc>
          <w:tcPr>
            <w:tcW w:w="2020" w:type="dxa"/>
            <w:gridSpan w:val="2"/>
            <w:tcBorders>
              <w:top w:val="single" w:sz="8" w:space="0" w:color="auto"/>
              <w:left w:val="nil"/>
              <w:bottom w:val="single" w:sz="8" w:space="0" w:color="auto"/>
              <w:right w:val="single" w:sz="8" w:space="0" w:color="000000"/>
            </w:tcBorders>
            <w:shd w:val="clear" w:color="000000" w:fill="B7DEE8"/>
            <w:noWrap/>
            <w:vAlign w:val="bottom"/>
            <w:hideMark/>
          </w:tcPr>
          <w:p w14:paraId="65E8EE91" w14:textId="77777777" w:rsidR="00665892" w:rsidRPr="0007365C" w:rsidRDefault="00665892" w:rsidP="008070E0">
            <w:pPr>
              <w:spacing w:after="0" w:line="240" w:lineRule="auto"/>
              <w:jc w:val="center"/>
              <w:rPr>
                <w:rFonts w:ascii="Calibri" w:eastAsia="Times New Roman" w:hAnsi="Calibri" w:cs="Calibri"/>
                <w:color w:val="000000"/>
                <w:lang w:eastAsia="lt-LT"/>
              </w:rPr>
            </w:pPr>
            <w:r w:rsidRPr="0007365C">
              <w:rPr>
                <w:rFonts w:ascii="Calibri" w:eastAsia="Times New Roman" w:hAnsi="Calibri" w:cs="Calibri"/>
                <w:color w:val="000000"/>
                <w:lang w:eastAsia="lt-LT"/>
              </w:rPr>
              <w:t>Learning new Things</w:t>
            </w:r>
          </w:p>
        </w:tc>
      </w:tr>
      <w:tr w:rsidR="00665892" w:rsidRPr="0007365C" w14:paraId="30D97E3E"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871C268"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044" w:type="dxa"/>
            <w:tcBorders>
              <w:top w:val="nil"/>
              <w:left w:val="nil"/>
              <w:bottom w:val="single" w:sz="4" w:space="0" w:color="auto"/>
              <w:right w:val="nil"/>
            </w:tcBorders>
            <w:shd w:val="clear" w:color="auto" w:fill="auto"/>
            <w:noWrap/>
            <w:vAlign w:val="bottom"/>
            <w:hideMark/>
          </w:tcPr>
          <w:p w14:paraId="2F3BEB32"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5.321486</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8BAA7B8"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992" w:type="dxa"/>
            <w:tcBorders>
              <w:top w:val="nil"/>
              <w:left w:val="nil"/>
              <w:bottom w:val="single" w:sz="4" w:space="0" w:color="auto"/>
              <w:right w:val="single" w:sz="8" w:space="0" w:color="auto"/>
            </w:tcBorders>
            <w:shd w:val="clear" w:color="auto" w:fill="auto"/>
            <w:noWrap/>
            <w:vAlign w:val="bottom"/>
            <w:hideMark/>
          </w:tcPr>
          <w:p w14:paraId="1BC10D6C"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4.749596</w:t>
            </w:r>
          </w:p>
        </w:tc>
        <w:tc>
          <w:tcPr>
            <w:tcW w:w="916" w:type="dxa"/>
            <w:tcBorders>
              <w:top w:val="nil"/>
              <w:left w:val="nil"/>
              <w:bottom w:val="single" w:sz="4" w:space="0" w:color="auto"/>
              <w:right w:val="single" w:sz="4" w:space="0" w:color="auto"/>
            </w:tcBorders>
            <w:shd w:val="clear" w:color="auto" w:fill="auto"/>
            <w:noWrap/>
            <w:vAlign w:val="bottom"/>
            <w:hideMark/>
          </w:tcPr>
          <w:p w14:paraId="582C97F6"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Mean</w:t>
            </w:r>
          </w:p>
        </w:tc>
        <w:tc>
          <w:tcPr>
            <w:tcW w:w="1104" w:type="dxa"/>
            <w:tcBorders>
              <w:top w:val="nil"/>
              <w:left w:val="nil"/>
              <w:bottom w:val="single" w:sz="4" w:space="0" w:color="auto"/>
              <w:right w:val="single" w:sz="4" w:space="0" w:color="auto"/>
            </w:tcBorders>
            <w:shd w:val="clear" w:color="auto" w:fill="auto"/>
            <w:noWrap/>
            <w:vAlign w:val="bottom"/>
            <w:hideMark/>
          </w:tcPr>
          <w:p w14:paraId="41CEAD41"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5.6009693</w:t>
            </w:r>
          </w:p>
        </w:tc>
      </w:tr>
      <w:tr w:rsidR="00665892" w:rsidRPr="0007365C" w14:paraId="36BE7CC6"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2CCCC05"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044" w:type="dxa"/>
            <w:tcBorders>
              <w:top w:val="nil"/>
              <w:left w:val="nil"/>
              <w:bottom w:val="single" w:sz="4" w:space="0" w:color="auto"/>
              <w:right w:val="nil"/>
            </w:tcBorders>
            <w:shd w:val="clear" w:color="auto" w:fill="auto"/>
            <w:noWrap/>
            <w:vAlign w:val="bottom"/>
            <w:hideMark/>
          </w:tcPr>
          <w:p w14:paraId="25BB97D6"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8BCB32D"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992" w:type="dxa"/>
            <w:tcBorders>
              <w:top w:val="nil"/>
              <w:left w:val="nil"/>
              <w:bottom w:val="single" w:sz="4" w:space="0" w:color="auto"/>
              <w:right w:val="single" w:sz="8" w:space="0" w:color="auto"/>
            </w:tcBorders>
            <w:shd w:val="clear" w:color="auto" w:fill="auto"/>
            <w:noWrap/>
            <w:vAlign w:val="bottom"/>
            <w:hideMark/>
          </w:tcPr>
          <w:p w14:paraId="6A32954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16" w:type="dxa"/>
            <w:tcBorders>
              <w:top w:val="nil"/>
              <w:left w:val="nil"/>
              <w:bottom w:val="single" w:sz="4" w:space="0" w:color="auto"/>
              <w:right w:val="single" w:sz="4" w:space="0" w:color="auto"/>
            </w:tcBorders>
            <w:shd w:val="clear" w:color="auto" w:fill="auto"/>
            <w:noWrap/>
            <w:vAlign w:val="bottom"/>
            <w:hideMark/>
          </w:tcPr>
          <w:p w14:paraId="3196572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Median</w:t>
            </w:r>
          </w:p>
        </w:tc>
        <w:tc>
          <w:tcPr>
            <w:tcW w:w="1104" w:type="dxa"/>
            <w:tcBorders>
              <w:top w:val="nil"/>
              <w:left w:val="nil"/>
              <w:bottom w:val="single" w:sz="4" w:space="0" w:color="auto"/>
              <w:right w:val="single" w:sz="4" w:space="0" w:color="auto"/>
            </w:tcBorders>
            <w:shd w:val="clear" w:color="auto" w:fill="auto"/>
            <w:noWrap/>
            <w:vAlign w:val="bottom"/>
            <w:hideMark/>
          </w:tcPr>
          <w:p w14:paraId="6F9B5FF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6</w:t>
            </w:r>
          </w:p>
        </w:tc>
      </w:tr>
      <w:tr w:rsidR="00665892" w:rsidRPr="0007365C" w14:paraId="168740B7"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44C5882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044" w:type="dxa"/>
            <w:tcBorders>
              <w:top w:val="nil"/>
              <w:left w:val="nil"/>
              <w:bottom w:val="single" w:sz="4" w:space="0" w:color="auto"/>
              <w:right w:val="nil"/>
            </w:tcBorders>
            <w:shd w:val="clear" w:color="auto" w:fill="auto"/>
            <w:noWrap/>
            <w:vAlign w:val="bottom"/>
            <w:hideMark/>
          </w:tcPr>
          <w:p w14:paraId="690614CA"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29587F8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992" w:type="dxa"/>
            <w:tcBorders>
              <w:top w:val="nil"/>
              <w:left w:val="nil"/>
              <w:bottom w:val="single" w:sz="4" w:space="0" w:color="auto"/>
              <w:right w:val="single" w:sz="8" w:space="0" w:color="auto"/>
            </w:tcBorders>
            <w:shd w:val="clear" w:color="auto" w:fill="auto"/>
            <w:noWrap/>
            <w:vAlign w:val="bottom"/>
            <w:hideMark/>
          </w:tcPr>
          <w:p w14:paraId="4321E27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5</w:t>
            </w:r>
          </w:p>
        </w:tc>
        <w:tc>
          <w:tcPr>
            <w:tcW w:w="916" w:type="dxa"/>
            <w:tcBorders>
              <w:top w:val="nil"/>
              <w:left w:val="nil"/>
              <w:bottom w:val="single" w:sz="4" w:space="0" w:color="auto"/>
              <w:right w:val="single" w:sz="4" w:space="0" w:color="auto"/>
            </w:tcBorders>
            <w:shd w:val="clear" w:color="auto" w:fill="auto"/>
            <w:noWrap/>
            <w:vAlign w:val="bottom"/>
            <w:hideMark/>
          </w:tcPr>
          <w:p w14:paraId="05FAE44D"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Mode</w:t>
            </w:r>
          </w:p>
        </w:tc>
        <w:tc>
          <w:tcPr>
            <w:tcW w:w="1104" w:type="dxa"/>
            <w:tcBorders>
              <w:top w:val="nil"/>
              <w:left w:val="nil"/>
              <w:bottom w:val="single" w:sz="4" w:space="0" w:color="auto"/>
              <w:right w:val="single" w:sz="4" w:space="0" w:color="auto"/>
            </w:tcBorders>
            <w:shd w:val="clear" w:color="auto" w:fill="auto"/>
            <w:noWrap/>
            <w:vAlign w:val="bottom"/>
            <w:hideMark/>
          </w:tcPr>
          <w:p w14:paraId="0515205D"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10</w:t>
            </w:r>
          </w:p>
        </w:tc>
      </w:tr>
      <w:tr w:rsidR="00665892" w:rsidRPr="0007365C" w14:paraId="55356784"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DCA7768"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044" w:type="dxa"/>
            <w:tcBorders>
              <w:top w:val="nil"/>
              <w:left w:val="nil"/>
              <w:bottom w:val="single" w:sz="4" w:space="0" w:color="auto"/>
              <w:right w:val="nil"/>
            </w:tcBorders>
            <w:shd w:val="clear" w:color="auto" w:fill="auto"/>
            <w:noWrap/>
            <w:vAlign w:val="bottom"/>
            <w:hideMark/>
          </w:tcPr>
          <w:p w14:paraId="3B53C333"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-0.20103</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17743D04"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992" w:type="dxa"/>
            <w:tcBorders>
              <w:top w:val="nil"/>
              <w:left w:val="nil"/>
              <w:bottom w:val="single" w:sz="4" w:space="0" w:color="auto"/>
              <w:right w:val="single" w:sz="8" w:space="0" w:color="auto"/>
            </w:tcBorders>
            <w:shd w:val="clear" w:color="auto" w:fill="auto"/>
            <w:noWrap/>
            <w:vAlign w:val="bottom"/>
            <w:hideMark/>
          </w:tcPr>
          <w:p w14:paraId="615592D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-0.06198</w:t>
            </w:r>
          </w:p>
        </w:tc>
        <w:tc>
          <w:tcPr>
            <w:tcW w:w="916" w:type="dxa"/>
            <w:tcBorders>
              <w:top w:val="nil"/>
              <w:left w:val="nil"/>
              <w:bottom w:val="single" w:sz="4" w:space="0" w:color="auto"/>
              <w:right w:val="single" w:sz="4" w:space="0" w:color="auto"/>
            </w:tcBorders>
            <w:shd w:val="clear" w:color="auto" w:fill="auto"/>
            <w:noWrap/>
            <w:vAlign w:val="bottom"/>
            <w:hideMark/>
          </w:tcPr>
          <w:p w14:paraId="2AEF8B3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Skew</w:t>
            </w:r>
          </w:p>
        </w:tc>
        <w:tc>
          <w:tcPr>
            <w:tcW w:w="1104" w:type="dxa"/>
            <w:tcBorders>
              <w:top w:val="nil"/>
              <w:left w:val="nil"/>
              <w:bottom w:val="single" w:sz="4" w:space="0" w:color="auto"/>
              <w:right w:val="single" w:sz="4" w:space="0" w:color="auto"/>
            </w:tcBorders>
            <w:shd w:val="clear" w:color="auto" w:fill="auto"/>
            <w:noWrap/>
            <w:vAlign w:val="bottom"/>
            <w:hideMark/>
          </w:tcPr>
          <w:p w14:paraId="42BC848A"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-0.19397</w:t>
            </w:r>
          </w:p>
        </w:tc>
      </w:tr>
      <w:tr w:rsidR="00665892" w:rsidRPr="0007365C" w14:paraId="2DAFD7C5"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CD1146E"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044" w:type="dxa"/>
            <w:tcBorders>
              <w:top w:val="nil"/>
              <w:left w:val="nil"/>
              <w:bottom w:val="single" w:sz="4" w:space="0" w:color="auto"/>
              <w:right w:val="nil"/>
            </w:tcBorders>
            <w:shd w:val="clear" w:color="auto" w:fill="auto"/>
            <w:noWrap/>
            <w:vAlign w:val="bottom"/>
            <w:hideMark/>
          </w:tcPr>
          <w:p w14:paraId="7C09CC39"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7.474149</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1EECA81C"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992" w:type="dxa"/>
            <w:tcBorders>
              <w:top w:val="nil"/>
              <w:left w:val="nil"/>
              <w:bottom w:val="single" w:sz="4" w:space="0" w:color="auto"/>
              <w:right w:val="single" w:sz="8" w:space="0" w:color="auto"/>
            </w:tcBorders>
            <w:shd w:val="clear" w:color="auto" w:fill="auto"/>
            <w:noWrap/>
            <w:vAlign w:val="bottom"/>
            <w:hideMark/>
          </w:tcPr>
          <w:p w14:paraId="77FA0852"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7.887035</w:t>
            </w:r>
          </w:p>
        </w:tc>
        <w:tc>
          <w:tcPr>
            <w:tcW w:w="916" w:type="dxa"/>
            <w:tcBorders>
              <w:top w:val="nil"/>
              <w:left w:val="nil"/>
              <w:bottom w:val="single" w:sz="4" w:space="0" w:color="auto"/>
              <w:right w:val="single" w:sz="4" w:space="0" w:color="auto"/>
            </w:tcBorders>
            <w:shd w:val="clear" w:color="auto" w:fill="auto"/>
            <w:noWrap/>
            <w:vAlign w:val="bottom"/>
            <w:hideMark/>
          </w:tcPr>
          <w:p w14:paraId="4E1E1CF0"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Variance</w:t>
            </w:r>
          </w:p>
        </w:tc>
        <w:tc>
          <w:tcPr>
            <w:tcW w:w="1104" w:type="dxa"/>
            <w:tcBorders>
              <w:top w:val="nil"/>
              <w:left w:val="nil"/>
              <w:bottom w:val="single" w:sz="4" w:space="0" w:color="auto"/>
              <w:right w:val="single" w:sz="4" w:space="0" w:color="auto"/>
            </w:tcBorders>
            <w:shd w:val="clear" w:color="auto" w:fill="auto"/>
            <w:noWrap/>
            <w:vAlign w:val="bottom"/>
            <w:hideMark/>
          </w:tcPr>
          <w:p w14:paraId="7448F36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9.0104198</w:t>
            </w:r>
          </w:p>
        </w:tc>
      </w:tr>
      <w:tr w:rsidR="00665892" w:rsidRPr="0007365C" w14:paraId="3D956804"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4DF57084"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044" w:type="dxa"/>
            <w:tcBorders>
              <w:top w:val="nil"/>
              <w:left w:val="nil"/>
              <w:bottom w:val="single" w:sz="4" w:space="0" w:color="auto"/>
              <w:right w:val="nil"/>
            </w:tcBorders>
            <w:shd w:val="clear" w:color="auto" w:fill="auto"/>
            <w:noWrap/>
            <w:vAlign w:val="bottom"/>
            <w:hideMark/>
          </w:tcPr>
          <w:p w14:paraId="5BEA4A86"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2.733889</w:t>
            </w:r>
          </w:p>
        </w:tc>
        <w:tc>
          <w:tcPr>
            <w:tcW w:w="928" w:type="dxa"/>
            <w:tcBorders>
              <w:top w:val="nil"/>
              <w:left w:val="single" w:sz="8" w:space="0" w:color="auto"/>
              <w:bottom w:val="single" w:sz="4" w:space="0" w:color="auto"/>
              <w:right w:val="single" w:sz="4" w:space="0" w:color="auto"/>
            </w:tcBorders>
            <w:shd w:val="clear" w:color="auto" w:fill="auto"/>
            <w:noWrap/>
            <w:vAlign w:val="bottom"/>
            <w:hideMark/>
          </w:tcPr>
          <w:p w14:paraId="4639D6F6"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992" w:type="dxa"/>
            <w:tcBorders>
              <w:top w:val="nil"/>
              <w:left w:val="nil"/>
              <w:bottom w:val="single" w:sz="4" w:space="0" w:color="auto"/>
              <w:right w:val="single" w:sz="8" w:space="0" w:color="auto"/>
            </w:tcBorders>
            <w:shd w:val="clear" w:color="auto" w:fill="auto"/>
            <w:noWrap/>
            <w:vAlign w:val="bottom"/>
            <w:hideMark/>
          </w:tcPr>
          <w:p w14:paraId="33F884DE"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2.808386</w:t>
            </w:r>
          </w:p>
        </w:tc>
        <w:tc>
          <w:tcPr>
            <w:tcW w:w="916" w:type="dxa"/>
            <w:tcBorders>
              <w:top w:val="nil"/>
              <w:left w:val="nil"/>
              <w:bottom w:val="single" w:sz="4" w:space="0" w:color="auto"/>
              <w:right w:val="single" w:sz="4" w:space="0" w:color="auto"/>
            </w:tcBorders>
            <w:shd w:val="clear" w:color="auto" w:fill="auto"/>
            <w:noWrap/>
            <w:vAlign w:val="bottom"/>
            <w:hideMark/>
          </w:tcPr>
          <w:p w14:paraId="600E08E5"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St. dev.</w:t>
            </w:r>
          </w:p>
        </w:tc>
        <w:tc>
          <w:tcPr>
            <w:tcW w:w="1104" w:type="dxa"/>
            <w:tcBorders>
              <w:top w:val="nil"/>
              <w:left w:val="nil"/>
              <w:bottom w:val="single" w:sz="4" w:space="0" w:color="auto"/>
              <w:right w:val="single" w:sz="4" w:space="0" w:color="auto"/>
            </w:tcBorders>
            <w:shd w:val="clear" w:color="auto" w:fill="auto"/>
            <w:noWrap/>
            <w:vAlign w:val="bottom"/>
            <w:hideMark/>
          </w:tcPr>
          <w:p w14:paraId="157827A3"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3.0017361</w:t>
            </w:r>
          </w:p>
        </w:tc>
      </w:tr>
      <w:tr w:rsidR="00665892" w:rsidRPr="0007365C" w14:paraId="003056DD" w14:textId="77777777" w:rsidTr="008070E0">
        <w:trPr>
          <w:trHeight w:val="30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7C4261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044" w:type="dxa"/>
            <w:tcBorders>
              <w:top w:val="nil"/>
              <w:left w:val="nil"/>
              <w:bottom w:val="single" w:sz="4" w:space="0" w:color="auto"/>
              <w:right w:val="nil"/>
            </w:tcBorders>
            <w:shd w:val="clear" w:color="auto" w:fill="auto"/>
            <w:noWrap/>
            <w:vAlign w:val="bottom"/>
            <w:hideMark/>
          </w:tcPr>
          <w:p w14:paraId="2AF60285"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0.513745</w:t>
            </w:r>
          </w:p>
        </w:tc>
        <w:tc>
          <w:tcPr>
            <w:tcW w:w="928" w:type="dxa"/>
            <w:tcBorders>
              <w:top w:val="nil"/>
              <w:left w:val="single" w:sz="8" w:space="0" w:color="auto"/>
              <w:bottom w:val="nil"/>
              <w:right w:val="single" w:sz="4" w:space="0" w:color="auto"/>
            </w:tcBorders>
            <w:shd w:val="clear" w:color="auto" w:fill="auto"/>
            <w:noWrap/>
            <w:vAlign w:val="bottom"/>
            <w:hideMark/>
          </w:tcPr>
          <w:p w14:paraId="3ACB6AB4"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992" w:type="dxa"/>
            <w:tcBorders>
              <w:top w:val="nil"/>
              <w:left w:val="nil"/>
              <w:bottom w:val="nil"/>
              <w:right w:val="single" w:sz="8" w:space="0" w:color="auto"/>
            </w:tcBorders>
            <w:shd w:val="clear" w:color="auto" w:fill="auto"/>
            <w:noWrap/>
            <w:vAlign w:val="bottom"/>
            <w:hideMark/>
          </w:tcPr>
          <w:p w14:paraId="28C952AF"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0.59129</w:t>
            </w:r>
          </w:p>
        </w:tc>
        <w:tc>
          <w:tcPr>
            <w:tcW w:w="916" w:type="dxa"/>
            <w:tcBorders>
              <w:top w:val="nil"/>
              <w:left w:val="nil"/>
              <w:bottom w:val="single" w:sz="4" w:space="0" w:color="auto"/>
              <w:right w:val="single" w:sz="4" w:space="0" w:color="auto"/>
            </w:tcBorders>
            <w:shd w:val="clear" w:color="auto" w:fill="auto"/>
            <w:noWrap/>
            <w:vAlign w:val="bottom"/>
            <w:hideMark/>
          </w:tcPr>
          <w:p w14:paraId="4E75CE81"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CV</w:t>
            </w:r>
          </w:p>
        </w:tc>
        <w:tc>
          <w:tcPr>
            <w:tcW w:w="1104" w:type="dxa"/>
            <w:tcBorders>
              <w:top w:val="nil"/>
              <w:left w:val="nil"/>
              <w:bottom w:val="single" w:sz="4" w:space="0" w:color="auto"/>
              <w:right w:val="single" w:sz="4" w:space="0" w:color="auto"/>
            </w:tcBorders>
            <w:shd w:val="clear" w:color="auto" w:fill="auto"/>
            <w:noWrap/>
            <w:vAlign w:val="bottom"/>
            <w:hideMark/>
          </w:tcPr>
          <w:p w14:paraId="187FF6EB" w14:textId="77777777" w:rsidR="00665892" w:rsidRPr="0007365C" w:rsidRDefault="00665892" w:rsidP="008070E0">
            <w:pPr>
              <w:spacing w:after="0" w:line="240" w:lineRule="auto"/>
              <w:jc w:val="right"/>
              <w:rPr>
                <w:rFonts w:ascii="Calibri" w:eastAsia="Times New Roman" w:hAnsi="Calibri" w:cs="Calibri"/>
                <w:color w:val="000000"/>
                <w:lang w:eastAsia="lt-LT"/>
              </w:rPr>
            </w:pPr>
            <w:r w:rsidRPr="0007365C">
              <w:rPr>
                <w:rFonts w:ascii="Calibri" w:eastAsia="Times New Roman" w:hAnsi="Calibri" w:cs="Calibri"/>
                <w:color w:val="000000"/>
                <w:lang w:eastAsia="lt-LT"/>
              </w:rPr>
              <w:t>0.5359315</w:t>
            </w:r>
          </w:p>
        </w:tc>
      </w:tr>
      <w:tr w:rsidR="00665892" w:rsidRPr="0007365C" w14:paraId="3EF8D58C" w14:textId="77777777" w:rsidTr="008070E0">
        <w:trPr>
          <w:trHeight w:val="300"/>
        </w:trPr>
        <w:tc>
          <w:tcPr>
            <w:tcW w:w="976" w:type="dxa"/>
            <w:tcBorders>
              <w:top w:val="nil"/>
              <w:left w:val="nil"/>
              <w:bottom w:val="nil"/>
              <w:right w:val="nil"/>
            </w:tcBorders>
            <w:shd w:val="clear" w:color="auto" w:fill="auto"/>
            <w:noWrap/>
            <w:vAlign w:val="bottom"/>
            <w:hideMark/>
          </w:tcPr>
          <w:p w14:paraId="59810652" w14:textId="77777777" w:rsidR="00665892" w:rsidRPr="0007365C" w:rsidRDefault="00665892" w:rsidP="008070E0">
            <w:pPr>
              <w:spacing w:after="0" w:line="240" w:lineRule="auto"/>
              <w:jc w:val="right"/>
              <w:rPr>
                <w:rFonts w:ascii="Calibri" w:eastAsia="Times New Roman" w:hAnsi="Calibri" w:cs="Calibri"/>
                <w:color w:val="000000"/>
                <w:lang w:eastAsia="lt-LT"/>
              </w:rPr>
            </w:pPr>
          </w:p>
        </w:tc>
        <w:tc>
          <w:tcPr>
            <w:tcW w:w="1044" w:type="dxa"/>
            <w:tcBorders>
              <w:top w:val="nil"/>
              <w:left w:val="nil"/>
              <w:bottom w:val="nil"/>
              <w:right w:val="nil"/>
            </w:tcBorders>
            <w:shd w:val="clear" w:color="auto" w:fill="auto"/>
            <w:noWrap/>
            <w:vAlign w:val="bottom"/>
            <w:hideMark/>
          </w:tcPr>
          <w:p w14:paraId="45DC4DCF" w14:textId="77777777" w:rsidR="00665892" w:rsidRPr="0007365C" w:rsidRDefault="00665892" w:rsidP="008070E0">
            <w:pPr>
              <w:spacing w:after="0" w:line="240" w:lineRule="auto"/>
              <w:rPr>
                <w:rFonts w:ascii="Times New Roman" w:eastAsia="Times New Roman" w:hAnsi="Times New Roman" w:cs="Times New Roman"/>
                <w:sz w:val="20"/>
                <w:szCs w:val="20"/>
                <w:lang w:eastAsia="lt-LT"/>
              </w:rPr>
            </w:pPr>
          </w:p>
        </w:tc>
        <w:tc>
          <w:tcPr>
            <w:tcW w:w="928" w:type="dxa"/>
            <w:tcBorders>
              <w:top w:val="single" w:sz="4" w:space="0" w:color="auto"/>
              <w:left w:val="nil"/>
              <w:bottom w:val="nil"/>
              <w:right w:val="nil"/>
            </w:tcBorders>
            <w:shd w:val="clear" w:color="auto" w:fill="auto"/>
            <w:noWrap/>
            <w:vAlign w:val="bottom"/>
            <w:hideMark/>
          </w:tcPr>
          <w:p w14:paraId="2FA1D425"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 </w:t>
            </w:r>
          </w:p>
        </w:tc>
        <w:tc>
          <w:tcPr>
            <w:tcW w:w="992" w:type="dxa"/>
            <w:tcBorders>
              <w:top w:val="single" w:sz="4" w:space="0" w:color="auto"/>
              <w:left w:val="nil"/>
              <w:bottom w:val="nil"/>
              <w:right w:val="nil"/>
            </w:tcBorders>
            <w:shd w:val="clear" w:color="auto" w:fill="auto"/>
            <w:noWrap/>
            <w:vAlign w:val="bottom"/>
            <w:hideMark/>
          </w:tcPr>
          <w:p w14:paraId="6E545007" w14:textId="77777777" w:rsidR="00665892" w:rsidRPr="0007365C" w:rsidRDefault="00665892" w:rsidP="008070E0">
            <w:pPr>
              <w:spacing w:after="0" w:line="240" w:lineRule="auto"/>
              <w:rPr>
                <w:rFonts w:ascii="Calibri" w:eastAsia="Times New Roman" w:hAnsi="Calibri" w:cs="Calibri"/>
                <w:color w:val="000000"/>
                <w:lang w:eastAsia="lt-LT"/>
              </w:rPr>
            </w:pPr>
            <w:r w:rsidRPr="0007365C">
              <w:rPr>
                <w:rFonts w:ascii="Calibri" w:eastAsia="Times New Roman" w:hAnsi="Calibri" w:cs="Calibri"/>
                <w:color w:val="000000"/>
                <w:lang w:eastAsia="lt-LT"/>
              </w:rPr>
              <w:t> </w:t>
            </w:r>
          </w:p>
        </w:tc>
        <w:tc>
          <w:tcPr>
            <w:tcW w:w="916" w:type="dxa"/>
            <w:tcBorders>
              <w:top w:val="nil"/>
              <w:left w:val="nil"/>
              <w:bottom w:val="nil"/>
              <w:right w:val="nil"/>
            </w:tcBorders>
            <w:shd w:val="clear" w:color="auto" w:fill="auto"/>
            <w:noWrap/>
            <w:vAlign w:val="bottom"/>
            <w:hideMark/>
          </w:tcPr>
          <w:p w14:paraId="338F0C69" w14:textId="77777777" w:rsidR="00665892" w:rsidRPr="0007365C" w:rsidRDefault="00665892" w:rsidP="008070E0">
            <w:pPr>
              <w:spacing w:after="0" w:line="240" w:lineRule="auto"/>
              <w:rPr>
                <w:rFonts w:ascii="Calibri" w:eastAsia="Times New Roman" w:hAnsi="Calibri" w:cs="Calibri"/>
                <w:color w:val="000000"/>
                <w:lang w:eastAsia="lt-LT"/>
              </w:rPr>
            </w:pPr>
          </w:p>
        </w:tc>
        <w:tc>
          <w:tcPr>
            <w:tcW w:w="1104" w:type="dxa"/>
            <w:tcBorders>
              <w:top w:val="nil"/>
              <w:left w:val="nil"/>
              <w:bottom w:val="nil"/>
              <w:right w:val="nil"/>
            </w:tcBorders>
            <w:shd w:val="clear" w:color="auto" w:fill="auto"/>
            <w:noWrap/>
            <w:vAlign w:val="bottom"/>
            <w:hideMark/>
          </w:tcPr>
          <w:p w14:paraId="11DBF954" w14:textId="77777777" w:rsidR="00665892" w:rsidRPr="0007365C" w:rsidRDefault="00665892" w:rsidP="008070E0">
            <w:pPr>
              <w:spacing w:after="0" w:line="240" w:lineRule="auto"/>
              <w:rPr>
                <w:rFonts w:ascii="Times New Roman" w:eastAsia="Times New Roman" w:hAnsi="Times New Roman" w:cs="Times New Roman"/>
                <w:sz w:val="20"/>
                <w:szCs w:val="20"/>
                <w:lang w:eastAsia="lt-LT"/>
              </w:rPr>
            </w:pPr>
          </w:p>
        </w:tc>
      </w:tr>
    </w:tbl>
    <w:p w14:paraId="6B252104" w14:textId="77777777" w:rsidR="00665892" w:rsidRPr="0083538E" w:rsidRDefault="00665892" w:rsidP="00665892">
      <w:pPr>
        <w:pStyle w:val="ListParagraph"/>
        <w:ind w:left="1440"/>
      </w:pPr>
    </w:p>
    <w:p w14:paraId="0A708966" w14:textId="06427A7B" w:rsidR="00665892" w:rsidRPr="00665892" w:rsidRDefault="00665892" w:rsidP="00665892">
      <w:pPr>
        <w:spacing w:before="120"/>
        <w:rPr>
          <w:b/>
          <w:bCs/>
        </w:rPr>
      </w:pPr>
      <w:r w:rsidRPr="00665892">
        <w:rPr>
          <w:b/>
          <w:bCs/>
        </w:rPr>
        <w:t>Overall employee satisfaction:</w:t>
      </w:r>
    </w:p>
    <w:tbl>
      <w:tblPr>
        <w:tblW w:w="5760" w:type="dxa"/>
        <w:tblLook w:val="04A0" w:firstRow="1" w:lastRow="0" w:firstColumn="1" w:lastColumn="0" w:noHBand="0" w:noVBand="1"/>
      </w:tblPr>
      <w:tblGrid>
        <w:gridCol w:w="977"/>
        <w:gridCol w:w="960"/>
        <w:gridCol w:w="960"/>
        <w:gridCol w:w="960"/>
        <w:gridCol w:w="1018"/>
        <w:gridCol w:w="1015"/>
      </w:tblGrid>
      <w:tr w:rsidR="00665892" w:rsidRPr="003B4D4D" w14:paraId="3FFD521B" w14:textId="77777777" w:rsidTr="008070E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3B3BF"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2367E0"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54CCC6"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Mode: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409DF2"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Skew: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F83AD6"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Variance: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F5E920" w14:textId="77777777" w:rsidR="00665892" w:rsidRPr="003B4D4D" w:rsidRDefault="00665892" w:rsidP="008070E0">
            <w:pPr>
              <w:spacing w:after="0" w:line="240" w:lineRule="auto"/>
              <w:rPr>
                <w:rFonts w:ascii="Calibri" w:eastAsia="Times New Roman" w:hAnsi="Calibri" w:cs="Calibri"/>
                <w:color w:val="000000"/>
                <w:lang w:eastAsia="lt-LT"/>
              </w:rPr>
            </w:pPr>
            <w:r w:rsidRPr="003B4D4D">
              <w:rPr>
                <w:rFonts w:ascii="Calibri" w:eastAsia="Times New Roman" w:hAnsi="Calibri" w:cs="Calibri"/>
                <w:color w:val="000000"/>
                <w:lang w:eastAsia="lt-LT"/>
              </w:rPr>
              <w:t>St. dev.</w:t>
            </w:r>
          </w:p>
        </w:tc>
      </w:tr>
      <w:tr w:rsidR="00665892" w:rsidRPr="003B4D4D" w14:paraId="7D11BFB1" w14:textId="77777777" w:rsidTr="008070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3BBB5"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5.261443</w:t>
            </w:r>
          </w:p>
        </w:tc>
        <w:tc>
          <w:tcPr>
            <w:tcW w:w="960" w:type="dxa"/>
            <w:tcBorders>
              <w:top w:val="nil"/>
              <w:left w:val="nil"/>
              <w:bottom w:val="single" w:sz="4" w:space="0" w:color="auto"/>
              <w:right w:val="single" w:sz="4" w:space="0" w:color="auto"/>
            </w:tcBorders>
            <w:shd w:val="clear" w:color="auto" w:fill="auto"/>
            <w:noWrap/>
            <w:vAlign w:val="bottom"/>
            <w:hideMark/>
          </w:tcPr>
          <w:p w14:paraId="65851027"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5</w:t>
            </w:r>
          </w:p>
        </w:tc>
        <w:tc>
          <w:tcPr>
            <w:tcW w:w="960" w:type="dxa"/>
            <w:tcBorders>
              <w:top w:val="nil"/>
              <w:left w:val="nil"/>
              <w:bottom w:val="single" w:sz="4" w:space="0" w:color="auto"/>
              <w:right w:val="single" w:sz="4" w:space="0" w:color="auto"/>
            </w:tcBorders>
            <w:shd w:val="clear" w:color="auto" w:fill="auto"/>
            <w:noWrap/>
            <w:vAlign w:val="bottom"/>
            <w:hideMark/>
          </w:tcPr>
          <w:p w14:paraId="3CC99CAF"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5</w:t>
            </w:r>
          </w:p>
        </w:tc>
        <w:tc>
          <w:tcPr>
            <w:tcW w:w="960" w:type="dxa"/>
            <w:tcBorders>
              <w:top w:val="nil"/>
              <w:left w:val="nil"/>
              <w:bottom w:val="single" w:sz="4" w:space="0" w:color="auto"/>
              <w:right w:val="single" w:sz="4" w:space="0" w:color="auto"/>
            </w:tcBorders>
            <w:shd w:val="clear" w:color="auto" w:fill="auto"/>
            <w:noWrap/>
            <w:vAlign w:val="bottom"/>
            <w:hideMark/>
          </w:tcPr>
          <w:p w14:paraId="1D8CAA5C" w14:textId="77777777" w:rsidR="00665892" w:rsidRPr="003B4D4D" w:rsidRDefault="00665892" w:rsidP="008070E0">
            <w:pPr>
              <w:spacing w:after="0" w:line="240" w:lineRule="auto"/>
              <w:jc w:val="right"/>
              <w:rPr>
                <w:rFonts w:ascii="Calibri" w:eastAsia="Times New Roman" w:hAnsi="Calibri" w:cs="Calibri"/>
                <w:color w:val="000000"/>
                <w:sz w:val="20"/>
                <w:szCs w:val="20"/>
                <w:lang w:eastAsia="lt-LT"/>
              </w:rPr>
            </w:pPr>
            <w:r w:rsidRPr="003B4D4D">
              <w:rPr>
                <w:rFonts w:ascii="Calibri" w:eastAsia="Times New Roman" w:hAnsi="Calibri" w:cs="Calibri"/>
                <w:color w:val="000000"/>
                <w:sz w:val="20"/>
                <w:szCs w:val="20"/>
                <w:lang w:eastAsia="lt-LT"/>
              </w:rPr>
              <w:t>-0.14425</w:t>
            </w:r>
          </w:p>
        </w:tc>
        <w:tc>
          <w:tcPr>
            <w:tcW w:w="960" w:type="dxa"/>
            <w:tcBorders>
              <w:top w:val="nil"/>
              <w:left w:val="nil"/>
              <w:bottom w:val="single" w:sz="4" w:space="0" w:color="auto"/>
              <w:right w:val="single" w:sz="4" w:space="0" w:color="auto"/>
            </w:tcBorders>
            <w:shd w:val="clear" w:color="auto" w:fill="auto"/>
            <w:noWrap/>
            <w:vAlign w:val="bottom"/>
            <w:hideMark/>
          </w:tcPr>
          <w:p w14:paraId="38705B85" w14:textId="77777777" w:rsidR="00665892" w:rsidRPr="003B4D4D" w:rsidRDefault="00665892" w:rsidP="008070E0">
            <w:pPr>
              <w:spacing w:after="0" w:line="240" w:lineRule="auto"/>
              <w:jc w:val="right"/>
              <w:rPr>
                <w:rFonts w:ascii="Calibri" w:eastAsia="Times New Roman" w:hAnsi="Calibri" w:cs="Calibri"/>
                <w:color w:val="000000"/>
                <w:lang w:eastAsia="lt-LT"/>
              </w:rPr>
            </w:pPr>
            <w:r w:rsidRPr="003B4D4D">
              <w:rPr>
                <w:rFonts w:ascii="Calibri" w:eastAsia="Times New Roman" w:hAnsi="Calibri" w:cs="Calibri"/>
                <w:color w:val="000000"/>
                <w:lang w:eastAsia="lt-LT"/>
              </w:rPr>
              <w:t>8.138739</w:t>
            </w:r>
          </w:p>
        </w:tc>
        <w:tc>
          <w:tcPr>
            <w:tcW w:w="960" w:type="dxa"/>
            <w:tcBorders>
              <w:top w:val="nil"/>
              <w:left w:val="nil"/>
              <w:bottom w:val="single" w:sz="4" w:space="0" w:color="auto"/>
              <w:right w:val="single" w:sz="4" w:space="0" w:color="auto"/>
            </w:tcBorders>
            <w:shd w:val="clear" w:color="auto" w:fill="auto"/>
            <w:noWrap/>
            <w:vAlign w:val="bottom"/>
            <w:hideMark/>
          </w:tcPr>
          <w:p w14:paraId="4973DDD3" w14:textId="77777777" w:rsidR="00665892" w:rsidRPr="003B4D4D" w:rsidRDefault="00665892" w:rsidP="008070E0">
            <w:pPr>
              <w:spacing w:after="0" w:line="240" w:lineRule="auto"/>
              <w:jc w:val="right"/>
              <w:rPr>
                <w:rFonts w:ascii="Calibri" w:eastAsia="Times New Roman" w:hAnsi="Calibri" w:cs="Calibri"/>
                <w:color w:val="000000"/>
                <w:lang w:eastAsia="lt-LT"/>
              </w:rPr>
            </w:pPr>
            <w:r w:rsidRPr="003B4D4D">
              <w:rPr>
                <w:rFonts w:ascii="Calibri" w:eastAsia="Times New Roman" w:hAnsi="Calibri" w:cs="Calibri"/>
                <w:color w:val="000000"/>
                <w:lang w:eastAsia="lt-LT"/>
              </w:rPr>
              <w:t>2.852848</w:t>
            </w:r>
          </w:p>
        </w:tc>
      </w:tr>
    </w:tbl>
    <w:p w14:paraId="7F9B0533" w14:textId="77777777" w:rsidR="00665892" w:rsidRDefault="00665892" w:rsidP="00665892">
      <w:pPr>
        <w:spacing w:after="160" w:line="259" w:lineRule="auto"/>
      </w:pPr>
    </w:p>
    <w:p w14:paraId="5832FA73" w14:textId="35B568B1" w:rsidR="007F7DD8" w:rsidRDefault="000A0106" w:rsidP="000A0106">
      <w:pPr>
        <w:pStyle w:val="ListParagraph"/>
        <w:numPr>
          <w:ilvl w:val="0"/>
          <w:numId w:val="18"/>
        </w:numPr>
        <w:spacing w:after="160" w:line="259" w:lineRule="auto"/>
      </w:pPr>
      <w:r>
        <w:t>T</w:t>
      </w:r>
      <w:r w:rsidRPr="000A0106">
        <w:t>he overall employee satisfaction is above average, with a mean of 5.26 on a 10-point scale. The mean, median, and mode are quite close to each other, indicating that the data distribution is relatively symmetrical.</w:t>
      </w:r>
    </w:p>
    <w:p w14:paraId="02E4F299" w14:textId="2C1897D6" w:rsidR="000A0106" w:rsidRDefault="000A0106" w:rsidP="000A0106">
      <w:pPr>
        <w:pStyle w:val="ListParagraph"/>
        <w:numPr>
          <w:ilvl w:val="0"/>
          <w:numId w:val="18"/>
        </w:numPr>
        <w:spacing w:after="160" w:line="259" w:lineRule="auto"/>
      </w:pPr>
      <w:r w:rsidRPr="000A0106">
        <w:t>Skewness: The distributions for all categories are slightly skewed, but the skewness values are quite small (all less than |0.3|), indicating no significant asymmetry. A positive skewness indicates more low-value entries, while a negative skewness indicates more high-value entries.</w:t>
      </w:r>
    </w:p>
    <w:p w14:paraId="13F24162" w14:textId="63990B99" w:rsidR="000A0106" w:rsidRDefault="000A0106" w:rsidP="000A0106">
      <w:pPr>
        <w:pStyle w:val="ListParagraph"/>
        <w:numPr>
          <w:ilvl w:val="0"/>
          <w:numId w:val="18"/>
        </w:numPr>
        <w:spacing w:after="160" w:line="259" w:lineRule="auto"/>
      </w:pPr>
      <w:r w:rsidRPr="000A0106">
        <w:t>Satisfaction with salary: The average satisfaction with salary is the lowest among all categories, with a mean of 4.29. This suggests that salary may be one of the areas where employees feel the least satisfied.</w:t>
      </w:r>
    </w:p>
    <w:p w14:paraId="2C22AC94" w14:textId="7D12219F" w:rsidR="000A0106" w:rsidRDefault="000A0106" w:rsidP="000A0106">
      <w:pPr>
        <w:pStyle w:val="ListParagraph"/>
        <w:numPr>
          <w:ilvl w:val="0"/>
          <w:numId w:val="18"/>
        </w:numPr>
        <w:spacing w:after="160" w:line="259" w:lineRule="auto"/>
      </w:pPr>
      <w:r w:rsidRPr="000A0106">
        <w:t>Satisfaction with work-life balance and collaboration with colleagues: The mean values for these areas are higher, at 5.75 and 5.86 respectively, showing higher satisfaction in these areas.</w:t>
      </w:r>
    </w:p>
    <w:p w14:paraId="1FFC8DD4" w14:textId="34581E6D" w:rsidR="000A0106" w:rsidRDefault="000A0106" w:rsidP="000A0106">
      <w:pPr>
        <w:pStyle w:val="ListParagraph"/>
        <w:numPr>
          <w:ilvl w:val="0"/>
          <w:numId w:val="18"/>
        </w:numPr>
        <w:spacing w:after="160" w:line="259" w:lineRule="auto"/>
      </w:pPr>
      <w:r w:rsidRPr="000A0106">
        <w:t>Rating of management, career opportunities, and learning new things: These areas also have relatively high means (above 5), but "Learning new things" has the highest standard deviation and variance, indicating a greater spread of opinions in this area.</w:t>
      </w:r>
    </w:p>
    <w:p w14:paraId="53BF3315" w14:textId="78E2C7B4" w:rsidR="000A0106" w:rsidRDefault="000A0106" w:rsidP="000A0106">
      <w:pPr>
        <w:pStyle w:val="ListParagraph"/>
        <w:numPr>
          <w:ilvl w:val="0"/>
          <w:numId w:val="18"/>
        </w:numPr>
        <w:spacing w:after="160" w:line="259" w:lineRule="auto"/>
      </w:pPr>
      <w:r w:rsidRPr="000A0106">
        <w:lastRenderedPageBreak/>
        <w:t>Coefficient of Variation (CV): The CV measures the ratio of the standard deviation to the mean and indicates the degree of data dispersion. A lower CV indicates less relative dispersion. In this case, satisfaction with "Colleagues" has the lowest CV, suggesting that ratings in this area are more concentrated around the mean.</w:t>
      </w:r>
    </w:p>
    <w:p w14:paraId="5C0743F8" w14:textId="77777777" w:rsidR="00AF26B3" w:rsidRDefault="00AF26B3" w:rsidP="00AF26B3">
      <w:pPr>
        <w:pStyle w:val="ListParagraph"/>
        <w:spacing w:after="160" w:line="259" w:lineRule="auto"/>
      </w:pPr>
    </w:p>
    <w:p w14:paraId="339EBABF" w14:textId="77777777" w:rsidR="000A0106" w:rsidRDefault="000A0106" w:rsidP="000A0106">
      <w:pPr>
        <w:spacing w:after="160" w:line="259" w:lineRule="auto"/>
      </w:pPr>
    </w:p>
    <w:tbl>
      <w:tblPr>
        <w:tblpPr w:leftFromText="180" w:rightFromText="180" w:vertAnchor="page" w:horzAnchor="margin" w:tblpY="4290"/>
        <w:tblW w:w="3195" w:type="dxa"/>
        <w:tblLook w:val="04A0" w:firstRow="1" w:lastRow="0" w:firstColumn="1" w:lastColumn="0" w:noHBand="0" w:noVBand="1"/>
      </w:tblPr>
      <w:tblGrid>
        <w:gridCol w:w="2108"/>
        <w:gridCol w:w="1087"/>
      </w:tblGrid>
      <w:tr w:rsidR="00AF26B3" w:rsidRPr="00CF277A" w14:paraId="06B586B3" w14:textId="77777777" w:rsidTr="00AF26B3">
        <w:trPr>
          <w:trHeight w:val="343"/>
        </w:trPr>
        <w:tc>
          <w:tcPr>
            <w:tcW w:w="2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EA4F8" w14:textId="77777777" w:rsidR="00AF26B3" w:rsidRPr="00CF277A" w:rsidRDefault="00AF26B3" w:rsidP="00AF26B3">
            <w:pPr>
              <w:spacing w:after="0" w:line="240" w:lineRule="auto"/>
              <w:rPr>
                <w:rFonts w:ascii="Calibri" w:eastAsia="Times New Roman" w:hAnsi="Calibri" w:cs="Calibri"/>
                <w:color w:val="000000"/>
                <w:lang w:eastAsia="lt-LT"/>
              </w:rPr>
            </w:pPr>
            <w:bookmarkStart w:id="0" w:name="_Hlk157928894"/>
            <w:r w:rsidRPr="00CF277A">
              <w:rPr>
                <w:rFonts w:ascii="Calibri" w:eastAsia="Times New Roman" w:hAnsi="Calibri" w:cs="Calibri"/>
                <w:color w:val="000000"/>
                <w:lang w:eastAsia="lt-LT"/>
              </w:rPr>
              <w:t>Mean</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14:paraId="364B6D86"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29.88691</w:t>
            </w:r>
          </w:p>
        </w:tc>
      </w:tr>
      <w:tr w:rsidR="00AF26B3" w:rsidRPr="00CF277A" w14:paraId="13F0571F" w14:textId="77777777" w:rsidTr="00AF26B3">
        <w:trPr>
          <w:trHeight w:val="343"/>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7CFD2C68" w14:textId="77777777" w:rsidR="00AF26B3" w:rsidRPr="00CF277A" w:rsidRDefault="00AF26B3" w:rsidP="00AF26B3">
            <w:pPr>
              <w:spacing w:after="0" w:line="240" w:lineRule="auto"/>
              <w:rPr>
                <w:rFonts w:ascii="Calibri" w:eastAsia="Times New Roman" w:hAnsi="Calibri" w:cs="Calibri"/>
                <w:color w:val="000000"/>
                <w:lang w:eastAsia="lt-LT"/>
              </w:rPr>
            </w:pPr>
            <w:r w:rsidRPr="00CF277A">
              <w:rPr>
                <w:rFonts w:ascii="Calibri" w:eastAsia="Times New Roman" w:hAnsi="Calibri" w:cs="Calibri"/>
                <w:color w:val="000000"/>
                <w:lang w:eastAsia="lt-LT"/>
              </w:rPr>
              <w:t>Median</w:t>
            </w:r>
          </w:p>
        </w:tc>
        <w:tc>
          <w:tcPr>
            <w:tcW w:w="1087" w:type="dxa"/>
            <w:tcBorders>
              <w:top w:val="nil"/>
              <w:left w:val="nil"/>
              <w:bottom w:val="single" w:sz="4" w:space="0" w:color="auto"/>
              <w:right w:val="single" w:sz="4" w:space="0" w:color="auto"/>
            </w:tcBorders>
            <w:shd w:val="clear" w:color="auto" w:fill="auto"/>
            <w:noWrap/>
            <w:vAlign w:val="bottom"/>
            <w:hideMark/>
          </w:tcPr>
          <w:p w14:paraId="179D9881"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28</w:t>
            </w:r>
          </w:p>
        </w:tc>
      </w:tr>
      <w:tr w:rsidR="00AF26B3" w:rsidRPr="00CF277A" w14:paraId="7276B2F0" w14:textId="77777777" w:rsidTr="00AF26B3">
        <w:trPr>
          <w:trHeight w:val="343"/>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064AF3F7" w14:textId="77777777" w:rsidR="00AF26B3" w:rsidRPr="00CF277A" w:rsidRDefault="00AF26B3" w:rsidP="00AF26B3">
            <w:pPr>
              <w:spacing w:after="0" w:line="240" w:lineRule="auto"/>
              <w:rPr>
                <w:rFonts w:ascii="Calibri" w:eastAsia="Times New Roman" w:hAnsi="Calibri" w:cs="Calibri"/>
                <w:color w:val="000000"/>
                <w:lang w:eastAsia="lt-LT"/>
              </w:rPr>
            </w:pPr>
            <w:r w:rsidRPr="00CF277A">
              <w:rPr>
                <w:rFonts w:ascii="Calibri" w:eastAsia="Times New Roman" w:hAnsi="Calibri" w:cs="Calibri"/>
                <w:color w:val="000000"/>
                <w:lang w:eastAsia="lt-LT"/>
              </w:rPr>
              <w:t>Mode</w:t>
            </w:r>
          </w:p>
        </w:tc>
        <w:tc>
          <w:tcPr>
            <w:tcW w:w="1087" w:type="dxa"/>
            <w:tcBorders>
              <w:top w:val="nil"/>
              <w:left w:val="nil"/>
              <w:bottom w:val="single" w:sz="4" w:space="0" w:color="auto"/>
              <w:right w:val="single" w:sz="4" w:space="0" w:color="auto"/>
            </w:tcBorders>
            <w:shd w:val="clear" w:color="auto" w:fill="auto"/>
            <w:noWrap/>
            <w:vAlign w:val="bottom"/>
            <w:hideMark/>
          </w:tcPr>
          <w:p w14:paraId="047E0AF3"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25</w:t>
            </w:r>
          </w:p>
        </w:tc>
      </w:tr>
      <w:tr w:rsidR="00AF26B3" w:rsidRPr="00CF277A" w14:paraId="3C6A0F91" w14:textId="77777777" w:rsidTr="00AF26B3">
        <w:trPr>
          <w:trHeight w:val="343"/>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14:paraId="4EBB96E6" w14:textId="77777777" w:rsidR="00AF26B3" w:rsidRPr="00CF277A" w:rsidRDefault="00AF26B3" w:rsidP="00AF26B3">
            <w:pPr>
              <w:spacing w:after="0" w:line="240" w:lineRule="auto"/>
              <w:rPr>
                <w:rFonts w:ascii="Calibri" w:eastAsia="Times New Roman" w:hAnsi="Calibri" w:cs="Calibri"/>
                <w:color w:val="000000"/>
                <w:lang w:eastAsia="lt-LT"/>
              </w:rPr>
            </w:pPr>
            <w:r w:rsidRPr="00CF277A">
              <w:rPr>
                <w:rFonts w:ascii="Calibri" w:eastAsia="Times New Roman" w:hAnsi="Calibri" w:cs="Calibri"/>
                <w:color w:val="000000"/>
                <w:lang w:eastAsia="lt-LT"/>
              </w:rPr>
              <w:t>Standard Deviation</w:t>
            </w:r>
          </w:p>
        </w:tc>
        <w:tc>
          <w:tcPr>
            <w:tcW w:w="1087" w:type="dxa"/>
            <w:tcBorders>
              <w:top w:val="nil"/>
              <w:left w:val="nil"/>
              <w:bottom w:val="single" w:sz="4" w:space="0" w:color="auto"/>
              <w:right w:val="single" w:sz="4" w:space="0" w:color="auto"/>
            </w:tcBorders>
            <w:shd w:val="clear" w:color="auto" w:fill="auto"/>
            <w:noWrap/>
            <w:vAlign w:val="bottom"/>
            <w:hideMark/>
          </w:tcPr>
          <w:p w14:paraId="0D98DD2F" w14:textId="77777777" w:rsidR="00AF26B3" w:rsidRPr="00CF277A" w:rsidRDefault="00AF26B3" w:rsidP="00AF26B3">
            <w:pPr>
              <w:spacing w:after="0" w:line="240" w:lineRule="auto"/>
              <w:jc w:val="right"/>
              <w:rPr>
                <w:rFonts w:ascii="Calibri" w:eastAsia="Times New Roman" w:hAnsi="Calibri" w:cs="Calibri"/>
                <w:color w:val="000000"/>
                <w:lang w:eastAsia="lt-LT"/>
              </w:rPr>
            </w:pPr>
            <w:r w:rsidRPr="00CF277A">
              <w:rPr>
                <w:rFonts w:ascii="Calibri" w:eastAsia="Times New Roman" w:hAnsi="Calibri" w:cs="Calibri"/>
                <w:color w:val="000000"/>
                <w:lang w:eastAsia="lt-LT"/>
              </w:rPr>
              <w:t>7.245139</w:t>
            </w:r>
          </w:p>
        </w:tc>
      </w:tr>
    </w:tbl>
    <w:bookmarkEnd w:id="0"/>
    <w:p w14:paraId="597D9244" w14:textId="0C0DA600" w:rsidR="00665892" w:rsidRDefault="007F7DD8">
      <w:r>
        <w:t>A</w:t>
      </w:r>
      <w:r w:rsidR="000A0106">
        <w:t>verage age</w:t>
      </w:r>
      <w:r>
        <w:t>:</w:t>
      </w:r>
    </w:p>
    <w:p w14:paraId="14FEDA44" w14:textId="7D3B605F" w:rsidR="007F7DD8" w:rsidRDefault="007F7DD8">
      <w:r w:rsidRPr="007F7DD8">
        <w:rPr>
          <w:noProof/>
        </w:rPr>
        <w:drawing>
          <wp:inline distT="0" distB="0" distL="0" distR="0" wp14:anchorId="69ED0D20" wp14:editId="76FCF9F1">
            <wp:extent cx="4152900" cy="1484337"/>
            <wp:effectExtent l="0" t="0" r="0" b="0"/>
            <wp:docPr id="109859913"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9913" name="Picture 1" descr="A graph with numbers and a bar&#10;&#10;Description automatically generated"/>
                    <pic:cNvPicPr/>
                  </pic:nvPicPr>
                  <pic:blipFill>
                    <a:blip r:embed="rId6"/>
                    <a:stretch>
                      <a:fillRect/>
                    </a:stretch>
                  </pic:blipFill>
                  <pic:spPr>
                    <a:xfrm>
                      <a:off x="0" y="0"/>
                      <a:ext cx="4189865" cy="1497549"/>
                    </a:xfrm>
                    <a:prstGeom prst="rect">
                      <a:avLst/>
                    </a:prstGeom>
                  </pic:spPr>
                </pic:pic>
              </a:graphicData>
            </a:graphic>
          </wp:inline>
        </w:drawing>
      </w:r>
    </w:p>
    <w:p w14:paraId="7C48A6A2" w14:textId="77777777" w:rsidR="007F7DD8" w:rsidRDefault="007F7DD8"/>
    <w:p w14:paraId="22F160B0" w14:textId="578D27AD" w:rsidR="00450F03" w:rsidRDefault="000A0106">
      <w:r w:rsidRPr="000A0106">
        <w:t>The most frequently job role</w:t>
      </w:r>
      <w:r w:rsidR="00450F03" w:rsidRPr="00450F03">
        <w:t>:</w:t>
      </w:r>
    </w:p>
    <w:p w14:paraId="71E34E24" w14:textId="2A35B466" w:rsidR="00450F03" w:rsidRDefault="00450F03">
      <w:r>
        <w:rPr>
          <w:noProof/>
        </w:rPr>
        <w:drawing>
          <wp:inline distT="0" distB="0" distL="0" distR="0" wp14:anchorId="69566CBE" wp14:editId="3844DD3A">
            <wp:extent cx="5648325" cy="2209800"/>
            <wp:effectExtent l="0" t="0" r="0" b="0"/>
            <wp:docPr id="1506645569" name="Chart 1">
              <a:extLst xmlns:a="http://schemas.openxmlformats.org/drawingml/2006/main">
                <a:ext uri="{FF2B5EF4-FFF2-40B4-BE49-F238E27FC236}">
                  <a16:creationId xmlns:a16="http://schemas.microsoft.com/office/drawing/2014/main" id="{572D7170-6660-4BDB-0EF5-9EE3D27EE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48D5E3" w14:textId="77777777" w:rsidR="00AF26B3" w:rsidRDefault="00AF26B3"/>
    <w:p w14:paraId="5148384B" w14:textId="77777777" w:rsidR="00AF26B3" w:rsidRDefault="00AF26B3"/>
    <w:p w14:paraId="723DA58A" w14:textId="77777777" w:rsidR="00AF26B3" w:rsidRDefault="00AF26B3"/>
    <w:p w14:paraId="44F1888B" w14:textId="77777777" w:rsidR="00AF26B3" w:rsidRDefault="00AF26B3"/>
    <w:p w14:paraId="60BFD837" w14:textId="77777777" w:rsidR="00AF26B3" w:rsidRDefault="00AF26B3"/>
    <w:p w14:paraId="569A0E6E" w14:textId="77777777" w:rsidR="00AF26B3" w:rsidRDefault="00AF26B3"/>
    <w:p w14:paraId="7DD05CBA" w14:textId="77777777" w:rsidR="00AF26B3" w:rsidRDefault="00AF26B3"/>
    <w:p w14:paraId="48CA51E3" w14:textId="77777777" w:rsidR="00AF26B3" w:rsidRDefault="00AF26B3"/>
    <w:p w14:paraId="08EAEF29" w14:textId="3D823F7C" w:rsidR="00450F03" w:rsidRDefault="000A0106">
      <w:r w:rsidRPr="000A0106">
        <w:lastRenderedPageBreak/>
        <w:t>Distribution of educational level</w:t>
      </w:r>
      <w:r w:rsidR="00450F03" w:rsidRPr="00450F03">
        <w:t>:</w:t>
      </w:r>
    </w:p>
    <w:p w14:paraId="2551F1F3" w14:textId="14B44324" w:rsidR="000A0106" w:rsidRDefault="00450F03">
      <w:r>
        <w:rPr>
          <w:noProof/>
        </w:rPr>
        <w:drawing>
          <wp:inline distT="0" distB="0" distL="0" distR="0" wp14:anchorId="10369636" wp14:editId="52FAC611">
            <wp:extent cx="5657850" cy="2038350"/>
            <wp:effectExtent l="0" t="0" r="0" b="0"/>
            <wp:docPr id="1914454862" name="Chart 1">
              <a:extLst xmlns:a="http://schemas.openxmlformats.org/drawingml/2006/main">
                <a:ext uri="{FF2B5EF4-FFF2-40B4-BE49-F238E27FC236}">
                  <a16:creationId xmlns:a16="http://schemas.microsoft.com/office/drawing/2014/main" id="{66A3DAA1-39AB-03CD-3570-B96288E35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BFA42A" w14:textId="77777777" w:rsidR="000A0106" w:rsidRDefault="000A0106"/>
    <w:p w14:paraId="5724849E" w14:textId="1CD1C204" w:rsidR="007F7DD8" w:rsidRDefault="000A0106">
      <w:r w:rsidRPr="000A0106">
        <w:t>Gender distribution</w:t>
      </w:r>
      <w:r w:rsidR="00450F03" w:rsidRPr="00450F03">
        <w:t>:</w:t>
      </w:r>
    </w:p>
    <w:p w14:paraId="4E289918" w14:textId="16FE0D4F" w:rsidR="00450F03" w:rsidRDefault="00450F03" w:rsidP="00AF26B3">
      <w:pPr>
        <w:spacing w:after="240"/>
      </w:pPr>
      <w:r>
        <w:rPr>
          <w:noProof/>
        </w:rPr>
        <w:drawing>
          <wp:inline distT="0" distB="0" distL="0" distR="0" wp14:anchorId="2B514D24" wp14:editId="52A5B0CB">
            <wp:extent cx="1809750" cy="1295400"/>
            <wp:effectExtent l="0" t="0" r="0" b="0"/>
            <wp:docPr id="258575533" name="Chart 1">
              <a:extLst xmlns:a="http://schemas.openxmlformats.org/drawingml/2006/main">
                <a:ext uri="{FF2B5EF4-FFF2-40B4-BE49-F238E27FC236}">
                  <a16:creationId xmlns:a16="http://schemas.microsoft.com/office/drawing/2014/main" id="{3BDEC271-CC64-3381-C2C5-A37609703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691039" w14:textId="2E45F78E" w:rsidR="000A0106" w:rsidRDefault="000A0106" w:rsidP="000A0106">
      <w:pPr>
        <w:pStyle w:val="Heading2"/>
        <w:spacing w:before="0"/>
        <w:jc w:val="center"/>
      </w:pPr>
      <w:r>
        <w:t xml:space="preserve">1. </w:t>
      </w:r>
      <w:r w:rsidRPr="000A0106">
        <w:t>Determination of the correlation between job satisfaction and employee characteristics</w:t>
      </w:r>
    </w:p>
    <w:p w14:paraId="5DBF051B" w14:textId="72F9B18E" w:rsidR="00450F03" w:rsidRDefault="000A0106" w:rsidP="000E5322">
      <w:pPr>
        <w:pStyle w:val="Heading2"/>
        <w:spacing w:before="0" w:after="240"/>
        <w:jc w:val="center"/>
        <w:rPr>
          <w:sz w:val="24"/>
          <w:szCs w:val="24"/>
        </w:rPr>
      </w:pPr>
      <w:r>
        <w:rPr>
          <w:sz w:val="24"/>
          <w:szCs w:val="24"/>
        </w:rPr>
        <w:t>1</w:t>
      </w:r>
      <w:r w:rsidR="00450F03" w:rsidRPr="00E20CB7">
        <w:rPr>
          <w:sz w:val="24"/>
          <w:szCs w:val="24"/>
        </w:rPr>
        <w:t xml:space="preserve">.1 </w:t>
      </w:r>
      <w:r>
        <w:rPr>
          <w:sz w:val="24"/>
          <w:szCs w:val="24"/>
        </w:rPr>
        <w:t>Age</w:t>
      </w:r>
    </w:p>
    <w:tbl>
      <w:tblPr>
        <w:tblW w:w="4920" w:type="dxa"/>
        <w:tblInd w:w="113" w:type="dxa"/>
        <w:tblLook w:val="04A0" w:firstRow="1" w:lastRow="0" w:firstColumn="1" w:lastColumn="0" w:noHBand="0" w:noVBand="1"/>
      </w:tblPr>
      <w:tblGrid>
        <w:gridCol w:w="2040"/>
        <w:gridCol w:w="2880"/>
      </w:tblGrid>
      <w:tr w:rsidR="000E5322" w:rsidRPr="000E5322" w14:paraId="79075D70" w14:textId="77777777" w:rsidTr="000E5322">
        <w:trPr>
          <w:trHeight w:val="315"/>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71B19"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5D78B4A"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Correlation Coefficient</w:t>
            </w:r>
          </w:p>
        </w:tc>
      </w:tr>
      <w:tr w:rsidR="000E5322" w:rsidRPr="000E5322" w14:paraId="1F5F407B"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A987D70"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Salary</w:t>
            </w:r>
          </w:p>
        </w:tc>
        <w:tc>
          <w:tcPr>
            <w:tcW w:w="28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3710ECF5"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0.110187547</w:t>
            </w:r>
          </w:p>
        </w:tc>
      </w:tr>
      <w:tr w:rsidR="000E5322" w:rsidRPr="000E5322" w14:paraId="3CEACA5D"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439817B"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Work/Life Balance</w:t>
            </w:r>
          </w:p>
        </w:tc>
        <w:tc>
          <w:tcPr>
            <w:tcW w:w="2880" w:type="dxa"/>
            <w:tcBorders>
              <w:top w:val="single" w:sz="4" w:space="0" w:color="auto"/>
              <w:left w:val="single" w:sz="4" w:space="0" w:color="auto"/>
              <w:bottom w:val="single" w:sz="4" w:space="0" w:color="auto"/>
              <w:right w:val="single" w:sz="4" w:space="0" w:color="auto"/>
            </w:tcBorders>
            <w:shd w:val="clear" w:color="000000" w:fill="D98D3B"/>
            <w:noWrap/>
            <w:vAlign w:val="bottom"/>
            <w:hideMark/>
          </w:tcPr>
          <w:p w14:paraId="4D291A82"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0.036331709</w:t>
            </w:r>
          </w:p>
        </w:tc>
      </w:tr>
      <w:tr w:rsidR="000E5322" w:rsidRPr="000E5322" w14:paraId="62692FDA"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6622329"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Coworkers</w:t>
            </w:r>
          </w:p>
        </w:tc>
        <w:tc>
          <w:tcPr>
            <w:tcW w:w="2880" w:type="dxa"/>
            <w:tcBorders>
              <w:top w:val="single" w:sz="4" w:space="0" w:color="auto"/>
              <w:left w:val="single" w:sz="4" w:space="0" w:color="auto"/>
              <w:bottom w:val="single" w:sz="4" w:space="0" w:color="auto"/>
              <w:right w:val="single" w:sz="4" w:space="0" w:color="auto"/>
            </w:tcBorders>
            <w:shd w:val="clear" w:color="000000" w:fill="D5903D"/>
            <w:noWrap/>
            <w:vAlign w:val="bottom"/>
            <w:hideMark/>
          </w:tcPr>
          <w:p w14:paraId="4DEB9969"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0.041166917</w:t>
            </w:r>
          </w:p>
        </w:tc>
      </w:tr>
      <w:tr w:rsidR="000E5322" w:rsidRPr="000E5322" w14:paraId="7FE44FD9"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85DAECF"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Management</w:t>
            </w:r>
          </w:p>
        </w:tc>
        <w:tc>
          <w:tcPr>
            <w:tcW w:w="2880" w:type="dxa"/>
            <w:tcBorders>
              <w:top w:val="single" w:sz="4" w:space="0" w:color="auto"/>
              <w:left w:val="single" w:sz="4" w:space="0" w:color="auto"/>
              <w:bottom w:val="single" w:sz="4" w:space="0" w:color="auto"/>
              <w:right w:val="single" w:sz="4" w:space="0" w:color="auto"/>
            </w:tcBorders>
            <w:shd w:val="clear" w:color="000000" w:fill="EB8032"/>
            <w:noWrap/>
            <w:vAlign w:val="bottom"/>
            <w:hideMark/>
          </w:tcPr>
          <w:p w14:paraId="3D083BA0"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0.01433742</w:t>
            </w:r>
          </w:p>
        </w:tc>
      </w:tr>
      <w:tr w:rsidR="000E5322" w:rsidRPr="000E5322" w14:paraId="26D4251E"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4D83928"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Upward Milibility</w:t>
            </w:r>
          </w:p>
        </w:tc>
        <w:tc>
          <w:tcPr>
            <w:tcW w:w="2880" w:type="dxa"/>
            <w:tcBorders>
              <w:top w:val="single" w:sz="4" w:space="0" w:color="auto"/>
              <w:left w:val="single" w:sz="4" w:space="0" w:color="auto"/>
              <w:bottom w:val="single" w:sz="4" w:space="0" w:color="auto"/>
              <w:right w:val="single" w:sz="4" w:space="0" w:color="auto"/>
            </w:tcBorders>
            <w:shd w:val="clear" w:color="000000" w:fill="EF7D30"/>
            <w:noWrap/>
            <w:vAlign w:val="bottom"/>
            <w:hideMark/>
          </w:tcPr>
          <w:p w14:paraId="2615A127"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0.009501082</w:t>
            </w:r>
          </w:p>
        </w:tc>
      </w:tr>
      <w:tr w:rsidR="000E5322" w:rsidRPr="000E5322" w14:paraId="00585BE1"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3A0C278"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Learning New Things</w:t>
            </w:r>
          </w:p>
        </w:tc>
        <w:tc>
          <w:tcPr>
            <w:tcW w:w="288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395155E1"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-0.010709028</w:t>
            </w:r>
          </w:p>
        </w:tc>
      </w:tr>
      <w:tr w:rsidR="000E5322" w:rsidRPr="000E5322" w14:paraId="6A143970" w14:textId="77777777" w:rsidTr="000E5322">
        <w:trPr>
          <w:trHeight w:val="300"/>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14:paraId="58C9709F" w14:textId="77777777" w:rsidR="000E5322" w:rsidRPr="000E5322" w:rsidRDefault="000E5322" w:rsidP="000E5322">
            <w:pPr>
              <w:spacing w:after="0" w:line="240" w:lineRule="auto"/>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 xml:space="preserve">overall satisfacion </w:t>
            </w:r>
          </w:p>
        </w:tc>
        <w:tc>
          <w:tcPr>
            <w:tcW w:w="2880" w:type="dxa"/>
            <w:tcBorders>
              <w:top w:val="single" w:sz="4" w:space="0" w:color="auto"/>
              <w:left w:val="single" w:sz="4" w:space="0" w:color="auto"/>
              <w:bottom w:val="single" w:sz="4" w:space="0" w:color="auto"/>
              <w:right w:val="single" w:sz="4" w:space="0" w:color="auto"/>
            </w:tcBorders>
            <w:shd w:val="clear" w:color="000000" w:fill="D68F3C"/>
            <w:noWrap/>
            <w:vAlign w:val="center"/>
            <w:hideMark/>
          </w:tcPr>
          <w:p w14:paraId="42F27235" w14:textId="77777777" w:rsidR="000E5322" w:rsidRPr="000E5322" w:rsidRDefault="000E5322" w:rsidP="000E5322">
            <w:pPr>
              <w:spacing w:after="0" w:line="240" w:lineRule="auto"/>
              <w:jc w:val="center"/>
              <w:rPr>
                <w:rFonts w:ascii="Calibri" w:eastAsia="Times New Roman" w:hAnsi="Calibri" w:cs="Calibri"/>
                <w:color w:val="000000"/>
                <w:sz w:val="22"/>
                <w:szCs w:val="22"/>
                <w:lang w:eastAsia="lt-LT"/>
              </w:rPr>
            </w:pPr>
            <w:r w:rsidRPr="000E5322">
              <w:rPr>
                <w:rFonts w:ascii="Calibri" w:eastAsia="Times New Roman" w:hAnsi="Calibri" w:cs="Calibri"/>
                <w:color w:val="000000"/>
                <w:sz w:val="22"/>
                <w:szCs w:val="22"/>
                <w:lang w:eastAsia="lt-LT"/>
              </w:rPr>
              <w:t>0.039574923</w:t>
            </w:r>
          </w:p>
        </w:tc>
      </w:tr>
    </w:tbl>
    <w:p w14:paraId="0793DCB0" w14:textId="77777777" w:rsidR="000E5322" w:rsidRDefault="000E5322" w:rsidP="00450F03"/>
    <w:p w14:paraId="098F179B" w14:textId="77777777" w:rsidR="000A0106" w:rsidRDefault="000A0106" w:rsidP="00F769C7">
      <w:pPr>
        <w:pStyle w:val="ListParagraph"/>
        <w:numPr>
          <w:ilvl w:val="0"/>
          <w:numId w:val="14"/>
        </w:numPr>
      </w:pPr>
      <w:r w:rsidRPr="000A0106">
        <w:t>All the provided correlation coefficients are quite close to 0, indicating a weak relationship between age and the listed job satisfaction aspects.</w:t>
      </w:r>
    </w:p>
    <w:p w14:paraId="3461E6D6" w14:textId="77777777" w:rsidR="000A0106" w:rsidRDefault="000A0106" w:rsidP="00F769C7">
      <w:pPr>
        <w:pStyle w:val="ListParagraph"/>
        <w:numPr>
          <w:ilvl w:val="0"/>
          <w:numId w:val="14"/>
        </w:numPr>
      </w:pPr>
      <w:r w:rsidRPr="000A0106">
        <w:t>The highest positive correlation is between age and satisfaction with salary (0.110187547), which suggests greater satisfaction with salary as age increases. This could reflect higher salary expectations or that older employees may earn more due to longer tenure or higher positions.</w:t>
      </w:r>
    </w:p>
    <w:p w14:paraId="2FA12A70" w14:textId="6C1BF2C3" w:rsidR="00450F03" w:rsidRDefault="000A0106" w:rsidP="00F769C7">
      <w:pPr>
        <w:pStyle w:val="ListParagraph"/>
        <w:numPr>
          <w:ilvl w:val="0"/>
          <w:numId w:val="14"/>
        </w:numPr>
      </w:pPr>
      <w:r w:rsidRPr="000A0106">
        <w:t>The negative covariance with learning opportunities, though weak, may indicate that older employees might be less inclined to value learning and development at work, which is important for organizations to know when planning training and development programs.</w:t>
      </w:r>
    </w:p>
    <w:p w14:paraId="432C5CE9" w14:textId="087D7135" w:rsidR="00450F03" w:rsidRDefault="00C75477" w:rsidP="00450F03">
      <w:pPr>
        <w:pStyle w:val="Heading2"/>
        <w:spacing w:after="240"/>
        <w:jc w:val="center"/>
        <w:rPr>
          <w:sz w:val="24"/>
          <w:szCs w:val="24"/>
        </w:rPr>
      </w:pPr>
      <w:r>
        <w:rPr>
          <w:noProof/>
          <w:sz w:val="24"/>
          <w:szCs w:val="24"/>
        </w:rPr>
        <w:lastRenderedPageBreak/>
        <mc:AlternateContent>
          <mc:Choice Requires="wps">
            <w:drawing>
              <wp:anchor distT="0" distB="0" distL="114300" distR="114300" simplePos="0" relativeHeight="251658240" behindDoc="0" locked="0" layoutInCell="1" allowOverlap="1" wp14:anchorId="0C5CEF7A" wp14:editId="52364B52">
                <wp:simplePos x="0" y="0"/>
                <wp:positionH relativeFrom="column">
                  <wp:posOffset>2891790</wp:posOffset>
                </wp:positionH>
                <wp:positionV relativeFrom="paragraph">
                  <wp:posOffset>393065</wp:posOffset>
                </wp:positionV>
                <wp:extent cx="2257425" cy="781050"/>
                <wp:effectExtent l="9525" t="11430" r="9525" b="7620"/>
                <wp:wrapNone/>
                <wp:docPr id="133096738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81050"/>
                        </a:xfrm>
                        <a:prstGeom prst="rect">
                          <a:avLst/>
                        </a:prstGeom>
                        <a:solidFill>
                          <a:schemeClr val="accent2">
                            <a:lumMod val="40000"/>
                            <a:lumOff val="60000"/>
                          </a:schemeClr>
                        </a:solidFill>
                        <a:ln w="9525">
                          <a:solidFill>
                            <a:srgbClr val="000000"/>
                          </a:solidFill>
                          <a:miter lim="800000"/>
                          <a:headEnd/>
                          <a:tailEnd/>
                        </a:ln>
                      </wps:spPr>
                      <wps:txbx>
                        <w:txbxContent>
                          <w:p w14:paraId="2628F59F" w14:textId="045CA70D" w:rsidR="00E55E57" w:rsidRPr="00E55E57" w:rsidRDefault="00931F75" w:rsidP="00E55E57">
                            <w:pPr>
                              <w:jc w:val="center"/>
                              <w:rPr>
                                <w:b/>
                                <w:bCs/>
                              </w:rPr>
                            </w:pPr>
                            <w:r w:rsidRPr="00931F75">
                              <w:rPr>
                                <w:b/>
                                <w:bCs/>
                              </w:rPr>
                              <w:t>These correlation coefficients are very small, indicating that gender is not a strong factor in job satisfaction in this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CEF7A" id="_x0000_t202" coordsize="21600,21600" o:spt="202" path="m,l,21600r21600,l21600,xe">
                <v:stroke joinstyle="miter"/>
                <v:path gradientshapeok="t" o:connecttype="rect"/>
              </v:shapetype>
              <v:shape id="Text Box 8" o:spid="_x0000_s1026" type="#_x0000_t202" style="position:absolute;left:0;text-align:left;margin-left:227.7pt;margin-top:30.95pt;width:177.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" fillcolor="#f7caac [1301]">
                <v:textbox>
                  <w:txbxContent>
                    <w:p w14:paraId="2628F59F" w14:textId="045CA70D" w:rsidR="00E55E57" w:rsidRPr="00E55E57" w:rsidRDefault="00931F75" w:rsidP="00E55E57">
                      <w:pPr>
                        <w:jc w:val="center"/>
                        <w:rPr>
                          <w:b/>
                          <w:bCs/>
                        </w:rPr>
                      </w:pPr>
                      <w:r w:rsidRPr="00931F75">
                        <w:rPr>
                          <w:b/>
                          <w:bCs/>
                        </w:rPr>
                        <w:t>These correlation coefficients are very small, indicating that gender is not a strong factor in job satisfaction in this dataset.</w:t>
                      </w:r>
                    </w:p>
                  </w:txbxContent>
                </v:textbox>
              </v:shape>
            </w:pict>
          </mc:Fallback>
        </mc:AlternateContent>
      </w:r>
      <w:r w:rsidR="00450F03" w:rsidRPr="00450F03">
        <w:rPr>
          <w:sz w:val="24"/>
          <w:szCs w:val="24"/>
        </w:rPr>
        <w:t xml:space="preserve">2.2 </w:t>
      </w:r>
      <w:r w:rsidR="00931F75">
        <w:rPr>
          <w:sz w:val="24"/>
          <w:szCs w:val="24"/>
        </w:rPr>
        <w:t>Gender</w:t>
      </w:r>
    </w:p>
    <w:tbl>
      <w:tblPr>
        <w:tblW w:w="4180" w:type="dxa"/>
        <w:tblInd w:w="108" w:type="dxa"/>
        <w:tblLook w:val="04A0" w:firstRow="1" w:lastRow="0" w:firstColumn="1" w:lastColumn="0" w:noHBand="0" w:noVBand="1"/>
      </w:tblPr>
      <w:tblGrid>
        <w:gridCol w:w="1920"/>
        <w:gridCol w:w="2260"/>
      </w:tblGrid>
      <w:tr w:rsidR="00450F03" w:rsidRPr="00450F03" w14:paraId="3D0FEBE2" w14:textId="77777777" w:rsidTr="00450F03">
        <w:trPr>
          <w:trHeight w:val="300"/>
        </w:trPr>
        <w:tc>
          <w:tcPr>
            <w:tcW w:w="1920" w:type="dxa"/>
            <w:tcBorders>
              <w:top w:val="nil"/>
              <w:left w:val="nil"/>
              <w:bottom w:val="single" w:sz="4" w:space="0" w:color="auto"/>
              <w:right w:val="single" w:sz="4" w:space="0" w:color="000000"/>
            </w:tcBorders>
            <w:shd w:val="clear" w:color="auto" w:fill="auto"/>
            <w:noWrap/>
            <w:vAlign w:val="bottom"/>
            <w:hideMark/>
          </w:tcPr>
          <w:p w14:paraId="4F58EBCE" w14:textId="468FE260"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15B0D0A"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Correlation Coefficient</w:t>
            </w:r>
          </w:p>
        </w:tc>
      </w:tr>
      <w:tr w:rsidR="00450F03" w:rsidRPr="00450F03" w14:paraId="5921C78A"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9203C"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Salary</w:t>
            </w:r>
          </w:p>
        </w:tc>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2B65D2F"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0.00443265</w:t>
            </w:r>
          </w:p>
        </w:tc>
      </w:tr>
      <w:tr w:rsidR="00450F03" w:rsidRPr="00450F03" w14:paraId="09CC0069"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0CF86"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Work/Life</w:t>
            </w:r>
          </w:p>
        </w:tc>
        <w:tc>
          <w:tcPr>
            <w:tcW w:w="2260" w:type="dxa"/>
            <w:tcBorders>
              <w:top w:val="single" w:sz="4" w:space="0" w:color="auto"/>
              <w:left w:val="single" w:sz="4" w:space="0" w:color="auto"/>
              <w:bottom w:val="single" w:sz="4" w:space="0" w:color="auto"/>
              <w:right w:val="single" w:sz="4" w:space="0" w:color="auto"/>
            </w:tcBorders>
            <w:shd w:val="clear" w:color="000000" w:fill="B9AE42"/>
            <w:noWrap/>
            <w:vAlign w:val="bottom"/>
            <w:hideMark/>
          </w:tcPr>
          <w:p w14:paraId="54563214"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-0.018699326</w:t>
            </w:r>
          </w:p>
        </w:tc>
      </w:tr>
      <w:tr w:rsidR="00450F03" w:rsidRPr="00450F03" w14:paraId="461C1BE7"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87922"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Coworkers</w:t>
            </w:r>
          </w:p>
        </w:tc>
        <w:tc>
          <w:tcPr>
            <w:tcW w:w="2260" w:type="dxa"/>
            <w:tcBorders>
              <w:top w:val="single" w:sz="4" w:space="0" w:color="auto"/>
              <w:left w:val="single" w:sz="4" w:space="0" w:color="auto"/>
              <w:bottom w:val="single" w:sz="4" w:space="0" w:color="auto"/>
              <w:right w:val="single" w:sz="4" w:space="0" w:color="auto"/>
            </w:tcBorders>
            <w:shd w:val="clear" w:color="000000" w:fill="9CC74C"/>
            <w:noWrap/>
            <w:vAlign w:val="bottom"/>
            <w:hideMark/>
          </w:tcPr>
          <w:p w14:paraId="7B8C0802"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-0.001438272</w:t>
            </w:r>
          </w:p>
        </w:tc>
      </w:tr>
      <w:tr w:rsidR="00450F03" w:rsidRPr="00450F03" w14:paraId="26F3FA6B"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74B67"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Management</w:t>
            </w:r>
          </w:p>
        </w:tc>
        <w:tc>
          <w:tcPr>
            <w:tcW w:w="2260" w:type="dxa"/>
            <w:tcBorders>
              <w:top w:val="single" w:sz="4" w:space="0" w:color="auto"/>
              <w:left w:val="single" w:sz="4" w:space="0" w:color="auto"/>
              <w:bottom w:val="single" w:sz="4" w:space="0" w:color="auto"/>
              <w:right w:val="single" w:sz="4" w:space="0" w:color="auto"/>
            </w:tcBorders>
            <w:shd w:val="clear" w:color="000000" w:fill="D19938"/>
            <w:noWrap/>
            <w:vAlign w:val="bottom"/>
            <w:hideMark/>
          </w:tcPr>
          <w:p w14:paraId="78C48A21"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-0.033631973</w:t>
            </w:r>
          </w:p>
        </w:tc>
      </w:tr>
      <w:tr w:rsidR="00450F03" w:rsidRPr="00450F03" w14:paraId="38D58CD9"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A9A08"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Upward Mobility</w:t>
            </w:r>
          </w:p>
        </w:tc>
        <w:tc>
          <w:tcPr>
            <w:tcW w:w="2260" w:type="dxa"/>
            <w:tcBorders>
              <w:top w:val="single" w:sz="4" w:space="0" w:color="auto"/>
              <w:left w:val="single" w:sz="4" w:space="0" w:color="auto"/>
              <w:bottom w:val="single" w:sz="4" w:space="0" w:color="auto"/>
              <w:right w:val="single" w:sz="4" w:space="0" w:color="auto"/>
            </w:tcBorders>
            <w:shd w:val="clear" w:color="000000" w:fill="BEAA40"/>
            <w:noWrap/>
            <w:vAlign w:val="bottom"/>
            <w:hideMark/>
          </w:tcPr>
          <w:p w14:paraId="755429D3"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-0.021702826</w:t>
            </w:r>
          </w:p>
        </w:tc>
      </w:tr>
      <w:tr w:rsidR="00450F03" w:rsidRPr="00450F03" w14:paraId="2CE8E940"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92AC9"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Learning new</w:t>
            </w:r>
          </w:p>
        </w:tc>
        <w:tc>
          <w:tcPr>
            <w:tcW w:w="226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703B4592"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-0.061710981</w:t>
            </w:r>
          </w:p>
        </w:tc>
      </w:tr>
      <w:tr w:rsidR="00450F03" w:rsidRPr="00450F03" w14:paraId="27953885" w14:textId="77777777" w:rsidTr="00450F03">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915C9"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 xml:space="preserve">overall satisfacion </w:t>
            </w:r>
          </w:p>
        </w:tc>
        <w:tc>
          <w:tcPr>
            <w:tcW w:w="2260" w:type="dxa"/>
            <w:tcBorders>
              <w:top w:val="single" w:sz="4" w:space="0" w:color="auto"/>
              <w:left w:val="single" w:sz="4" w:space="0" w:color="auto"/>
              <w:bottom w:val="single" w:sz="4" w:space="0" w:color="auto"/>
              <w:right w:val="single" w:sz="4" w:space="0" w:color="auto"/>
            </w:tcBorders>
            <w:shd w:val="clear" w:color="000000" w:fill="C7A23C"/>
            <w:noWrap/>
            <w:vAlign w:val="bottom"/>
            <w:hideMark/>
          </w:tcPr>
          <w:p w14:paraId="54D5C28B" w14:textId="77777777" w:rsidR="00450F03" w:rsidRPr="00450F03" w:rsidRDefault="00450F03" w:rsidP="00450F03">
            <w:pPr>
              <w:spacing w:after="0" w:line="240" w:lineRule="auto"/>
              <w:jc w:val="center"/>
              <w:rPr>
                <w:rFonts w:ascii="Calibri" w:eastAsia="Times New Roman" w:hAnsi="Calibri" w:cs="Calibri"/>
                <w:color w:val="000000"/>
                <w:sz w:val="22"/>
                <w:szCs w:val="22"/>
                <w:lang w:eastAsia="lt-LT"/>
              </w:rPr>
            </w:pPr>
            <w:r w:rsidRPr="00450F03">
              <w:rPr>
                <w:rFonts w:ascii="Calibri" w:eastAsia="Times New Roman" w:hAnsi="Calibri" w:cs="Calibri"/>
                <w:color w:val="000000"/>
                <w:sz w:val="22"/>
                <w:szCs w:val="22"/>
                <w:lang w:eastAsia="lt-LT"/>
              </w:rPr>
              <w:t>-0.027418334</w:t>
            </w:r>
          </w:p>
        </w:tc>
      </w:tr>
    </w:tbl>
    <w:p w14:paraId="49AE382C" w14:textId="77777777" w:rsidR="00E55E57" w:rsidRDefault="00E55E57"/>
    <w:p w14:paraId="5A5D5BF4" w14:textId="77777777" w:rsidR="00931F75" w:rsidRPr="00931F75" w:rsidRDefault="00931F75" w:rsidP="00931F75">
      <w:pPr>
        <w:rPr>
          <w:lang w:val="en-US"/>
        </w:rPr>
      </w:pPr>
      <w:r w:rsidRPr="00931F75">
        <w:t>Based on the provided data, where women are coded as "1" and men as "0," the correlation coefficients show the relationship between gender and various aspects of job satisfaction. Here's how we can interpret this data:</w:t>
      </w:r>
    </w:p>
    <w:p w14:paraId="31829E71" w14:textId="4AFB95FD" w:rsidR="00E55E57" w:rsidRDefault="00931F75" w:rsidP="00E55E57">
      <w:pPr>
        <w:pStyle w:val="ListParagraph"/>
        <w:numPr>
          <w:ilvl w:val="0"/>
          <w:numId w:val="12"/>
        </w:numPr>
        <w:rPr>
          <w:lang w:val="en-US"/>
        </w:rPr>
      </w:pPr>
      <w:r>
        <w:rPr>
          <w:lang w:val="en-US"/>
        </w:rPr>
        <w:t>S</w:t>
      </w:r>
      <w:r w:rsidRPr="00931F75">
        <w:rPr>
          <w:lang w:val="en-US"/>
        </w:rPr>
        <w:t>alary: The correlation coefficient is very close to zero (0.00443265), indicating that there is virtually no relationship between gender and satisfaction with salary.</w:t>
      </w:r>
    </w:p>
    <w:p w14:paraId="72C21D06" w14:textId="1790BE12" w:rsidR="007345A5" w:rsidRPr="00931F75" w:rsidRDefault="00931F75" w:rsidP="007345A5">
      <w:pPr>
        <w:pStyle w:val="ListParagraph"/>
        <w:numPr>
          <w:ilvl w:val="0"/>
          <w:numId w:val="12"/>
        </w:numPr>
        <w:rPr>
          <w:lang w:val="en-US"/>
        </w:rPr>
      </w:pPr>
      <w:r w:rsidRPr="00931F75">
        <w:rPr>
          <w:lang w:val="en-US"/>
        </w:rPr>
        <w:t>All other aspects and overall satisfaction: The negative correlation coefficients suggest that women might be slightly less satisfied overall than men, but, as with other areas, the relationship is quite weak.</w:t>
      </w:r>
    </w:p>
    <w:p w14:paraId="3292363A" w14:textId="7FC991DC" w:rsidR="00450F03" w:rsidRDefault="007345A5" w:rsidP="007345A5">
      <w:pPr>
        <w:pStyle w:val="Heading2"/>
        <w:spacing w:after="240"/>
        <w:jc w:val="center"/>
        <w:rPr>
          <w:sz w:val="24"/>
          <w:szCs w:val="24"/>
        </w:rPr>
      </w:pPr>
      <w:r w:rsidRPr="007345A5">
        <w:rPr>
          <w:sz w:val="24"/>
          <w:szCs w:val="24"/>
          <w:lang w:val="en-US"/>
        </w:rPr>
        <w:t xml:space="preserve">2.3 </w:t>
      </w:r>
      <w:r w:rsidR="00931F75">
        <w:rPr>
          <w:sz w:val="24"/>
          <w:szCs w:val="24"/>
          <w:lang w:val="en-US"/>
        </w:rPr>
        <w:t>Education</w:t>
      </w:r>
    </w:p>
    <w:tbl>
      <w:tblPr>
        <w:tblW w:w="5080" w:type="dxa"/>
        <w:tblInd w:w="113" w:type="dxa"/>
        <w:tblLook w:val="04A0" w:firstRow="1" w:lastRow="0" w:firstColumn="1" w:lastColumn="0" w:noHBand="0" w:noVBand="1"/>
      </w:tblPr>
      <w:tblGrid>
        <w:gridCol w:w="1900"/>
        <w:gridCol w:w="3180"/>
      </w:tblGrid>
      <w:tr w:rsidR="007345A5" w:rsidRPr="007345A5" w14:paraId="6B21EF45" w14:textId="77777777" w:rsidTr="007345A5">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1131B"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41D6DE7B"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Correlation Coefficient</w:t>
            </w:r>
          </w:p>
        </w:tc>
      </w:tr>
      <w:tr w:rsidR="007345A5" w:rsidRPr="007345A5" w14:paraId="719CB63E"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FE51B10"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Salary</w:t>
            </w:r>
          </w:p>
        </w:tc>
        <w:tc>
          <w:tcPr>
            <w:tcW w:w="31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634BE4FD"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0.078810815</w:t>
            </w:r>
          </w:p>
        </w:tc>
      </w:tr>
      <w:tr w:rsidR="007345A5" w:rsidRPr="007345A5" w14:paraId="366094BF"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4085DCA"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Work/Life</w:t>
            </w:r>
          </w:p>
        </w:tc>
        <w:tc>
          <w:tcPr>
            <w:tcW w:w="3180" w:type="dxa"/>
            <w:tcBorders>
              <w:top w:val="single" w:sz="4" w:space="0" w:color="auto"/>
              <w:left w:val="single" w:sz="4" w:space="0" w:color="auto"/>
              <w:bottom w:val="single" w:sz="4" w:space="0" w:color="auto"/>
              <w:right w:val="single" w:sz="4" w:space="0" w:color="auto"/>
            </w:tcBorders>
            <w:shd w:val="clear" w:color="000000" w:fill="C39D45"/>
            <w:noWrap/>
            <w:vAlign w:val="bottom"/>
            <w:hideMark/>
          </w:tcPr>
          <w:p w14:paraId="7002CC32"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0.039105404</w:t>
            </w:r>
          </w:p>
        </w:tc>
      </w:tr>
      <w:tr w:rsidR="007345A5" w:rsidRPr="007345A5" w14:paraId="0AC8303B"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2374385"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Coworkers</w:t>
            </w:r>
          </w:p>
        </w:tc>
        <w:tc>
          <w:tcPr>
            <w:tcW w:w="3180" w:type="dxa"/>
            <w:tcBorders>
              <w:top w:val="single" w:sz="4" w:space="0" w:color="auto"/>
              <w:left w:val="single" w:sz="4" w:space="0" w:color="auto"/>
              <w:bottom w:val="single" w:sz="4" w:space="0" w:color="auto"/>
              <w:right w:val="single" w:sz="4" w:space="0" w:color="auto"/>
            </w:tcBorders>
            <w:shd w:val="clear" w:color="000000" w:fill="B6A74C"/>
            <w:noWrap/>
            <w:vAlign w:val="bottom"/>
            <w:hideMark/>
          </w:tcPr>
          <w:p w14:paraId="0D2620E2"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0.052567614</w:t>
            </w:r>
          </w:p>
        </w:tc>
      </w:tr>
      <w:tr w:rsidR="007345A5" w:rsidRPr="007345A5" w14:paraId="04702FD8"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CEF0EC4"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Management</w:t>
            </w:r>
          </w:p>
        </w:tc>
        <w:tc>
          <w:tcPr>
            <w:tcW w:w="3180" w:type="dxa"/>
            <w:tcBorders>
              <w:top w:val="single" w:sz="4" w:space="0" w:color="auto"/>
              <w:left w:val="single" w:sz="4" w:space="0" w:color="auto"/>
              <w:bottom w:val="single" w:sz="4" w:space="0" w:color="auto"/>
              <w:right w:val="single" w:sz="4" w:space="0" w:color="auto"/>
            </w:tcBorders>
            <w:shd w:val="clear" w:color="000000" w:fill="CC9741"/>
            <w:noWrap/>
            <w:vAlign w:val="bottom"/>
            <w:hideMark/>
          </w:tcPr>
          <w:p w14:paraId="3A164C0C"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0.030431352</w:t>
            </w:r>
          </w:p>
        </w:tc>
      </w:tr>
      <w:tr w:rsidR="007345A5" w:rsidRPr="007345A5" w14:paraId="6C169CEB"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EE82FE2"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Upward Mobility</w:t>
            </w:r>
          </w:p>
        </w:tc>
        <w:tc>
          <w:tcPr>
            <w:tcW w:w="3180" w:type="dxa"/>
            <w:tcBorders>
              <w:top w:val="single" w:sz="4" w:space="0" w:color="auto"/>
              <w:left w:val="single" w:sz="4" w:space="0" w:color="auto"/>
              <w:bottom w:val="single" w:sz="4" w:space="0" w:color="auto"/>
              <w:right w:val="single" w:sz="4" w:space="0" w:color="auto"/>
            </w:tcBorders>
            <w:shd w:val="clear" w:color="000000" w:fill="F5782D"/>
            <w:noWrap/>
            <w:vAlign w:val="bottom"/>
            <w:hideMark/>
          </w:tcPr>
          <w:p w14:paraId="0C81D6B5"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-0.010299865</w:t>
            </w:r>
          </w:p>
        </w:tc>
      </w:tr>
      <w:tr w:rsidR="007345A5" w:rsidRPr="007345A5" w14:paraId="0E3BC921"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A8EC1EE"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Learning new</w:t>
            </w:r>
          </w:p>
        </w:tc>
        <w:tc>
          <w:tcPr>
            <w:tcW w:w="318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11B2AA4B"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-0.021019593</w:t>
            </w:r>
          </w:p>
        </w:tc>
      </w:tr>
      <w:tr w:rsidR="007345A5" w:rsidRPr="007345A5" w14:paraId="1594EDD8" w14:textId="77777777" w:rsidTr="007345A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69FAE36"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xml:space="preserve">overall satisfacion </w:t>
            </w:r>
          </w:p>
        </w:tc>
        <w:tc>
          <w:tcPr>
            <w:tcW w:w="3180" w:type="dxa"/>
            <w:tcBorders>
              <w:top w:val="single" w:sz="4" w:space="0" w:color="auto"/>
              <w:left w:val="single" w:sz="4" w:space="0" w:color="auto"/>
              <w:bottom w:val="single" w:sz="4" w:space="0" w:color="auto"/>
              <w:right w:val="single" w:sz="4" w:space="0" w:color="auto"/>
            </w:tcBorders>
            <w:shd w:val="clear" w:color="000000" w:fill="C99942"/>
            <w:noWrap/>
            <w:vAlign w:val="bottom"/>
            <w:hideMark/>
          </w:tcPr>
          <w:p w14:paraId="56EB226F"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0.032982091</w:t>
            </w:r>
          </w:p>
        </w:tc>
      </w:tr>
    </w:tbl>
    <w:p w14:paraId="4DB4747D" w14:textId="1EE5C949" w:rsidR="00931F75" w:rsidRDefault="00931F75" w:rsidP="00931F75">
      <w:pPr>
        <w:pStyle w:val="Heading2"/>
        <w:spacing w:after="240"/>
        <w:rPr>
          <w:rFonts w:asciiTheme="minorHAnsi" w:eastAsiaTheme="minorEastAsia" w:hAnsiTheme="minorHAnsi" w:cstheme="minorBidi"/>
          <w:color w:val="auto"/>
          <w:sz w:val="21"/>
          <w:szCs w:val="21"/>
        </w:rPr>
      </w:pPr>
      <w:r w:rsidRPr="00931F75">
        <w:rPr>
          <w:rFonts w:asciiTheme="minorHAnsi" w:eastAsiaTheme="minorEastAsia" w:hAnsiTheme="minorHAnsi" w:cstheme="minorBidi"/>
          <w:color w:val="auto"/>
          <w:sz w:val="21"/>
          <w:szCs w:val="21"/>
        </w:rPr>
        <w:t>From the provided data, we can conclude that there are very weak positive correlations between higher education levels and satisfaction with salary, work-life balance, relationships with colleagues, and supervisors. However, these relationships are extremely weak, indicating that the level of education is not a strong factor in job satisfaction. There are also very weak negative correlations between the level of education and satisfaction with career opportunities and learning new things.</w:t>
      </w:r>
    </w:p>
    <w:p w14:paraId="33FE32E3" w14:textId="47732DED" w:rsidR="007345A5" w:rsidRDefault="007345A5" w:rsidP="007345A5">
      <w:pPr>
        <w:pStyle w:val="Heading2"/>
        <w:spacing w:after="240"/>
        <w:jc w:val="center"/>
        <w:rPr>
          <w:sz w:val="24"/>
          <w:szCs w:val="24"/>
        </w:rPr>
      </w:pPr>
      <w:r w:rsidRPr="007345A5">
        <w:rPr>
          <w:sz w:val="24"/>
          <w:szCs w:val="24"/>
          <w:lang w:val="en-US"/>
        </w:rPr>
        <w:t>2.4</w:t>
      </w:r>
      <w:r w:rsidRPr="007345A5">
        <w:rPr>
          <w:sz w:val="24"/>
          <w:szCs w:val="24"/>
        </w:rPr>
        <w:t xml:space="preserve"> </w:t>
      </w:r>
      <w:r w:rsidR="00931F75" w:rsidRPr="00931F75">
        <w:rPr>
          <w:sz w:val="24"/>
          <w:szCs w:val="24"/>
        </w:rPr>
        <w:t>Current annual salary</w:t>
      </w:r>
    </w:p>
    <w:tbl>
      <w:tblPr>
        <w:tblW w:w="5540" w:type="dxa"/>
        <w:tblInd w:w="113" w:type="dxa"/>
        <w:tblLook w:val="04A0" w:firstRow="1" w:lastRow="0" w:firstColumn="1" w:lastColumn="0" w:noHBand="0" w:noVBand="1"/>
      </w:tblPr>
      <w:tblGrid>
        <w:gridCol w:w="2860"/>
        <w:gridCol w:w="2680"/>
      </w:tblGrid>
      <w:tr w:rsidR="007345A5" w:rsidRPr="007345A5" w14:paraId="284BBABF" w14:textId="77777777" w:rsidTr="007345A5">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B2D6D"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755A67C4"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Correlation Coefficient</w:t>
            </w:r>
          </w:p>
        </w:tc>
      </w:tr>
      <w:tr w:rsidR="007345A5" w:rsidRPr="007345A5" w14:paraId="34C0C92F"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C4804A1"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Salary</w:t>
            </w:r>
          </w:p>
        </w:tc>
        <w:tc>
          <w:tcPr>
            <w:tcW w:w="2680" w:type="dxa"/>
            <w:tcBorders>
              <w:top w:val="single" w:sz="4" w:space="0" w:color="auto"/>
              <w:left w:val="single" w:sz="4" w:space="0" w:color="auto"/>
              <w:bottom w:val="single" w:sz="4" w:space="0" w:color="auto"/>
              <w:right w:val="single" w:sz="4" w:space="0" w:color="auto"/>
            </w:tcBorders>
            <w:shd w:val="clear" w:color="000000" w:fill="9BBB59"/>
            <w:noWrap/>
            <w:vAlign w:val="bottom"/>
            <w:hideMark/>
          </w:tcPr>
          <w:p w14:paraId="71E68D1F"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0.492502403</w:t>
            </w:r>
          </w:p>
        </w:tc>
      </w:tr>
      <w:tr w:rsidR="007345A5" w:rsidRPr="007345A5" w14:paraId="4170FC3B"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2F2F1B4"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Work/Life Balance</w:t>
            </w:r>
          </w:p>
        </w:tc>
        <w:tc>
          <w:tcPr>
            <w:tcW w:w="2680" w:type="dxa"/>
            <w:tcBorders>
              <w:top w:val="single" w:sz="4" w:space="0" w:color="auto"/>
              <w:left w:val="single" w:sz="4" w:space="0" w:color="auto"/>
              <w:bottom w:val="single" w:sz="4" w:space="0" w:color="auto"/>
              <w:right w:val="single" w:sz="4" w:space="0" w:color="auto"/>
            </w:tcBorders>
            <w:shd w:val="clear" w:color="000000" w:fill="F4792D"/>
            <w:noWrap/>
            <w:vAlign w:val="bottom"/>
            <w:hideMark/>
          </w:tcPr>
          <w:p w14:paraId="1D2F7A3B"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0.227175864</w:t>
            </w:r>
          </w:p>
        </w:tc>
      </w:tr>
      <w:tr w:rsidR="007345A5" w:rsidRPr="007345A5" w14:paraId="2C9D88E9"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6893243"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Coworkers</w:t>
            </w:r>
          </w:p>
        </w:tc>
        <w:tc>
          <w:tcPr>
            <w:tcW w:w="2680" w:type="dxa"/>
            <w:tcBorders>
              <w:top w:val="single" w:sz="4" w:space="0" w:color="auto"/>
              <w:left w:val="single" w:sz="4" w:space="0" w:color="auto"/>
              <w:bottom w:val="single" w:sz="4" w:space="0" w:color="auto"/>
              <w:right w:val="single" w:sz="4" w:space="0" w:color="auto"/>
            </w:tcBorders>
            <w:shd w:val="clear" w:color="000000" w:fill="F7772C"/>
            <w:noWrap/>
            <w:vAlign w:val="bottom"/>
            <w:hideMark/>
          </w:tcPr>
          <w:p w14:paraId="7859EB1C"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0.218711564</w:t>
            </w:r>
          </w:p>
        </w:tc>
      </w:tr>
      <w:tr w:rsidR="007345A5" w:rsidRPr="007345A5" w14:paraId="08D17F59"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29A1050"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Management</w:t>
            </w:r>
          </w:p>
        </w:tc>
        <w:tc>
          <w:tcPr>
            <w:tcW w:w="2680" w:type="dxa"/>
            <w:tcBorders>
              <w:top w:val="single" w:sz="4" w:space="0" w:color="auto"/>
              <w:left w:val="single" w:sz="4" w:space="0" w:color="auto"/>
              <w:bottom w:val="single" w:sz="4" w:space="0" w:color="auto"/>
              <w:right w:val="single" w:sz="4" w:space="0" w:color="auto"/>
            </w:tcBorders>
            <w:shd w:val="clear" w:color="000000" w:fill="FB742A"/>
            <w:noWrap/>
            <w:vAlign w:val="bottom"/>
            <w:hideMark/>
          </w:tcPr>
          <w:p w14:paraId="5B709358"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0.206913311</w:t>
            </w:r>
          </w:p>
        </w:tc>
      </w:tr>
      <w:tr w:rsidR="007345A5" w:rsidRPr="007345A5" w14:paraId="50D7EEFB"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680F2DC8"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Upward Milibility</w:t>
            </w:r>
          </w:p>
        </w:tc>
        <w:tc>
          <w:tcPr>
            <w:tcW w:w="2680" w:type="dxa"/>
            <w:tcBorders>
              <w:top w:val="single" w:sz="4" w:space="0" w:color="auto"/>
              <w:left w:val="single" w:sz="4" w:space="0" w:color="auto"/>
              <w:bottom w:val="single" w:sz="4" w:space="0" w:color="auto"/>
              <w:right w:val="single" w:sz="4" w:space="0" w:color="auto"/>
            </w:tcBorders>
            <w:shd w:val="clear" w:color="000000" w:fill="F5782D"/>
            <w:noWrap/>
            <w:vAlign w:val="bottom"/>
            <w:hideMark/>
          </w:tcPr>
          <w:p w14:paraId="295C3131"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0.225830245</w:t>
            </w:r>
          </w:p>
        </w:tc>
      </w:tr>
      <w:tr w:rsidR="007345A5" w:rsidRPr="007345A5" w14:paraId="0933DA6E"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06F7E648"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Learning New Things</w:t>
            </w:r>
          </w:p>
        </w:tc>
        <w:tc>
          <w:tcPr>
            <w:tcW w:w="2680"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6F4A1C7D"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0.19392293</w:t>
            </w:r>
          </w:p>
        </w:tc>
      </w:tr>
      <w:tr w:rsidR="007345A5" w:rsidRPr="007345A5" w14:paraId="7D59AFDE" w14:textId="77777777" w:rsidTr="007345A5">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54F5A8C" w14:textId="77777777" w:rsidR="007345A5" w:rsidRPr="007345A5" w:rsidRDefault="007345A5" w:rsidP="007345A5">
            <w:pPr>
              <w:spacing w:after="0" w:line="240" w:lineRule="auto"/>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 xml:space="preserve">overall satisfacion </w:t>
            </w:r>
          </w:p>
        </w:tc>
        <w:tc>
          <w:tcPr>
            <w:tcW w:w="2680" w:type="dxa"/>
            <w:tcBorders>
              <w:top w:val="single" w:sz="4" w:space="0" w:color="auto"/>
              <w:left w:val="single" w:sz="4" w:space="0" w:color="auto"/>
              <w:bottom w:val="single" w:sz="4" w:space="0" w:color="auto"/>
              <w:right w:val="single" w:sz="4" w:space="0" w:color="auto"/>
            </w:tcBorders>
            <w:shd w:val="clear" w:color="000000" w:fill="D78E3B"/>
            <w:noWrap/>
            <w:vAlign w:val="bottom"/>
            <w:hideMark/>
          </w:tcPr>
          <w:p w14:paraId="70516341" w14:textId="77777777" w:rsidR="007345A5" w:rsidRPr="007345A5" w:rsidRDefault="007345A5" w:rsidP="007345A5">
            <w:pPr>
              <w:spacing w:after="0" w:line="240" w:lineRule="auto"/>
              <w:jc w:val="center"/>
              <w:rPr>
                <w:rFonts w:ascii="Calibri" w:eastAsia="Times New Roman" w:hAnsi="Calibri" w:cs="Calibri"/>
                <w:color w:val="000000"/>
                <w:sz w:val="22"/>
                <w:szCs w:val="22"/>
                <w:lang w:eastAsia="lt-LT"/>
              </w:rPr>
            </w:pPr>
            <w:r w:rsidRPr="007345A5">
              <w:rPr>
                <w:rFonts w:ascii="Calibri" w:eastAsia="Times New Roman" w:hAnsi="Calibri" w:cs="Calibri"/>
                <w:color w:val="000000"/>
                <w:sz w:val="22"/>
                <w:szCs w:val="22"/>
                <w:lang w:eastAsia="lt-LT"/>
              </w:rPr>
              <w:t>0.313763952</w:t>
            </w:r>
          </w:p>
        </w:tc>
      </w:tr>
    </w:tbl>
    <w:p w14:paraId="50B44F95" w14:textId="77777777" w:rsidR="00F621A2" w:rsidRDefault="00F621A2" w:rsidP="007345A5"/>
    <w:p w14:paraId="3E161E46" w14:textId="305DF9D8" w:rsidR="000A402C" w:rsidRDefault="00931F75" w:rsidP="00F621A2">
      <w:pPr>
        <w:spacing w:after="240"/>
      </w:pPr>
      <w:r w:rsidRPr="00931F75">
        <w:lastRenderedPageBreak/>
        <w:t>All analyzed aspects of job satisfaction are positively correlated with salary, but the relationships range from weak to moderately strong. Since none of the correlation coefficients are close to 1, it indicates that salary alone is not a decisive factor in job satisfaction. However, a moderately strong correlation coefficient (0.492502403) between salary and employee satisfaction with the salary factor indicates that there is a certain positive relationship – generally, as salary increases, so does satisfaction with the salary.</w:t>
      </w:r>
    </w:p>
    <w:p w14:paraId="58EAAFA0" w14:textId="5C2A0A60" w:rsidR="000A402C" w:rsidRDefault="000A402C" w:rsidP="000A402C">
      <w:pPr>
        <w:pStyle w:val="Heading2"/>
        <w:spacing w:after="240"/>
        <w:jc w:val="center"/>
        <w:rPr>
          <w:sz w:val="24"/>
          <w:szCs w:val="24"/>
        </w:rPr>
      </w:pPr>
      <w:r w:rsidRPr="000A402C">
        <w:rPr>
          <w:sz w:val="24"/>
          <w:szCs w:val="24"/>
        </w:rPr>
        <w:t xml:space="preserve"> 2.5 </w:t>
      </w:r>
      <w:r w:rsidR="00931F75" w:rsidRPr="00931F75">
        <w:rPr>
          <w:sz w:val="24"/>
          <w:szCs w:val="24"/>
        </w:rPr>
        <w:t>Professional position</w:t>
      </w:r>
    </w:p>
    <w:tbl>
      <w:tblPr>
        <w:tblpPr w:leftFromText="180" w:rightFromText="180" w:vertAnchor="text" w:horzAnchor="margin" w:tblpXSpec="right" w:tblpY="213"/>
        <w:tblW w:w="10378" w:type="dxa"/>
        <w:tblLook w:val="04A0" w:firstRow="1" w:lastRow="0" w:firstColumn="1" w:lastColumn="0" w:noHBand="0" w:noVBand="1"/>
      </w:tblPr>
      <w:tblGrid>
        <w:gridCol w:w="1421"/>
        <w:gridCol w:w="1703"/>
        <w:gridCol w:w="1688"/>
        <w:gridCol w:w="1792"/>
        <w:gridCol w:w="2012"/>
        <w:gridCol w:w="1762"/>
      </w:tblGrid>
      <w:tr w:rsidR="000A402C" w:rsidRPr="000A402C" w14:paraId="0203377C" w14:textId="77777777" w:rsidTr="000A402C">
        <w:trPr>
          <w:trHeight w:val="330"/>
        </w:trPr>
        <w:tc>
          <w:tcPr>
            <w:tcW w:w="142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8F1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 </w:t>
            </w:r>
          </w:p>
        </w:tc>
        <w:tc>
          <w:tcPr>
            <w:tcW w:w="1703" w:type="dxa"/>
            <w:tcBorders>
              <w:top w:val="single" w:sz="4" w:space="0" w:color="auto"/>
              <w:left w:val="nil"/>
              <w:bottom w:val="single" w:sz="4" w:space="0" w:color="auto"/>
              <w:right w:val="single" w:sz="4" w:space="0" w:color="auto"/>
            </w:tcBorders>
            <w:shd w:val="clear" w:color="000000" w:fill="B7DEE8"/>
            <w:noWrap/>
            <w:vAlign w:val="bottom"/>
            <w:hideMark/>
          </w:tcPr>
          <w:p w14:paraId="0F745C51"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 Analyst</w:t>
            </w:r>
          </w:p>
        </w:tc>
        <w:tc>
          <w:tcPr>
            <w:tcW w:w="1688" w:type="dxa"/>
            <w:tcBorders>
              <w:top w:val="single" w:sz="4" w:space="0" w:color="auto"/>
              <w:left w:val="nil"/>
              <w:bottom w:val="single" w:sz="4" w:space="0" w:color="auto"/>
              <w:right w:val="single" w:sz="4" w:space="0" w:color="auto"/>
            </w:tcBorders>
            <w:shd w:val="clear" w:color="000000" w:fill="B7DEE8"/>
            <w:noWrap/>
            <w:vAlign w:val="bottom"/>
            <w:hideMark/>
          </w:tcPr>
          <w:p w14:paraId="7E063A6E"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 Engineer</w:t>
            </w:r>
          </w:p>
        </w:tc>
        <w:tc>
          <w:tcPr>
            <w:tcW w:w="1792" w:type="dxa"/>
            <w:tcBorders>
              <w:top w:val="single" w:sz="4" w:space="0" w:color="auto"/>
              <w:left w:val="nil"/>
              <w:bottom w:val="single" w:sz="4" w:space="0" w:color="auto"/>
              <w:right w:val="single" w:sz="4" w:space="0" w:color="auto"/>
            </w:tcBorders>
            <w:shd w:val="clear" w:color="000000" w:fill="B7DEE8"/>
            <w:noWrap/>
            <w:vAlign w:val="bottom"/>
            <w:hideMark/>
          </w:tcPr>
          <w:p w14:paraId="4FFC983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 Scientist</w:t>
            </w:r>
          </w:p>
        </w:tc>
        <w:tc>
          <w:tcPr>
            <w:tcW w:w="2012" w:type="dxa"/>
            <w:tcBorders>
              <w:top w:val="single" w:sz="4" w:space="0" w:color="auto"/>
              <w:left w:val="nil"/>
              <w:bottom w:val="single" w:sz="4" w:space="0" w:color="auto"/>
              <w:right w:val="single" w:sz="4" w:space="0" w:color="auto"/>
            </w:tcBorders>
            <w:shd w:val="clear" w:color="000000" w:fill="B7DEE8"/>
            <w:noWrap/>
            <w:vAlign w:val="bottom"/>
            <w:hideMark/>
          </w:tcPr>
          <w:p w14:paraId="2867E1AD"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BI Developer/Engineer</w:t>
            </w:r>
          </w:p>
        </w:tc>
        <w:tc>
          <w:tcPr>
            <w:tcW w:w="1762" w:type="dxa"/>
            <w:tcBorders>
              <w:top w:val="single" w:sz="4" w:space="0" w:color="auto"/>
              <w:left w:val="nil"/>
              <w:bottom w:val="single" w:sz="4" w:space="0" w:color="auto"/>
              <w:right w:val="single" w:sz="4" w:space="0" w:color="auto"/>
            </w:tcBorders>
            <w:shd w:val="clear" w:color="000000" w:fill="B7DEE8"/>
            <w:noWrap/>
            <w:vAlign w:val="bottom"/>
            <w:hideMark/>
          </w:tcPr>
          <w:p w14:paraId="34497B1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Database Developer</w:t>
            </w:r>
          </w:p>
        </w:tc>
      </w:tr>
      <w:tr w:rsidR="000A402C" w:rsidRPr="000A402C" w14:paraId="70BD0183" w14:textId="77777777" w:rsidTr="000A402C">
        <w:trPr>
          <w:trHeight w:val="330"/>
        </w:trPr>
        <w:tc>
          <w:tcPr>
            <w:tcW w:w="1421" w:type="dxa"/>
            <w:vMerge/>
            <w:tcBorders>
              <w:top w:val="single" w:sz="4" w:space="0" w:color="auto"/>
              <w:left w:val="single" w:sz="4" w:space="0" w:color="auto"/>
              <w:bottom w:val="single" w:sz="4" w:space="0" w:color="auto"/>
              <w:right w:val="single" w:sz="4" w:space="0" w:color="auto"/>
            </w:tcBorders>
            <w:vAlign w:val="center"/>
            <w:hideMark/>
          </w:tcPr>
          <w:p w14:paraId="507450A2" w14:textId="77777777" w:rsidR="000A402C" w:rsidRPr="000A402C" w:rsidRDefault="000A402C" w:rsidP="000A402C">
            <w:pPr>
              <w:spacing w:after="0" w:line="240" w:lineRule="auto"/>
              <w:rPr>
                <w:rFonts w:ascii="Calibri" w:eastAsia="Times New Roman" w:hAnsi="Calibri" w:cs="Calibri"/>
                <w:color w:val="000000"/>
                <w:sz w:val="22"/>
                <w:szCs w:val="22"/>
                <w:lang w:eastAsia="lt-LT"/>
              </w:rPr>
            </w:pPr>
          </w:p>
        </w:tc>
        <w:tc>
          <w:tcPr>
            <w:tcW w:w="1703" w:type="dxa"/>
            <w:tcBorders>
              <w:top w:val="single" w:sz="4" w:space="0" w:color="auto"/>
              <w:left w:val="nil"/>
              <w:bottom w:val="single" w:sz="4" w:space="0" w:color="auto"/>
              <w:right w:val="single" w:sz="4" w:space="0" w:color="auto"/>
            </w:tcBorders>
            <w:shd w:val="clear" w:color="auto" w:fill="auto"/>
            <w:noWrap/>
            <w:vAlign w:val="bottom"/>
            <w:hideMark/>
          </w:tcPr>
          <w:p w14:paraId="194646B9"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3813F8F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14:paraId="714288F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2012" w:type="dxa"/>
            <w:tcBorders>
              <w:top w:val="single" w:sz="4" w:space="0" w:color="auto"/>
              <w:left w:val="nil"/>
              <w:bottom w:val="single" w:sz="4" w:space="0" w:color="auto"/>
              <w:right w:val="single" w:sz="4" w:space="0" w:color="auto"/>
            </w:tcBorders>
            <w:shd w:val="clear" w:color="auto" w:fill="auto"/>
            <w:noWrap/>
            <w:vAlign w:val="bottom"/>
            <w:hideMark/>
          </w:tcPr>
          <w:p w14:paraId="208E8F1B"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c>
          <w:tcPr>
            <w:tcW w:w="1762" w:type="dxa"/>
            <w:tcBorders>
              <w:top w:val="single" w:sz="4" w:space="0" w:color="auto"/>
              <w:left w:val="nil"/>
              <w:bottom w:val="single" w:sz="4" w:space="0" w:color="auto"/>
              <w:right w:val="single" w:sz="4" w:space="0" w:color="auto"/>
            </w:tcBorders>
            <w:shd w:val="clear" w:color="auto" w:fill="auto"/>
            <w:noWrap/>
            <w:vAlign w:val="bottom"/>
            <w:hideMark/>
          </w:tcPr>
          <w:p w14:paraId="1814CB03"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Correlation Coefficient</w:t>
            </w:r>
          </w:p>
        </w:tc>
      </w:tr>
      <w:tr w:rsidR="000A402C" w:rsidRPr="000A402C" w14:paraId="7A4A6269"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FED1D"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Salary</w:t>
            </w:r>
          </w:p>
        </w:tc>
        <w:tc>
          <w:tcPr>
            <w:tcW w:w="1703" w:type="dxa"/>
            <w:tcBorders>
              <w:top w:val="single" w:sz="4" w:space="0" w:color="auto"/>
              <w:left w:val="single" w:sz="4" w:space="0" w:color="auto"/>
              <w:bottom w:val="single" w:sz="4" w:space="0" w:color="auto"/>
              <w:right w:val="single" w:sz="4" w:space="0" w:color="auto"/>
            </w:tcBorders>
            <w:shd w:val="clear" w:color="000000" w:fill="ADB846"/>
            <w:noWrap/>
            <w:vAlign w:val="bottom"/>
            <w:hideMark/>
          </w:tcPr>
          <w:p w14:paraId="1868220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0.104072311</w:t>
            </w:r>
          </w:p>
        </w:tc>
        <w:tc>
          <w:tcPr>
            <w:tcW w:w="1688" w:type="dxa"/>
            <w:tcBorders>
              <w:top w:val="single" w:sz="4" w:space="0" w:color="auto"/>
              <w:left w:val="single" w:sz="4" w:space="0" w:color="auto"/>
              <w:bottom w:val="single" w:sz="4" w:space="0" w:color="auto"/>
              <w:right w:val="nil"/>
            </w:tcBorders>
            <w:shd w:val="clear" w:color="000000" w:fill="F6792B"/>
            <w:noWrap/>
            <w:vAlign w:val="bottom"/>
            <w:hideMark/>
          </w:tcPr>
          <w:p w14:paraId="6DEDBAE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0.004892039</w:t>
            </w:r>
          </w:p>
        </w:tc>
        <w:tc>
          <w:tcPr>
            <w:tcW w:w="1792" w:type="dxa"/>
            <w:tcBorders>
              <w:top w:val="single" w:sz="4" w:space="0" w:color="auto"/>
              <w:left w:val="single" w:sz="4" w:space="0" w:color="auto"/>
              <w:bottom w:val="single" w:sz="4" w:space="0" w:color="auto"/>
              <w:right w:val="single" w:sz="4" w:space="0" w:color="auto"/>
            </w:tcBorders>
            <w:shd w:val="clear" w:color="000000" w:fill="AEB845"/>
            <w:noWrap/>
            <w:vAlign w:val="bottom"/>
            <w:hideMark/>
          </w:tcPr>
          <w:p w14:paraId="5429479A"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0.103119315</w:t>
            </w:r>
          </w:p>
        </w:tc>
        <w:tc>
          <w:tcPr>
            <w:tcW w:w="2012" w:type="dxa"/>
            <w:tcBorders>
              <w:top w:val="single" w:sz="4" w:space="0" w:color="auto"/>
              <w:left w:val="single" w:sz="4" w:space="0" w:color="auto"/>
              <w:bottom w:val="single" w:sz="4" w:space="0" w:color="auto"/>
              <w:right w:val="single" w:sz="4" w:space="0" w:color="auto"/>
            </w:tcBorders>
            <w:shd w:val="clear" w:color="000000" w:fill="E08C33"/>
            <w:noWrap/>
            <w:vAlign w:val="bottom"/>
            <w:hideMark/>
          </w:tcPr>
          <w:p w14:paraId="4EACC49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0.034564499</w:t>
            </w:r>
          </w:p>
        </w:tc>
        <w:tc>
          <w:tcPr>
            <w:tcW w:w="1762" w:type="dxa"/>
            <w:tcBorders>
              <w:top w:val="single" w:sz="4" w:space="0" w:color="auto"/>
              <w:left w:val="single" w:sz="4" w:space="0" w:color="auto"/>
              <w:bottom w:val="single" w:sz="4" w:space="0" w:color="auto"/>
              <w:right w:val="single" w:sz="4" w:space="0" w:color="auto"/>
            </w:tcBorders>
            <w:shd w:val="clear" w:color="000000" w:fill="F7782B"/>
            <w:noWrap/>
            <w:vAlign w:val="bottom"/>
            <w:hideMark/>
          </w:tcPr>
          <w:p w14:paraId="54FFF44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0.00361431</w:t>
            </w:r>
          </w:p>
        </w:tc>
      </w:tr>
      <w:tr w:rsidR="000A402C" w:rsidRPr="000A402C" w14:paraId="21039FC0"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E5F91"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Work/Life</w:t>
            </w:r>
          </w:p>
        </w:tc>
        <w:tc>
          <w:tcPr>
            <w:tcW w:w="1703" w:type="dxa"/>
            <w:tcBorders>
              <w:top w:val="single" w:sz="4" w:space="0" w:color="auto"/>
              <w:left w:val="single" w:sz="4" w:space="0" w:color="auto"/>
              <w:bottom w:val="single" w:sz="4" w:space="0" w:color="auto"/>
              <w:right w:val="single" w:sz="4" w:space="0" w:color="auto"/>
            </w:tcBorders>
            <w:shd w:val="clear" w:color="000000" w:fill="A1C34A"/>
            <w:noWrap/>
            <w:vAlign w:val="bottom"/>
            <w:hideMark/>
          </w:tcPr>
          <w:p w14:paraId="4694F63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0.120724616</w:t>
            </w:r>
          </w:p>
        </w:tc>
        <w:tc>
          <w:tcPr>
            <w:tcW w:w="1688" w:type="dxa"/>
            <w:tcBorders>
              <w:top w:val="single" w:sz="4" w:space="0" w:color="auto"/>
              <w:left w:val="single" w:sz="4" w:space="0" w:color="auto"/>
              <w:bottom w:val="single" w:sz="4" w:space="0" w:color="auto"/>
              <w:right w:val="nil"/>
            </w:tcBorders>
            <w:shd w:val="clear" w:color="000000" w:fill="ED802E"/>
            <w:noWrap/>
            <w:vAlign w:val="bottom"/>
            <w:hideMark/>
          </w:tcPr>
          <w:p w14:paraId="5BB7AE0B"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0.016190265</w:t>
            </w:r>
          </w:p>
        </w:tc>
        <w:tc>
          <w:tcPr>
            <w:tcW w:w="1792" w:type="dxa"/>
            <w:tcBorders>
              <w:top w:val="single" w:sz="4" w:space="0" w:color="auto"/>
              <w:left w:val="single" w:sz="4" w:space="0" w:color="auto"/>
              <w:bottom w:val="single" w:sz="4" w:space="0" w:color="auto"/>
              <w:right w:val="single" w:sz="4" w:space="0" w:color="auto"/>
            </w:tcBorders>
            <w:shd w:val="clear" w:color="000000" w:fill="E58831"/>
            <w:noWrap/>
            <w:vAlign w:val="bottom"/>
            <w:hideMark/>
          </w:tcPr>
          <w:p w14:paraId="309CD01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0.027778741</w:t>
            </w:r>
          </w:p>
        </w:tc>
        <w:tc>
          <w:tcPr>
            <w:tcW w:w="2012" w:type="dxa"/>
            <w:tcBorders>
              <w:top w:val="single" w:sz="4" w:space="0" w:color="auto"/>
              <w:left w:val="single" w:sz="4" w:space="0" w:color="auto"/>
              <w:bottom w:val="single" w:sz="4" w:space="0" w:color="auto"/>
              <w:right w:val="single" w:sz="4" w:space="0" w:color="auto"/>
            </w:tcBorders>
            <w:shd w:val="clear" w:color="000000" w:fill="CC9E3B"/>
            <w:noWrap/>
            <w:vAlign w:val="bottom"/>
            <w:hideMark/>
          </w:tcPr>
          <w:p w14:paraId="0AE6B727"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0.06235268</w:t>
            </w:r>
          </w:p>
        </w:tc>
        <w:tc>
          <w:tcPr>
            <w:tcW w:w="1762" w:type="dxa"/>
            <w:tcBorders>
              <w:top w:val="single" w:sz="4" w:space="0" w:color="auto"/>
              <w:left w:val="single" w:sz="4" w:space="0" w:color="auto"/>
              <w:bottom w:val="single" w:sz="4" w:space="0" w:color="auto"/>
              <w:right w:val="single" w:sz="4" w:space="0" w:color="auto"/>
            </w:tcBorders>
            <w:shd w:val="clear" w:color="000000" w:fill="EA8430"/>
            <w:noWrap/>
            <w:vAlign w:val="bottom"/>
            <w:hideMark/>
          </w:tcPr>
          <w:p w14:paraId="500D15A1"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0.021375899</w:t>
            </w:r>
          </w:p>
        </w:tc>
      </w:tr>
      <w:tr w:rsidR="000A402C" w:rsidRPr="000A402C" w14:paraId="16C7B1C3"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44F8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Coworkers</w:t>
            </w:r>
          </w:p>
        </w:tc>
        <w:tc>
          <w:tcPr>
            <w:tcW w:w="1703" w:type="dxa"/>
            <w:tcBorders>
              <w:top w:val="single" w:sz="4" w:space="0" w:color="auto"/>
              <w:left w:val="single" w:sz="4" w:space="0" w:color="auto"/>
              <w:bottom w:val="single" w:sz="4" w:space="0" w:color="auto"/>
              <w:right w:val="single" w:sz="4" w:space="0" w:color="auto"/>
            </w:tcBorders>
            <w:shd w:val="clear" w:color="000000" w:fill="A9BC47"/>
            <w:noWrap/>
            <w:vAlign w:val="bottom"/>
            <w:hideMark/>
          </w:tcPr>
          <w:p w14:paraId="5D3CED6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0.10955149</w:t>
            </w:r>
          </w:p>
        </w:tc>
        <w:tc>
          <w:tcPr>
            <w:tcW w:w="1688" w:type="dxa"/>
            <w:tcBorders>
              <w:top w:val="single" w:sz="4" w:space="0" w:color="auto"/>
              <w:left w:val="single" w:sz="4" w:space="0" w:color="auto"/>
              <w:bottom w:val="single" w:sz="4" w:space="0" w:color="auto"/>
              <w:right w:val="nil"/>
            </w:tcBorders>
            <w:shd w:val="clear" w:color="000000" w:fill="F57A2B"/>
            <w:noWrap/>
            <w:vAlign w:val="bottom"/>
            <w:hideMark/>
          </w:tcPr>
          <w:p w14:paraId="056B6035"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0.00567966</w:t>
            </w:r>
          </w:p>
        </w:tc>
        <w:tc>
          <w:tcPr>
            <w:tcW w:w="1792" w:type="dxa"/>
            <w:tcBorders>
              <w:top w:val="single" w:sz="4" w:space="0" w:color="auto"/>
              <w:left w:val="single" w:sz="4" w:space="0" w:color="auto"/>
              <w:bottom w:val="single" w:sz="4" w:space="0" w:color="auto"/>
              <w:right w:val="single" w:sz="4" w:space="0" w:color="auto"/>
            </w:tcBorders>
            <w:shd w:val="clear" w:color="000000" w:fill="C7A13C"/>
            <w:noWrap/>
            <w:vAlign w:val="bottom"/>
            <w:hideMark/>
          </w:tcPr>
          <w:p w14:paraId="03568D0D"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0.068276358</w:t>
            </w:r>
          </w:p>
        </w:tc>
        <w:tc>
          <w:tcPr>
            <w:tcW w:w="2012" w:type="dxa"/>
            <w:tcBorders>
              <w:top w:val="single" w:sz="4" w:space="0" w:color="auto"/>
              <w:left w:val="single" w:sz="4" w:space="0" w:color="auto"/>
              <w:bottom w:val="single" w:sz="4" w:space="0" w:color="auto"/>
              <w:right w:val="single" w:sz="4" w:space="0" w:color="auto"/>
            </w:tcBorders>
            <w:shd w:val="clear" w:color="000000" w:fill="DA9135"/>
            <w:noWrap/>
            <w:vAlign w:val="bottom"/>
            <w:hideMark/>
          </w:tcPr>
          <w:p w14:paraId="2A6DDD4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0.042953627</w:t>
            </w:r>
          </w:p>
        </w:tc>
        <w:tc>
          <w:tcPr>
            <w:tcW w:w="1762" w:type="dxa"/>
            <w:tcBorders>
              <w:top w:val="single" w:sz="4" w:space="0" w:color="auto"/>
              <w:left w:val="single" w:sz="4" w:space="0" w:color="auto"/>
              <w:bottom w:val="single" w:sz="4" w:space="0" w:color="auto"/>
              <w:right w:val="single" w:sz="4" w:space="0" w:color="auto"/>
            </w:tcBorders>
            <w:shd w:val="clear" w:color="000000" w:fill="E78630"/>
            <w:noWrap/>
            <w:vAlign w:val="bottom"/>
            <w:hideMark/>
          </w:tcPr>
          <w:p w14:paraId="53CDBC9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0.024687221</w:t>
            </w:r>
          </w:p>
        </w:tc>
      </w:tr>
      <w:tr w:rsidR="000A402C" w:rsidRPr="000A402C" w14:paraId="5668D437"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B4A5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Management</w:t>
            </w:r>
          </w:p>
        </w:tc>
        <w:tc>
          <w:tcPr>
            <w:tcW w:w="1703" w:type="dxa"/>
            <w:tcBorders>
              <w:top w:val="single" w:sz="4" w:space="0" w:color="auto"/>
              <w:left w:val="single" w:sz="4" w:space="0" w:color="auto"/>
              <w:bottom w:val="single" w:sz="4" w:space="0" w:color="auto"/>
              <w:right w:val="single" w:sz="4" w:space="0" w:color="auto"/>
            </w:tcBorders>
            <w:shd w:val="clear" w:color="000000" w:fill="9FC44B"/>
            <w:noWrap/>
            <w:vAlign w:val="bottom"/>
            <w:hideMark/>
          </w:tcPr>
          <w:p w14:paraId="145F2CBE"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0.123378148</w:t>
            </w:r>
          </w:p>
        </w:tc>
        <w:tc>
          <w:tcPr>
            <w:tcW w:w="1688" w:type="dxa"/>
            <w:tcBorders>
              <w:top w:val="single" w:sz="4" w:space="0" w:color="auto"/>
              <w:left w:val="single" w:sz="4" w:space="0" w:color="auto"/>
              <w:bottom w:val="single" w:sz="4" w:space="0" w:color="auto"/>
              <w:right w:val="nil"/>
            </w:tcBorders>
            <w:shd w:val="clear" w:color="000000" w:fill="FF7128"/>
            <w:noWrap/>
            <w:vAlign w:val="bottom"/>
            <w:hideMark/>
          </w:tcPr>
          <w:p w14:paraId="22443FA7"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-0.007924483</w:t>
            </w:r>
          </w:p>
        </w:tc>
        <w:tc>
          <w:tcPr>
            <w:tcW w:w="1792" w:type="dxa"/>
            <w:tcBorders>
              <w:top w:val="single" w:sz="4" w:space="0" w:color="auto"/>
              <w:left w:val="single" w:sz="4" w:space="0" w:color="auto"/>
              <w:bottom w:val="single" w:sz="4" w:space="0" w:color="auto"/>
              <w:right w:val="single" w:sz="4" w:space="0" w:color="auto"/>
            </w:tcBorders>
            <w:shd w:val="clear" w:color="000000" w:fill="CD9C3A"/>
            <w:noWrap/>
            <w:vAlign w:val="bottom"/>
            <w:hideMark/>
          </w:tcPr>
          <w:p w14:paraId="2F4AC03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0.059969355</w:t>
            </w:r>
          </w:p>
        </w:tc>
        <w:tc>
          <w:tcPr>
            <w:tcW w:w="2012" w:type="dxa"/>
            <w:tcBorders>
              <w:top w:val="single" w:sz="4" w:space="0" w:color="auto"/>
              <w:left w:val="single" w:sz="4" w:space="0" w:color="auto"/>
              <w:bottom w:val="single" w:sz="4" w:space="0" w:color="auto"/>
              <w:right w:val="single" w:sz="4" w:space="0" w:color="auto"/>
            </w:tcBorders>
            <w:shd w:val="clear" w:color="000000" w:fill="E18B33"/>
            <w:noWrap/>
            <w:vAlign w:val="bottom"/>
            <w:hideMark/>
          </w:tcPr>
          <w:p w14:paraId="61BCA99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0.033657968</w:t>
            </w:r>
          </w:p>
        </w:tc>
        <w:tc>
          <w:tcPr>
            <w:tcW w:w="1762" w:type="dxa"/>
            <w:tcBorders>
              <w:top w:val="single" w:sz="4" w:space="0" w:color="auto"/>
              <w:left w:val="single" w:sz="4" w:space="0" w:color="auto"/>
              <w:bottom w:val="single" w:sz="4" w:space="0" w:color="auto"/>
              <w:right w:val="single" w:sz="4" w:space="0" w:color="auto"/>
            </w:tcBorders>
            <w:shd w:val="clear" w:color="000000" w:fill="D69537"/>
            <w:noWrap/>
            <w:vAlign w:val="bottom"/>
            <w:hideMark/>
          </w:tcPr>
          <w:p w14:paraId="1DC2D4C2"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0.048842331</w:t>
            </w:r>
          </w:p>
        </w:tc>
      </w:tr>
      <w:tr w:rsidR="000A402C" w:rsidRPr="000A402C" w14:paraId="038AE518"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23599"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Upward Mobility</w:t>
            </w:r>
          </w:p>
        </w:tc>
        <w:tc>
          <w:tcPr>
            <w:tcW w:w="1703" w:type="dxa"/>
            <w:tcBorders>
              <w:top w:val="single" w:sz="4" w:space="0" w:color="auto"/>
              <w:left w:val="single" w:sz="4" w:space="0" w:color="auto"/>
              <w:bottom w:val="single" w:sz="4" w:space="0" w:color="auto"/>
              <w:right w:val="single" w:sz="4" w:space="0" w:color="auto"/>
            </w:tcBorders>
            <w:shd w:val="clear" w:color="000000" w:fill="A3C14A"/>
            <w:noWrap/>
            <w:vAlign w:val="bottom"/>
            <w:hideMark/>
          </w:tcPr>
          <w:p w14:paraId="7FEEEC78"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0.118456624</w:t>
            </w:r>
          </w:p>
        </w:tc>
        <w:tc>
          <w:tcPr>
            <w:tcW w:w="1688" w:type="dxa"/>
            <w:tcBorders>
              <w:top w:val="single" w:sz="4" w:space="0" w:color="auto"/>
              <w:left w:val="single" w:sz="4" w:space="0" w:color="auto"/>
              <w:bottom w:val="single" w:sz="4" w:space="0" w:color="auto"/>
              <w:right w:val="nil"/>
            </w:tcBorders>
            <w:shd w:val="clear" w:color="000000" w:fill="DE8E34"/>
            <w:noWrap/>
            <w:vAlign w:val="bottom"/>
            <w:hideMark/>
          </w:tcPr>
          <w:p w14:paraId="0BF2B92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0.037211386</w:t>
            </w:r>
          </w:p>
        </w:tc>
        <w:tc>
          <w:tcPr>
            <w:tcW w:w="1792" w:type="dxa"/>
            <w:tcBorders>
              <w:top w:val="single" w:sz="4" w:space="0" w:color="auto"/>
              <w:left w:val="single" w:sz="4" w:space="0" w:color="auto"/>
              <w:bottom w:val="single" w:sz="4" w:space="0" w:color="auto"/>
              <w:right w:val="single" w:sz="4" w:space="0" w:color="auto"/>
            </w:tcBorders>
            <w:shd w:val="clear" w:color="000000" w:fill="CE9C3A"/>
            <w:noWrap/>
            <w:vAlign w:val="bottom"/>
            <w:hideMark/>
          </w:tcPr>
          <w:p w14:paraId="79B59C8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0.059247838</w:t>
            </w:r>
          </w:p>
        </w:tc>
        <w:tc>
          <w:tcPr>
            <w:tcW w:w="2012" w:type="dxa"/>
            <w:tcBorders>
              <w:top w:val="single" w:sz="4" w:space="0" w:color="auto"/>
              <w:left w:val="single" w:sz="4" w:space="0" w:color="auto"/>
              <w:bottom w:val="single" w:sz="4" w:space="0" w:color="auto"/>
              <w:right w:val="single" w:sz="4" w:space="0" w:color="auto"/>
            </w:tcBorders>
            <w:shd w:val="clear" w:color="000000" w:fill="DB9035"/>
            <w:noWrap/>
            <w:vAlign w:val="bottom"/>
            <w:hideMark/>
          </w:tcPr>
          <w:p w14:paraId="4742C9F3"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0.040793782</w:t>
            </w:r>
          </w:p>
        </w:tc>
        <w:tc>
          <w:tcPr>
            <w:tcW w:w="1762" w:type="dxa"/>
            <w:tcBorders>
              <w:top w:val="single" w:sz="4" w:space="0" w:color="auto"/>
              <w:left w:val="single" w:sz="4" w:space="0" w:color="auto"/>
              <w:bottom w:val="single" w:sz="4" w:space="0" w:color="auto"/>
              <w:right w:val="single" w:sz="4" w:space="0" w:color="auto"/>
            </w:tcBorders>
            <w:shd w:val="clear" w:color="000000" w:fill="EF7F2E"/>
            <w:noWrap/>
            <w:vAlign w:val="bottom"/>
            <w:hideMark/>
          </w:tcPr>
          <w:p w14:paraId="684A401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0.014484288</w:t>
            </w:r>
          </w:p>
        </w:tc>
      </w:tr>
      <w:tr w:rsidR="000A402C" w:rsidRPr="000A402C" w14:paraId="063B3A1A"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788E"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Learning new</w:t>
            </w:r>
          </w:p>
        </w:tc>
        <w:tc>
          <w:tcPr>
            <w:tcW w:w="1703" w:type="dxa"/>
            <w:tcBorders>
              <w:top w:val="single" w:sz="4" w:space="0" w:color="auto"/>
              <w:left w:val="single" w:sz="4" w:space="0" w:color="auto"/>
              <w:bottom w:val="single" w:sz="4" w:space="0" w:color="auto"/>
              <w:right w:val="single" w:sz="4" w:space="0" w:color="auto"/>
            </w:tcBorders>
            <w:shd w:val="clear" w:color="000000" w:fill="9FC44B"/>
            <w:noWrap/>
            <w:vAlign w:val="bottom"/>
            <w:hideMark/>
          </w:tcPr>
          <w:p w14:paraId="08B480DC"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0.123004264</w:t>
            </w:r>
          </w:p>
        </w:tc>
        <w:tc>
          <w:tcPr>
            <w:tcW w:w="1688" w:type="dxa"/>
            <w:tcBorders>
              <w:top w:val="single" w:sz="4" w:space="0" w:color="auto"/>
              <w:left w:val="single" w:sz="4" w:space="0" w:color="auto"/>
              <w:bottom w:val="single" w:sz="4" w:space="0" w:color="auto"/>
              <w:right w:val="nil"/>
            </w:tcBorders>
            <w:shd w:val="clear" w:color="000000" w:fill="C5A43D"/>
            <w:noWrap/>
            <w:vAlign w:val="bottom"/>
            <w:hideMark/>
          </w:tcPr>
          <w:p w14:paraId="0FC01DEB"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0.072170133</w:t>
            </w:r>
          </w:p>
        </w:tc>
        <w:tc>
          <w:tcPr>
            <w:tcW w:w="1792" w:type="dxa"/>
            <w:tcBorders>
              <w:top w:val="single" w:sz="4" w:space="0" w:color="auto"/>
              <w:left w:val="single" w:sz="4" w:space="0" w:color="auto"/>
              <w:bottom w:val="single" w:sz="4" w:space="0" w:color="auto"/>
              <w:right w:val="single" w:sz="4" w:space="0" w:color="auto"/>
            </w:tcBorders>
            <w:shd w:val="clear" w:color="000000" w:fill="BBAC41"/>
            <w:noWrap/>
            <w:vAlign w:val="bottom"/>
            <w:hideMark/>
          </w:tcPr>
          <w:p w14:paraId="584867F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0.084749554</w:t>
            </w:r>
          </w:p>
        </w:tc>
        <w:tc>
          <w:tcPr>
            <w:tcW w:w="2012" w:type="dxa"/>
            <w:tcBorders>
              <w:top w:val="single" w:sz="4" w:space="0" w:color="auto"/>
              <w:left w:val="single" w:sz="4" w:space="0" w:color="auto"/>
              <w:bottom w:val="single" w:sz="4" w:space="0" w:color="auto"/>
              <w:right w:val="single" w:sz="4" w:space="0" w:color="auto"/>
            </w:tcBorders>
            <w:shd w:val="clear" w:color="000000" w:fill="FF7128"/>
            <w:noWrap/>
            <w:vAlign w:val="bottom"/>
            <w:hideMark/>
          </w:tcPr>
          <w:p w14:paraId="6CCA95F6"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-0.008620896</w:t>
            </w:r>
          </w:p>
        </w:tc>
        <w:tc>
          <w:tcPr>
            <w:tcW w:w="1762" w:type="dxa"/>
            <w:tcBorders>
              <w:top w:val="single" w:sz="4" w:space="0" w:color="auto"/>
              <w:left w:val="single" w:sz="4" w:space="0" w:color="auto"/>
              <w:bottom w:val="single" w:sz="4" w:space="0" w:color="auto"/>
              <w:right w:val="single" w:sz="4" w:space="0" w:color="auto"/>
            </w:tcBorders>
            <w:shd w:val="clear" w:color="000000" w:fill="DF8D33"/>
            <w:noWrap/>
            <w:vAlign w:val="bottom"/>
            <w:hideMark/>
          </w:tcPr>
          <w:p w14:paraId="32E7EB50"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0.036075279</w:t>
            </w:r>
          </w:p>
        </w:tc>
      </w:tr>
      <w:tr w:rsidR="000A402C" w:rsidRPr="000A402C" w14:paraId="005BB60E" w14:textId="77777777" w:rsidTr="000A402C">
        <w:trPr>
          <w:trHeight w:val="330"/>
        </w:trPr>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0A959"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 xml:space="preserve">overall satisfacion </w:t>
            </w:r>
          </w:p>
        </w:tc>
        <w:tc>
          <w:tcPr>
            <w:tcW w:w="1703"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ADD941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0.140685749</w:t>
            </w:r>
          </w:p>
        </w:tc>
        <w:tc>
          <w:tcPr>
            <w:tcW w:w="1688" w:type="dxa"/>
            <w:tcBorders>
              <w:top w:val="single" w:sz="4" w:space="0" w:color="auto"/>
              <w:left w:val="single" w:sz="4" w:space="0" w:color="auto"/>
              <w:bottom w:val="single" w:sz="4" w:space="0" w:color="auto"/>
              <w:right w:val="nil"/>
            </w:tcBorders>
            <w:shd w:val="clear" w:color="000000" w:fill="E68731"/>
            <w:noWrap/>
            <w:vAlign w:val="bottom"/>
            <w:hideMark/>
          </w:tcPr>
          <w:p w14:paraId="31884C78"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0.026821471</w:t>
            </w:r>
          </w:p>
        </w:tc>
        <w:tc>
          <w:tcPr>
            <w:tcW w:w="1792" w:type="dxa"/>
            <w:tcBorders>
              <w:top w:val="single" w:sz="4" w:space="0" w:color="auto"/>
              <w:left w:val="single" w:sz="4" w:space="0" w:color="auto"/>
              <w:bottom w:val="single" w:sz="4" w:space="0" w:color="auto"/>
              <w:right w:val="single" w:sz="4" w:space="0" w:color="auto"/>
            </w:tcBorders>
            <w:shd w:val="clear" w:color="000000" w:fill="BEAA40"/>
            <w:noWrap/>
            <w:vAlign w:val="bottom"/>
            <w:hideMark/>
          </w:tcPr>
          <w:p w14:paraId="54EA5DF3"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0.081350022</w:t>
            </w:r>
          </w:p>
        </w:tc>
        <w:tc>
          <w:tcPr>
            <w:tcW w:w="2012" w:type="dxa"/>
            <w:tcBorders>
              <w:top w:val="single" w:sz="4" w:space="0" w:color="auto"/>
              <w:left w:val="single" w:sz="4" w:space="0" w:color="auto"/>
              <w:bottom w:val="single" w:sz="4" w:space="0" w:color="auto"/>
              <w:right w:val="single" w:sz="4" w:space="0" w:color="auto"/>
            </w:tcBorders>
            <w:shd w:val="clear" w:color="000000" w:fill="DC9035"/>
            <w:noWrap/>
            <w:vAlign w:val="bottom"/>
            <w:hideMark/>
          </w:tcPr>
          <w:p w14:paraId="3E23229F"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0.040598784</w:t>
            </w:r>
          </w:p>
        </w:tc>
        <w:tc>
          <w:tcPr>
            <w:tcW w:w="1762" w:type="dxa"/>
            <w:tcBorders>
              <w:top w:val="single" w:sz="4" w:space="0" w:color="auto"/>
              <w:left w:val="single" w:sz="4" w:space="0" w:color="auto"/>
              <w:bottom w:val="single" w:sz="4" w:space="0" w:color="auto"/>
              <w:right w:val="single" w:sz="4" w:space="0" w:color="auto"/>
            </w:tcBorders>
            <w:shd w:val="clear" w:color="000000" w:fill="E38932"/>
            <w:noWrap/>
            <w:vAlign w:val="bottom"/>
            <w:hideMark/>
          </w:tcPr>
          <w:p w14:paraId="64F40474" w14:textId="77777777" w:rsidR="000A402C" w:rsidRPr="000A402C" w:rsidRDefault="000A402C" w:rsidP="000A402C">
            <w:pPr>
              <w:spacing w:after="0" w:line="240" w:lineRule="auto"/>
              <w:jc w:val="center"/>
              <w:rPr>
                <w:rFonts w:ascii="Calibri" w:eastAsia="Times New Roman" w:hAnsi="Calibri" w:cs="Calibri"/>
                <w:color w:val="000000"/>
                <w:sz w:val="22"/>
                <w:szCs w:val="22"/>
                <w:lang w:eastAsia="lt-LT"/>
              </w:rPr>
            </w:pPr>
            <w:r w:rsidRPr="000A402C">
              <w:rPr>
                <w:rFonts w:ascii="Calibri" w:eastAsia="Times New Roman" w:hAnsi="Calibri" w:cs="Calibri"/>
                <w:color w:val="000000"/>
                <w:sz w:val="22"/>
                <w:szCs w:val="22"/>
                <w:lang w:eastAsia="lt-LT"/>
              </w:rPr>
              <w:t>0.030069844</w:t>
            </w:r>
          </w:p>
        </w:tc>
      </w:tr>
    </w:tbl>
    <w:p w14:paraId="6D8604E1" w14:textId="77777777" w:rsidR="000A402C" w:rsidRPr="000A402C" w:rsidRDefault="000A402C" w:rsidP="000A402C"/>
    <w:p w14:paraId="181A0F05" w14:textId="77777777" w:rsidR="00931F75" w:rsidRDefault="00931F75" w:rsidP="000A402C">
      <w:pPr>
        <w:pStyle w:val="Heading1"/>
        <w:spacing w:after="240"/>
        <w:rPr>
          <w:rFonts w:asciiTheme="minorHAnsi" w:eastAsiaTheme="minorEastAsia" w:hAnsiTheme="minorHAnsi" w:cstheme="minorBidi"/>
          <w:color w:val="auto"/>
          <w:sz w:val="21"/>
          <w:szCs w:val="21"/>
        </w:rPr>
      </w:pPr>
      <w:r w:rsidRPr="00931F75">
        <w:rPr>
          <w:rFonts w:asciiTheme="minorHAnsi" w:eastAsiaTheme="minorEastAsia" w:hAnsiTheme="minorHAnsi" w:cstheme="minorBidi"/>
          <w:color w:val="auto"/>
          <w:sz w:val="21"/>
          <w:szCs w:val="21"/>
        </w:rPr>
        <w:t>Some positions, such as "Data Analyst" and "Data Scientist," show stronger positive correlations with satisfaction aspects than others. This may indicate that individuals in these positions experience greater satisfaction with their job aspects.</w:t>
      </w:r>
    </w:p>
    <w:p w14:paraId="113009D5" w14:textId="5EA819CB" w:rsidR="000A402C" w:rsidRPr="00931F75" w:rsidRDefault="00931F75" w:rsidP="000A402C">
      <w:pPr>
        <w:pStyle w:val="Heading1"/>
        <w:spacing w:after="240"/>
        <w:rPr>
          <w:sz w:val="28"/>
          <w:szCs w:val="28"/>
        </w:rPr>
      </w:pPr>
      <w:r w:rsidRPr="00931F75">
        <w:rPr>
          <w:sz w:val="28"/>
          <w:szCs w:val="28"/>
        </w:rPr>
        <w:t>Conclusions</w:t>
      </w:r>
    </w:p>
    <w:p w14:paraId="53825614" w14:textId="77777777" w:rsidR="00931F75" w:rsidRDefault="00931F75" w:rsidP="000A402C">
      <w:r w:rsidRPr="00931F75">
        <w:t>Analyzing the provided data on job satisfaction relationships with age, gender, education, annual salary, and professional position, we can draw the following conclusions:</w:t>
      </w:r>
    </w:p>
    <w:p w14:paraId="53B9EC05" w14:textId="1D6C8B39" w:rsidR="000A402C" w:rsidRDefault="00931F75" w:rsidP="000A402C">
      <w:pPr>
        <w:rPr>
          <w:b/>
          <w:bCs/>
        </w:rPr>
      </w:pPr>
      <w:r>
        <w:rPr>
          <w:b/>
          <w:bCs/>
        </w:rPr>
        <w:t>Age</w:t>
      </w:r>
      <w:r w:rsidR="000A402C" w:rsidRPr="000A402C">
        <w:rPr>
          <w:b/>
          <w:bCs/>
        </w:rPr>
        <w:t>:</w:t>
      </w:r>
    </w:p>
    <w:p w14:paraId="6FDBF8AA" w14:textId="77777777" w:rsidR="00931F75" w:rsidRDefault="00931F75" w:rsidP="000A402C">
      <w:r w:rsidRPr="00931F75">
        <w:t>The relationship between age and aspects of job satisfaction is weak, but there is a slightly higher satisfaction with salary as age increases. This may indicate that rising salary expectations with age or higher earnings due to longer tenure and higher positions can positively affect satisfaction with salary.</w:t>
      </w:r>
    </w:p>
    <w:p w14:paraId="70570345" w14:textId="43D8D123" w:rsidR="000A402C" w:rsidRDefault="00931F75" w:rsidP="000A402C">
      <w:pPr>
        <w:rPr>
          <w:b/>
          <w:bCs/>
        </w:rPr>
      </w:pPr>
      <w:r>
        <w:rPr>
          <w:b/>
          <w:bCs/>
        </w:rPr>
        <w:t>Gender</w:t>
      </w:r>
      <w:r w:rsidR="000A402C" w:rsidRPr="000A402C">
        <w:rPr>
          <w:b/>
          <w:bCs/>
        </w:rPr>
        <w:t>:</w:t>
      </w:r>
    </w:p>
    <w:p w14:paraId="068883EA" w14:textId="08D6D565" w:rsidR="000A402C" w:rsidRDefault="00931F75" w:rsidP="000A402C">
      <w:r w:rsidRPr="00931F75">
        <w:t>The relationship between gender and aspects of job satisfaction is also very weak. Although some coefficients are negative, they are still close to zero, indicating that gender's influence on job satisfaction is minimal. This may mean that in organizations, job satisfaction factors are relatively equal for both men and women</w:t>
      </w:r>
      <w:r w:rsidR="000A402C" w:rsidRPr="000A402C">
        <w:t>.</w:t>
      </w:r>
    </w:p>
    <w:p w14:paraId="0FCEE7B1" w14:textId="3EF0E702" w:rsidR="000A402C" w:rsidRDefault="00931F75" w:rsidP="000A402C">
      <w:pPr>
        <w:rPr>
          <w:b/>
          <w:bCs/>
        </w:rPr>
      </w:pPr>
      <w:r>
        <w:rPr>
          <w:b/>
          <w:bCs/>
        </w:rPr>
        <w:t>Education</w:t>
      </w:r>
      <w:r w:rsidR="000A402C" w:rsidRPr="000A402C">
        <w:rPr>
          <w:b/>
          <w:bCs/>
        </w:rPr>
        <w:t>:</w:t>
      </w:r>
    </w:p>
    <w:p w14:paraId="41389C4D" w14:textId="272A27B1" w:rsidR="000A402C" w:rsidRDefault="00931F75" w:rsidP="000A402C">
      <w:r w:rsidRPr="00931F75">
        <w:t>The relationship between education and job satisfaction is extremely weak. Positive coefficients indicate slightly higher satisfaction in some aspects among those with higher education, but these relationships are too weak to be considered significant. This suggests that education is not a primary factor in job satisfaction</w:t>
      </w:r>
      <w:r w:rsidR="000A402C" w:rsidRPr="000A402C">
        <w:t>.</w:t>
      </w:r>
    </w:p>
    <w:p w14:paraId="54C693F4" w14:textId="07F83404" w:rsidR="000A402C" w:rsidRDefault="00931F75" w:rsidP="000A402C">
      <w:pPr>
        <w:rPr>
          <w:b/>
          <w:bCs/>
        </w:rPr>
      </w:pPr>
      <w:r>
        <w:rPr>
          <w:b/>
          <w:bCs/>
        </w:rPr>
        <w:t>Current Annual Salary</w:t>
      </w:r>
      <w:r w:rsidR="000A402C" w:rsidRPr="000A402C">
        <w:rPr>
          <w:b/>
          <w:bCs/>
        </w:rPr>
        <w:t>:</w:t>
      </w:r>
    </w:p>
    <w:p w14:paraId="6F438238" w14:textId="4C491363" w:rsidR="000A402C" w:rsidRDefault="00931F75" w:rsidP="000A402C">
      <w:r w:rsidRPr="00931F75">
        <w:lastRenderedPageBreak/>
        <w:t>The relationship between salary and job satisfaction is clearer, especially between salary and satisfaction with salary. A moderately strong relationship indicates that as salary increases, satisfaction with salary usually increases as well. However, the relationship between salary and other aspects of job satisfaction, although positive, is not very strong, indicating that there are other important factors</w:t>
      </w:r>
      <w:r w:rsidR="000A402C" w:rsidRPr="000A402C">
        <w:t>.</w:t>
      </w:r>
    </w:p>
    <w:p w14:paraId="7B5EA3CE" w14:textId="6D6AC0F2" w:rsidR="000A402C" w:rsidRDefault="00931F75" w:rsidP="000A402C">
      <w:pPr>
        <w:rPr>
          <w:b/>
          <w:bCs/>
        </w:rPr>
      </w:pPr>
      <w:r>
        <w:rPr>
          <w:b/>
          <w:bCs/>
        </w:rPr>
        <w:t>Professional Position</w:t>
      </w:r>
      <w:r w:rsidR="000A402C" w:rsidRPr="000A402C">
        <w:rPr>
          <w:b/>
          <w:bCs/>
        </w:rPr>
        <w:t>:</w:t>
      </w:r>
    </w:p>
    <w:p w14:paraId="088E869B" w14:textId="2C987BD0" w:rsidR="000A402C" w:rsidRDefault="00931F75" w:rsidP="000A402C">
      <w:r w:rsidRPr="00931F75">
        <w:t>The relationships between professional position and job satisfaction vary depending on the specific position. For example, Data Analysts and Data Scientists show slightly stronger positive correlations with satisfaction aspects than representatives of other positions. This may indicate that specialists in these fields experience greater satisfaction with their job aspects, possibly due to the nature of the work or career opportunities</w:t>
      </w:r>
      <w:r w:rsidR="000A402C" w:rsidRPr="000A402C">
        <w:t>.</w:t>
      </w:r>
    </w:p>
    <w:p w14:paraId="21DA92F5" w14:textId="72943C8D" w:rsidR="000A402C" w:rsidRDefault="00931F75" w:rsidP="00CC124E">
      <w:pPr>
        <w:spacing w:after="480"/>
      </w:pPr>
      <w:r w:rsidRPr="00931F75">
        <w:t>Overall, the analyzed data show that while some demographic and professional factors have some influence on job satisfaction, their impact is quite limited. This may mean that job satisfaction is more influenced by specific work environments, organizational culture, and individual personality traits than solely demographic or professional characteristics. Therefore, it is important for organizations to consider a wide range of factors to improve employee satisfaction. This includes not only competitive salary policies and career opportunities but also the quality of the work environment, leadership style, employee recognition and inclusion, and work-life balance. Furthermore, given the minimal impact of demographic factors, organizations should individualize their approach to each employee, considering their unique needs, expectations, and motivations. This means it's important not just to create general well-being and satisfaction enhancement programs but also to allow flexibility and personalize strategies to meet the interests of various employee groups and individuals</w:t>
      </w:r>
      <w:r w:rsidR="00CC124E" w:rsidRPr="00CC124E">
        <w:t>.</w:t>
      </w:r>
    </w:p>
    <w:p w14:paraId="59DB9525" w14:textId="7BB5D971" w:rsidR="00CC124E" w:rsidRDefault="00931F75" w:rsidP="00C75477">
      <w:pPr>
        <w:pStyle w:val="Heading2"/>
        <w:numPr>
          <w:ilvl w:val="0"/>
          <w:numId w:val="3"/>
        </w:numPr>
        <w:spacing w:after="240"/>
        <w:ind w:left="360"/>
        <w:jc w:val="center"/>
      </w:pPr>
      <w:r w:rsidRPr="00931F75">
        <w:t>Analysis of the influence of the change of profession</w:t>
      </w:r>
    </w:p>
    <w:p w14:paraId="010C86B2" w14:textId="3B80EE89" w:rsidR="00CC124E" w:rsidRDefault="00931F75" w:rsidP="00CC124E">
      <w:r w:rsidRPr="00931F75">
        <w:t>To investigate whether a career change into the data field affects job satisfaction, you should apply the following hypotheses</w:t>
      </w:r>
      <w:r w:rsidR="00C75477" w:rsidRPr="00C75477">
        <w:t>:</w:t>
      </w:r>
    </w:p>
    <w:p w14:paraId="5F8CCEB9" w14:textId="45B95D5D" w:rsidR="00C75477" w:rsidRDefault="00931F75" w:rsidP="00C75477">
      <w:pPr>
        <w:pStyle w:val="ListParagraph"/>
        <w:numPr>
          <w:ilvl w:val="0"/>
          <w:numId w:val="15"/>
        </w:numPr>
      </w:pPr>
      <w:r w:rsidRPr="00931F75">
        <w:t>Null Hypothesis (H0): A career change into the field of data analysis does not affect job satisfaction.</w:t>
      </w:r>
    </w:p>
    <w:p w14:paraId="0C6E4340" w14:textId="11682771" w:rsidR="00C75477" w:rsidRDefault="00931F75" w:rsidP="00C75477">
      <w:pPr>
        <w:pStyle w:val="ListParagraph"/>
        <w:numPr>
          <w:ilvl w:val="0"/>
          <w:numId w:val="15"/>
        </w:numPr>
      </w:pPr>
      <w:r w:rsidRPr="00931F75">
        <w:t>Alternative Hypothesis (H1): A career change into the field of data analysis affects job satisfaction</w:t>
      </w:r>
      <w:r w:rsidR="00C75477" w:rsidRPr="00C75477">
        <w:t>.</w:t>
      </w:r>
    </w:p>
    <w:p w14:paraId="6DA9357B" w14:textId="531CC837" w:rsidR="00C75477" w:rsidRDefault="00931F75" w:rsidP="00C75477">
      <w:r w:rsidRPr="00931F75">
        <w:t>Using statistical methods, compare these groups</w:t>
      </w:r>
      <w:r w:rsidR="00C75477" w:rsidRPr="00C75477">
        <w:t>:</w:t>
      </w:r>
    </w:p>
    <w:p w14:paraId="06CD8BED" w14:textId="1594877F" w:rsidR="00C75477" w:rsidRDefault="00931F75" w:rsidP="00C75477">
      <w:pPr>
        <w:pStyle w:val="ListParagraph"/>
        <w:numPr>
          <w:ilvl w:val="0"/>
          <w:numId w:val="16"/>
        </w:numPr>
      </w:pPr>
      <w:r w:rsidRPr="00931F75">
        <w:t>Group 1: People who have recently changed their career to the field of data analysis</w:t>
      </w:r>
      <w:r w:rsidR="00C75477" w:rsidRPr="00C75477">
        <w:t>.</w:t>
      </w:r>
    </w:p>
    <w:p w14:paraId="4B914B84" w14:textId="5890A2B7" w:rsidR="00C75477" w:rsidRDefault="00931F75" w:rsidP="00C75477">
      <w:pPr>
        <w:pStyle w:val="ListParagraph"/>
        <w:numPr>
          <w:ilvl w:val="0"/>
          <w:numId w:val="16"/>
        </w:numPr>
      </w:pPr>
      <w:r w:rsidRPr="00931F75">
        <w:t>Group 2: People who have been working in the field of data analysis for a long time</w:t>
      </w:r>
      <w:r w:rsidR="00C75477" w:rsidRPr="00C75477">
        <w:t>.</w:t>
      </w:r>
    </w:p>
    <w:p w14:paraId="01B0D273" w14:textId="20B11E8B" w:rsidR="00C75477" w:rsidRDefault="00931F75" w:rsidP="00C75477">
      <w:r w:rsidRPr="00931F75">
        <w:t>To accurately determine whether there are statistically significant differences in job satisfaction levels between these groups, we will use a two-sample t-test, assuming equal variances</w:t>
      </w:r>
      <w:r w:rsidR="00C75477">
        <w:t>.</w:t>
      </w:r>
    </w:p>
    <w:tbl>
      <w:tblPr>
        <w:tblW w:w="7258" w:type="dxa"/>
        <w:tblInd w:w="113" w:type="dxa"/>
        <w:tblLook w:val="04A0" w:firstRow="1" w:lastRow="0" w:firstColumn="1" w:lastColumn="0" w:noHBand="0" w:noVBand="1"/>
      </w:tblPr>
      <w:tblGrid>
        <w:gridCol w:w="2798"/>
        <w:gridCol w:w="2020"/>
        <w:gridCol w:w="2440"/>
      </w:tblGrid>
      <w:tr w:rsidR="00C75477" w:rsidRPr="00C75477" w14:paraId="49866F5E" w14:textId="77777777" w:rsidTr="00C75477">
        <w:trPr>
          <w:trHeight w:val="300"/>
        </w:trPr>
        <w:tc>
          <w:tcPr>
            <w:tcW w:w="2798" w:type="dxa"/>
            <w:tcBorders>
              <w:top w:val="single" w:sz="8" w:space="0" w:color="auto"/>
              <w:left w:val="single" w:sz="4" w:space="0" w:color="auto"/>
              <w:bottom w:val="single" w:sz="4" w:space="0" w:color="auto"/>
              <w:right w:val="nil"/>
            </w:tcBorders>
            <w:shd w:val="clear" w:color="auto" w:fill="auto"/>
            <w:noWrap/>
            <w:vAlign w:val="bottom"/>
            <w:hideMark/>
          </w:tcPr>
          <w:p w14:paraId="3A1B72CA" w14:textId="77777777" w:rsidR="00C75477" w:rsidRPr="00C75477" w:rsidRDefault="00C75477" w:rsidP="00C75477">
            <w:pPr>
              <w:spacing w:after="0" w:line="240" w:lineRule="auto"/>
              <w:jc w:val="center"/>
              <w:rPr>
                <w:rFonts w:ascii="Calibri" w:eastAsia="Times New Roman" w:hAnsi="Calibri" w:cs="Calibri"/>
                <w:i/>
                <w:iCs/>
                <w:color w:val="000000"/>
                <w:sz w:val="22"/>
                <w:szCs w:val="22"/>
                <w:lang w:eastAsia="lt-LT"/>
              </w:rPr>
            </w:pPr>
            <w:r w:rsidRPr="00C75477">
              <w:rPr>
                <w:rFonts w:ascii="Calibri" w:eastAsia="Times New Roman" w:hAnsi="Calibri" w:cs="Calibri"/>
                <w:i/>
                <w:iCs/>
                <w:color w:val="000000"/>
                <w:sz w:val="22"/>
                <w:szCs w:val="22"/>
                <w:lang w:eastAsia="lt-LT"/>
              </w:rPr>
              <w:t> </w:t>
            </w:r>
          </w:p>
        </w:tc>
        <w:tc>
          <w:tcPr>
            <w:tcW w:w="2020" w:type="dxa"/>
            <w:tcBorders>
              <w:top w:val="single" w:sz="8" w:space="0" w:color="auto"/>
              <w:left w:val="single" w:sz="4" w:space="0" w:color="auto"/>
              <w:bottom w:val="single" w:sz="4" w:space="0" w:color="auto"/>
              <w:right w:val="nil"/>
            </w:tcBorders>
            <w:shd w:val="clear" w:color="auto" w:fill="auto"/>
            <w:noWrap/>
            <w:vAlign w:val="bottom"/>
            <w:hideMark/>
          </w:tcPr>
          <w:p w14:paraId="4A0F7E95" w14:textId="77777777" w:rsidR="00C75477" w:rsidRPr="00C75477" w:rsidRDefault="00C75477" w:rsidP="00C75477">
            <w:pPr>
              <w:spacing w:after="0" w:line="240" w:lineRule="auto"/>
              <w:jc w:val="center"/>
              <w:rPr>
                <w:rFonts w:ascii="Calibri" w:eastAsia="Times New Roman" w:hAnsi="Calibri" w:cs="Calibri"/>
                <w:b/>
                <w:bCs/>
                <w:i/>
                <w:iCs/>
                <w:color w:val="000000"/>
                <w:sz w:val="22"/>
                <w:szCs w:val="22"/>
                <w:lang w:eastAsia="lt-LT"/>
              </w:rPr>
            </w:pPr>
            <w:r w:rsidRPr="00C75477">
              <w:rPr>
                <w:rFonts w:ascii="Calibri" w:eastAsia="Times New Roman" w:hAnsi="Calibri" w:cs="Calibri"/>
                <w:b/>
                <w:bCs/>
                <w:i/>
                <w:iCs/>
                <w:color w:val="000000"/>
                <w:sz w:val="22"/>
                <w:szCs w:val="22"/>
                <w:lang w:eastAsia="lt-LT"/>
              </w:rPr>
              <w:t>swiched</w:t>
            </w:r>
          </w:p>
        </w:tc>
        <w:tc>
          <w:tcPr>
            <w:tcW w:w="24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F77FF35" w14:textId="77777777" w:rsidR="00C75477" w:rsidRPr="00C75477" w:rsidRDefault="00C75477" w:rsidP="00C75477">
            <w:pPr>
              <w:spacing w:after="0" w:line="240" w:lineRule="auto"/>
              <w:jc w:val="center"/>
              <w:rPr>
                <w:rFonts w:ascii="Calibri" w:eastAsia="Times New Roman" w:hAnsi="Calibri" w:cs="Calibri"/>
                <w:b/>
                <w:bCs/>
                <w:i/>
                <w:iCs/>
                <w:color w:val="000000"/>
                <w:sz w:val="22"/>
                <w:szCs w:val="22"/>
                <w:lang w:eastAsia="lt-LT"/>
              </w:rPr>
            </w:pPr>
            <w:r w:rsidRPr="00C75477">
              <w:rPr>
                <w:rFonts w:ascii="Calibri" w:eastAsia="Times New Roman" w:hAnsi="Calibri" w:cs="Calibri"/>
                <w:b/>
                <w:bCs/>
                <w:i/>
                <w:iCs/>
                <w:color w:val="000000"/>
                <w:sz w:val="22"/>
                <w:szCs w:val="22"/>
                <w:lang w:eastAsia="lt-LT"/>
              </w:rPr>
              <w:t>been long</w:t>
            </w:r>
          </w:p>
        </w:tc>
      </w:tr>
      <w:tr w:rsidR="00C75477" w:rsidRPr="00C75477" w14:paraId="3D0E2591"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456B3E3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Mean</w:t>
            </w:r>
          </w:p>
        </w:tc>
        <w:tc>
          <w:tcPr>
            <w:tcW w:w="2020" w:type="dxa"/>
            <w:tcBorders>
              <w:top w:val="nil"/>
              <w:left w:val="nil"/>
              <w:bottom w:val="single" w:sz="4" w:space="0" w:color="auto"/>
              <w:right w:val="single" w:sz="4" w:space="0" w:color="auto"/>
            </w:tcBorders>
            <w:shd w:val="clear" w:color="auto" w:fill="auto"/>
            <w:noWrap/>
            <w:vAlign w:val="bottom"/>
            <w:hideMark/>
          </w:tcPr>
          <w:p w14:paraId="3E3DBDDC"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5.503731343</w:t>
            </w:r>
          </w:p>
        </w:tc>
        <w:tc>
          <w:tcPr>
            <w:tcW w:w="2440" w:type="dxa"/>
            <w:tcBorders>
              <w:top w:val="nil"/>
              <w:left w:val="nil"/>
              <w:bottom w:val="single" w:sz="4" w:space="0" w:color="auto"/>
              <w:right w:val="single" w:sz="4" w:space="0" w:color="auto"/>
            </w:tcBorders>
            <w:shd w:val="clear" w:color="auto" w:fill="auto"/>
            <w:noWrap/>
            <w:vAlign w:val="bottom"/>
            <w:hideMark/>
          </w:tcPr>
          <w:p w14:paraId="61A97584"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5.013816926</w:t>
            </w:r>
          </w:p>
        </w:tc>
      </w:tr>
      <w:tr w:rsidR="00C75477" w:rsidRPr="00C75477" w14:paraId="64FD8414"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2C3F2A2"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Variance</w:t>
            </w:r>
          </w:p>
        </w:tc>
        <w:tc>
          <w:tcPr>
            <w:tcW w:w="2020" w:type="dxa"/>
            <w:tcBorders>
              <w:top w:val="nil"/>
              <w:left w:val="nil"/>
              <w:bottom w:val="single" w:sz="4" w:space="0" w:color="auto"/>
              <w:right w:val="single" w:sz="4" w:space="0" w:color="auto"/>
            </w:tcBorders>
            <w:shd w:val="clear" w:color="auto" w:fill="auto"/>
            <w:noWrap/>
            <w:vAlign w:val="bottom"/>
            <w:hideMark/>
          </w:tcPr>
          <w:p w14:paraId="12400B38"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5.143140415</w:t>
            </w:r>
          </w:p>
        </w:tc>
        <w:tc>
          <w:tcPr>
            <w:tcW w:w="2440" w:type="dxa"/>
            <w:tcBorders>
              <w:top w:val="nil"/>
              <w:left w:val="nil"/>
              <w:bottom w:val="single" w:sz="4" w:space="0" w:color="auto"/>
              <w:right w:val="single" w:sz="4" w:space="0" w:color="auto"/>
            </w:tcBorders>
            <w:shd w:val="clear" w:color="auto" w:fill="auto"/>
            <w:noWrap/>
            <w:vAlign w:val="bottom"/>
            <w:hideMark/>
          </w:tcPr>
          <w:p w14:paraId="3DFB1911"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4.974055783</w:t>
            </w:r>
          </w:p>
        </w:tc>
      </w:tr>
      <w:tr w:rsidR="00C75477" w:rsidRPr="00C75477" w14:paraId="744FE45A"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CC0EA79"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Observations</w:t>
            </w:r>
          </w:p>
        </w:tc>
        <w:tc>
          <w:tcPr>
            <w:tcW w:w="2020" w:type="dxa"/>
            <w:tcBorders>
              <w:top w:val="nil"/>
              <w:left w:val="nil"/>
              <w:bottom w:val="single" w:sz="4" w:space="0" w:color="auto"/>
              <w:right w:val="single" w:sz="4" w:space="0" w:color="auto"/>
            </w:tcBorders>
            <w:shd w:val="clear" w:color="auto" w:fill="auto"/>
            <w:noWrap/>
            <w:vAlign w:val="bottom"/>
            <w:hideMark/>
          </w:tcPr>
          <w:p w14:paraId="3FF023C9"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268</w:t>
            </w:r>
          </w:p>
        </w:tc>
        <w:tc>
          <w:tcPr>
            <w:tcW w:w="2440" w:type="dxa"/>
            <w:tcBorders>
              <w:top w:val="nil"/>
              <w:left w:val="nil"/>
              <w:bottom w:val="single" w:sz="4" w:space="0" w:color="auto"/>
              <w:right w:val="single" w:sz="4" w:space="0" w:color="auto"/>
            </w:tcBorders>
            <w:shd w:val="clear" w:color="auto" w:fill="auto"/>
            <w:noWrap/>
            <w:vAlign w:val="bottom"/>
            <w:hideMark/>
          </w:tcPr>
          <w:p w14:paraId="7A99AB5C"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193</w:t>
            </w:r>
          </w:p>
        </w:tc>
      </w:tr>
      <w:tr w:rsidR="00C75477" w:rsidRPr="00C75477" w14:paraId="1B38AF97"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37F83B52"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Pooled Variance</w:t>
            </w:r>
          </w:p>
        </w:tc>
        <w:tc>
          <w:tcPr>
            <w:tcW w:w="2020" w:type="dxa"/>
            <w:tcBorders>
              <w:top w:val="nil"/>
              <w:left w:val="nil"/>
              <w:bottom w:val="single" w:sz="4" w:space="0" w:color="auto"/>
              <w:right w:val="single" w:sz="4" w:space="0" w:color="auto"/>
            </w:tcBorders>
            <w:shd w:val="clear" w:color="auto" w:fill="auto"/>
            <w:noWrap/>
            <w:vAlign w:val="bottom"/>
            <w:hideMark/>
          </w:tcPr>
          <w:p w14:paraId="49087E8C"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5.072412203</w:t>
            </w:r>
          </w:p>
        </w:tc>
        <w:tc>
          <w:tcPr>
            <w:tcW w:w="2440" w:type="dxa"/>
            <w:tcBorders>
              <w:top w:val="nil"/>
              <w:left w:val="nil"/>
              <w:bottom w:val="single" w:sz="4" w:space="0" w:color="auto"/>
              <w:right w:val="single" w:sz="4" w:space="0" w:color="auto"/>
            </w:tcBorders>
            <w:shd w:val="clear" w:color="auto" w:fill="auto"/>
            <w:noWrap/>
            <w:vAlign w:val="bottom"/>
            <w:hideMark/>
          </w:tcPr>
          <w:p w14:paraId="65EB9ED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64B800B9"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8B4EA67"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Hypothesized Mean Difference</w:t>
            </w:r>
          </w:p>
        </w:tc>
        <w:tc>
          <w:tcPr>
            <w:tcW w:w="2020" w:type="dxa"/>
            <w:tcBorders>
              <w:top w:val="nil"/>
              <w:left w:val="nil"/>
              <w:bottom w:val="single" w:sz="4" w:space="0" w:color="auto"/>
              <w:right w:val="single" w:sz="4" w:space="0" w:color="auto"/>
            </w:tcBorders>
            <w:shd w:val="clear" w:color="auto" w:fill="auto"/>
            <w:noWrap/>
            <w:vAlign w:val="bottom"/>
            <w:hideMark/>
          </w:tcPr>
          <w:p w14:paraId="7F91543F"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0</w:t>
            </w:r>
          </w:p>
        </w:tc>
        <w:tc>
          <w:tcPr>
            <w:tcW w:w="2440" w:type="dxa"/>
            <w:tcBorders>
              <w:top w:val="nil"/>
              <w:left w:val="nil"/>
              <w:bottom w:val="single" w:sz="4" w:space="0" w:color="auto"/>
              <w:right w:val="single" w:sz="4" w:space="0" w:color="auto"/>
            </w:tcBorders>
            <w:shd w:val="clear" w:color="auto" w:fill="auto"/>
            <w:noWrap/>
            <w:vAlign w:val="bottom"/>
            <w:hideMark/>
          </w:tcPr>
          <w:p w14:paraId="0559E522"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1E6EDA0B"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02009BF7"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df</w:t>
            </w:r>
          </w:p>
        </w:tc>
        <w:tc>
          <w:tcPr>
            <w:tcW w:w="2020" w:type="dxa"/>
            <w:tcBorders>
              <w:top w:val="nil"/>
              <w:left w:val="nil"/>
              <w:bottom w:val="single" w:sz="4" w:space="0" w:color="auto"/>
              <w:right w:val="single" w:sz="4" w:space="0" w:color="auto"/>
            </w:tcBorders>
            <w:shd w:val="clear" w:color="auto" w:fill="auto"/>
            <w:noWrap/>
            <w:vAlign w:val="bottom"/>
            <w:hideMark/>
          </w:tcPr>
          <w:p w14:paraId="6C6C15A4"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459</w:t>
            </w:r>
          </w:p>
        </w:tc>
        <w:tc>
          <w:tcPr>
            <w:tcW w:w="2440" w:type="dxa"/>
            <w:tcBorders>
              <w:top w:val="nil"/>
              <w:left w:val="nil"/>
              <w:bottom w:val="single" w:sz="4" w:space="0" w:color="auto"/>
              <w:right w:val="single" w:sz="4" w:space="0" w:color="auto"/>
            </w:tcBorders>
            <w:shd w:val="clear" w:color="auto" w:fill="auto"/>
            <w:noWrap/>
            <w:vAlign w:val="bottom"/>
            <w:hideMark/>
          </w:tcPr>
          <w:p w14:paraId="0987164A"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012970E5"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1DAFA493"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t Stat</w:t>
            </w:r>
          </w:p>
        </w:tc>
        <w:tc>
          <w:tcPr>
            <w:tcW w:w="2020" w:type="dxa"/>
            <w:tcBorders>
              <w:top w:val="nil"/>
              <w:left w:val="nil"/>
              <w:bottom w:val="single" w:sz="4" w:space="0" w:color="auto"/>
              <w:right w:val="single" w:sz="4" w:space="0" w:color="auto"/>
            </w:tcBorders>
            <w:shd w:val="clear" w:color="auto" w:fill="auto"/>
            <w:noWrap/>
            <w:vAlign w:val="bottom"/>
            <w:hideMark/>
          </w:tcPr>
          <w:p w14:paraId="7649674D"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2.304138284</w:t>
            </w:r>
          </w:p>
        </w:tc>
        <w:tc>
          <w:tcPr>
            <w:tcW w:w="2440" w:type="dxa"/>
            <w:tcBorders>
              <w:top w:val="nil"/>
              <w:left w:val="nil"/>
              <w:bottom w:val="single" w:sz="4" w:space="0" w:color="auto"/>
              <w:right w:val="single" w:sz="4" w:space="0" w:color="auto"/>
            </w:tcBorders>
            <w:shd w:val="clear" w:color="auto" w:fill="auto"/>
            <w:noWrap/>
            <w:vAlign w:val="bottom"/>
            <w:hideMark/>
          </w:tcPr>
          <w:p w14:paraId="790CF53F"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5169CAEC"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2DDCB02C"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P(T&lt;=t) one-tail</w:t>
            </w:r>
          </w:p>
        </w:tc>
        <w:tc>
          <w:tcPr>
            <w:tcW w:w="2020" w:type="dxa"/>
            <w:tcBorders>
              <w:top w:val="nil"/>
              <w:left w:val="nil"/>
              <w:bottom w:val="single" w:sz="4" w:space="0" w:color="auto"/>
              <w:right w:val="single" w:sz="4" w:space="0" w:color="auto"/>
            </w:tcBorders>
            <w:shd w:val="clear" w:color="auto" w:fill="auto"/>
            <w:noWrap/>
            <w:vAlign w:val="bottom"/>
            <w:hideMark/>
          </w:tcPr>
          <w:p w14:paraId="065F5D8F"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0.010830306</w:t>
            </w:r>
          </w:p>
        </w:tc>
        <w:tc>
          <w:tcPr>
            <w:tcW w:w="2440" w:type="dxa"/>
            <w:tcBorders>
              <w:top w:val="nil"/>
              <w:left w:val="nil"/>
              <w:bottom w:val="single" w:sz="4" w:space="0" w:color="auto"/>
              <w:right w:val="single" w:sz="4" w:space="0" w:color="auto"/>
            </w:tcBorders>
            <w:shd w:val="clear" w:color="auto" w:fill="auto"/>
            <w:noWrap/>
            <w:vAlign w:val="bottom"/>
            <w:hideMark/>
          </w:tcPr>
          <w:p w14:paraId="1394E033"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7A139021"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629A9F6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t Critical one-tail</w:t>
            </w:r>
          </w:p>
        </w:tc>
        <w:tc>
          <w:tcPr>
            <w:tcW w:w="2020" w:type="dxa"/>
            <w:tcBorders>
              <w:top w:val="nil"/>
              <w:left w:val="nil"/>
              <w:bottom w:val="single" w:sz="4" w:space="0" w:color="auto"/>
              <w:right w:val="single" w:sz="4" w:space="0" w:color="auto"/>
            </w:tcBorders>
            <w:shd w:val="clear" w:color="auto" w:fill="auto"/>
            <w:noWrap/>
            <w:vAlign w:val="bottom"/>
            <w:hideMark/>
          </w:tcPr>
          <w:p w14:paraId="60E13416"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1.648180137</w:t>
            </w:r>
          </w:p>
        </w:tc>
        <w:tc>
          <w:tcPr>
            <w:tcW w:w="2440" w:type="dxa"/>
            <w:tcBorders>
              <w:top w:val="nil"/>
              <w:left w:val="nil"/>
              <w:bottom w:val="single" w:sz="4" w:space="0" w:color="auto"/>
              <w:right w:val="single" w:sz="4" w:space="0" w:color="auto"/>
            </w:tcBorders>
            <w:shd w:val="clear" w:color="auto" w:fill="auto"/>
            <w:noWrap/>
            <w:vAlign w:val="bottom"/>
            <w:hideMark/>
          </w:tcPr>
          <w:p w14:paraId="3A9826C1"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1F92C6FA"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5B8D2FE8"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P(T&lt;=t) two-tail</w:t>
            </w:r>
          </w:p>
        </w:tc>
        <w:tc>
          <w:tcPr>
            <w:tcW w:w="2020" w:type="dxa"/>
            <w:tcBorders>
              <w:top w:val="nil"/>
              <w:left w:val="nil"/>
              <w:bottom w:val="single" w:sz="4" w:space="0" w:color="auto"/>
              <w:right w:val="single" w:sz="4" w:space="0" w:color="auto"/>
            </w:tcBorders>
            <w:shd w:val="clear" w:color="auto" w:fill="auto"/>
            <w:noWrap/>
            <w:vAlign w:val="bottom"/>
            <w:hideMark/>
          </w:tcPr>
          <w:p w14:paraId="5273C31A"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0.021660612</w:t>
            </w:r>
          </w:p>
        </w:tc>
        <w:tc>
          <w:tcPr>
            <w:tcW w:w="2440" w:type="dxa"/>
            <w:tcBorders>
              <w:top w:val="nil"/>
              <w:left w:val="nil"/>
              <w:bottom w:val="single" w:sz="4" w:space="0" w:color="auto"/>
              <w:right w:val="single" w:sz="4" w:space="0" w:color="auto"/>
            </w:tcBorders>
            <w:shd w:val="clear" w:color="auto" w:fill="auto"/>
            <w:noWrap/>
            <w:vAlign w:val="bottom"/>
            <w:hideMark/>
          </w:tcPr>
          <w:p w14:paraId="3E10A4E5"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r w:rsidR="00C75477" w:rsidRPr="00C75477" w14:paraId="5597A957" w14:textId="77777777" w:rsidTr="00C75477">
        <w:trPr>
          <w:trHeight w:val="300"/>
        </w:trPr>
        <w:tc>
          <w:tcPr>
            <w:tcW w:w="2798" w:type="dxa"/>
            <w:tcBorders>
              <w:top w:val="nil"/>
              <w:left w:val="single" w:sz="4" w:space="0" w:color="auto"/>
              <w:bottom w:val="single" w:sz="4" w:space="0" w:color="auto"/>
              <w:right w:val="single" w:sz="4" w:space="0" w:color="auto"/>
            </w:tcBorders>
            <w:shd w:val="clear" w:color="auto" w:fill="auto"/>
            <w:noWrap/>
            <w:vAlign w:val="bottom"/>
            <w:hideMark/>
          </w:tcPr>
          <w:p w14:paraId="5CE819DE"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t Critical two-tail</w:t>
            </w:r>
          </w:p>
        </w:tc>
        <w:tc>
          <w:tcPr>
            <w:tcW w:w="2020" w:type="dxa"/>
            <w:tcBorders>
              <w:top w:val="nil"/>
              <w:left w:val="nil"/>
              <w:bottom w:val="single" w:sz="4" w:space="0" w:color="auto"/>
              <w:right w:val="single" w:sz="4" w:space="0" w:color="auto"/>
            </w:tcBorders>
            <w:shd w:val="clear" w:color="auto" w:fill="auto"/>
            <w:noWrap/>
            <w:vAlign w:val="bottom"/>
            <w:hideMark/>
          </w:tcPr>
          <w:p w14:paraId="4F354A91" w14:textId="77777777" w:rsidR="00C75477" w:rsidRPr="00C75477" w:rsidRDefault="00C75477" w:rsidP="00C75477">
            <w:pPr>
              <w:spacing w:after="0" w:line="240" w:lineRule="auto"/>
              <w:jc w:val="right"/>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1.965145755</w:t>
            </w:r>
          </w:p>
        </w:tc>
        <w:tc>
          <w:tcPr>
            <w:tcW w:w="2440" w:type="dxa"/>
            <w:tcBorders>
              <w:top w:val="nil"/>
              <w:left w:val="nil"/>
              <w:bottom w:val="single" w:sz="4" w:space="0" w:color="auto"/>
              <w:right w:val="single" w:sz="4" w:space="0" w:color="auto"/>
            </w:tcBorders>
            <w:shd w:val="clear" w:color="auto" w:fill="auto"/>
            <w:noWrap/>
            <w:vAlign w:val="bottom"/>
            <w:hideMark/>
          </w:tcPr>
          <w:p w14:paraId="4A7A6C40" w14:textId="77777777" w:rsidR="00C75477" w:rsidRPr="00C75477" w:rsidRDefault="00C75477" w:rsidP="00C75477">
            <w:pPr>
              <w:spacing w:after="0" w:line="240" w:lineRule="auto"/>
              <w:rPr>
                <w:rFonts w:ascii="Calibri" w:eastAsia="Times New Roman" w:hAnsi="Calibri" w:cs="Calibri"/>
                <w:color w:val="000000"/>
                <w:sz w:val="22"/>
                <w:szCs w:val="22"/>
                <w:lang w:eastAsia="lt-LT"/>
              </w:rPr>
            </w:pPr>
            <w:r w:rsidRPr="00C75477">
              <w:rPr>
                <w:rFonts w:ascii="Calibri" w:eastAsia="Times New Roman" w:hAnsi="Calibri" w:cs="Calibri"/>
                <w:color w:val="000000"/>
                <w:sz w:val="22"/>
                <w:szCs w:val="22"/>
                <w:lang w:eastAsia="lt-LT"/>
              </w:rPr>
              <w:t> </w:t>
            </w:r>
          </w:p>
        </w:tc>
      </w:tr>
    </w:tbl>
    <w:p w14:paraId="1D3E8DB1" w14:textId="77777777" w:rsidR="00C75477" w:rsidRDefault="00C75477" w:rsidP="00C75477"/>
    <w:p w14:paraId="44AB167D" w14:textId="5E7C91F5" w:rsidR="00C75477" w:rsidRDefault="00931F75" w:rsidP="00C75477">
      <w:r w:rsidRPr="00931F75">
        <w:t>From the conclusions of the two-sample t-Test with equal variances, the findings are as follows</w:t>
      </w:r>
      <w:r w:rsidR="00C75477" w:rsidRPr="00C75477">
        <w:t>:</w:t>
      </w:r>
    </w:p>
    <w:p w14:paraId="241E568F" w14:textId="431A2AB9" w:rsidR="00C75477" w:rsidRDefault="00931F75" w:rsidP="00C75477">
      <w:pPr>
        <w:pStyle w:val="ListParagraph"/>
        <w:numPr>
          <w:ilvl w:val="0"/>
          <w:numId w:val="17"/>
        </w:numPr>
      </w:pPr>
      <w:r w:rsidRPr="00931F75">
        <w:t>Means: Individuals who switched their careers to the field of data analysis ("switched") have a slightly higher average job satisfaction level (about 5.50) compared to individuals who have been working in this field for a long time ("been long", average about 5.01)</w:t>
      </w:r>
      <w:r w:rsidR="00C75477" w:rsidRPr="00C75477">
        <w:t>.</w:t>
      </w:r>
    </w:p>
    <w:p w14:paraId="57737868" w14:textId="6D59B4AF" w:rsidR="00C75477" w:rsidRDefault="00931F75" w:rsidP="00C75477">
      <w:pPr>
        <w:pStyle w:val="ListParagraph"/>
        <w:numPr>
          <w:ilvl w:val="0"/>
          <w:numId w:val="17"/>
        </w:numPr>
      </w:pPr>
      <w:r w:rsidRPr="00931F75">
        <w:t>t-Statistic: The obtained t-statistic is 2.304138284, which is higher than the critical t-values for both one-tailed (1.648180137) and two-tailed (1.965145755) tests</w:t>
      </w:r>
      <w:r w:rsidR="00C75477" w:rsidRPr="00C75477">
        <w:t>.</w:t>
      </w:r>
    </w:p>
    <w:p w14:paraId="57367211" w14:textId="0D432F23" w:rsidR="00C75477" w:rsidRDefault="00931F75" w:rsidP="00C75477">
      <w:pPr>
        <w:pStyle w:val="ListParagraph"/>
        <w:numPr>
          <w:ilvl w:val="0"/>
          <w:numId w:val="17"/>
        </w:numPr>
      </w:pPr>
      <w:r w:rsidRPr="00931F75">
        <w:t>p-Values</w:t>
      </w:r>
      <w:r w:rsidR="00C75477" w:rsidRPr="00C75477">
        <w:t xml:space="preserve">: </w:t>
      </w:r>
    </w:p>
    <w:p w14:paraId="755FE207" w14:textId="44E0791D" w:rsidR="00C75477" w:rsidRDefault="00931F75" w:rsidP="00C75477">
      <w:pPr>
        <w:pStyle w:val="ListParagraph"/>
        <w:numPr>
          <w:ilvl w:val="1"/>
          <w:numId w:val="17"/>
        </w:numPr>
      </w:pPr>
      <w:r w:rsidRPr="00931F75">
        <w:t>For the one-tailed test, the p-value is 0.010830306, which is less than the typical 0.05 threshold, hence we reject the null hypothesis</w:t>
      </w:r>
      <w:r w:rsidR="00C75477" w:rsidRPr="00C75477">
        <w:t xml:space="preserve">. </w:t>
      </w:r>
    </w:p>
    <w:p w14:paraId="7322EA32" w14:textId="220F19EA" w:rsidR="00C75477" w:rsidRDefault="00931F75" w:rsidP="00C75477">
      <w:pPr>
        <w:pStyle w:val="ListParagraph"/>
        <w:numPr>
          <w:ilvl w:val="1"/>
          <w:numId w:val="17"/>
        </w:numPr>
      </w:pPr>
      <w:r w:rsidRPr="00931F75">
        <w:t>For the two-tailed test, the p-value is 0.021660612, which is also less than 0.05, thus we also reject the null hypothesis here</w:t>
      </w:r>
      <w:r w:rsidR="00C75477" w:rsidRPr="00C75477">
        <w:t>.</w:t>
      </w:r>
    </w:p>
    <w:p w14:paraId="156A9C58" w14:textId="00E9FB40" w:rsidR="00C75477" w:rsidRDefault="00931F75" w:rsidP="00C75477">
      <w:r w:rsidRPr="00931F75">
        <w:t>Given the p-values and t-statistic, we have sufficient evidence to reject the null hypothesis (H0) that a career change into the field of data analysis does not affect job satisfaction and accept the alternative hypothesis (H1) that a career change into the field of data analysis does affect job satisfaction</w:t>
      </w:r>
      <w:r w:rsidR="00C75477" w:rsidRPr="00C75477">
        <w:t>.</w:t>
      </w:r>
    </w:p>
    <w:p w14:paraId="3FA49DE2" w14:textId="7C1BD16C" w:rsidR="00C75477" w:rsidRPr="00CC124E" w:rsidRDefault="00931F75" w:rsidP="00C75477">
      <w:r w:rsidRPr="00931F75">
        <w:t>However, it is important to note that while a statistically significant difference is established, the actual difference between the group means is relatively small, meaning that while the effect exists, its practical (real-world) impact may not be as significant. Moreover, we must remember that correlation does not imply causation – we cannot definitively say that career changes caused changes in job satisfaction without further analysis or additional data</w:t>
      </w:r>
      <w:r w:rsidR="00C75477" w:rsidRPr="00C75477">
        <w:t>.</w:t>
      </w:r>
    </w:p>
    <w:sectPr w:rsidR="00C75477" w:rsidRPr="00CC124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66AF"/>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6B42A44"/>
    <w:multiLevelType w:val="hybridMultilevel"/>
    <w:tmpl w:val="51B27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2514386"/>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D60707F"/>
    <w:multiLevelType w:val="hybridMultilevel"/>
    <w:tmpl w:val="FC8C3E2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E681991"/>
    <w:multiLevelType w:val="hybridMultilevel"/>
    <w:tmpl w:val="E7344FA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31D2B26"/>
    <w:multiLevelType w:val="hybridMultilevel"/>
    <w:tmpl w:val="05D648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BBD498D"/>
    <w:multiLevelType w:val="hybridMultilevel"/>
    <w:tmpl w:val="0114937A"/>
    <w:lvl w:ilvl="0" w:tplc="04270001">
      <w:start w:val="1"/>
      <w:numFmt w:val="bullet"/>
      <w:lvlText w:val=""/>
      <w:lvlJc w:val="left"/>
      <w:pPr>
        <w:ind w:left="1440" w:hanging="360"/>
      </w:pPr>
      <w:rPr>
        <w:rFonts w:ascii="Symbol" w:hAnsi="Symbol" w:hint="default"/>
      </w:rPr>
    </w:lvl>
    <w:lvl w:ilvl="1" w:tplc="04270003">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4E5260F4"/>
    <w:multiLevelType w:val="hybridMultilevel"/>
    <w:tmpl w:val="81F03E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5C52A59"/>
    <w:multiLevelType w:val="hybridMultilevel"/>
    <w:tmpl w:val="C472C6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6B070C8"/>
    <w:multiLevelType w:val="hybridMultilevel"/>
    <w:tmpl w:val="11B251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58F87D00"/>
    <w:multiLevelType w:val="multilevel"/>
    <w:tmpl w:val="1BFA8D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4677F41"/>
    <w:multiLevelType w:val="multilevel"/>
    <w:tmpl w:val="1BFA8D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9262A11"/>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F060E4B"/>
    <w:multiLevelType w:val="hybridMultilevel"/>
    <w:tmpl w:val="FA2E7CE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708204C7"/>
    <w:multiLevelType w:val="hybridMultilevel"/>
    <w:tmpl w:val="DB060C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722C492A"/>
    <w:multiLevelType w:val="hybridMultilevel"/>
    <w:tmpl w:val="FF587C8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4860EC0"/>
    <w:multiLevelType w:val="hybridMultilevel"/>
    <w:tmpl w:val="FBA0DAA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7F0C349B"/>
    <w:multiLevelType w:val="multilevel"/>
    <w:tmpl w:val="22B61C2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val="0"/>
        <w:color w:val="auto"/>
      </w:rPr>
    </w:lvl>
    <w:lvl w:ilvl="2">
      <w:start w:val="1"/>
      <w:numFmt w:val="lowerRoman"/>
      <w:lvlText w:val="%3."/>
      <w:lvlJc w:val="right"/>
      <w:pPr>
        <w:ind w:left="2160" w:hanging="180"/>
      </w:pPr>
      <w:rPr>
        <w:rFonts w:hint="default"/>
        <w:b w:val="0"/>
        <w:bCs w:val="0"/>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54499747">
    <w:abstractNumId w:val="15"/>
  </w:num>
  <w:num w:numId="2" w16cid:durableId="770079687">
    <w:abstractNumId w:val="7"/>
  </w:num>
  <w:num w:numId="3" w16cid:durableId="1583223846">
    <w:abstractNumId w:val="2"/>
  </w:num>
  <w:num w:numId="4" w16cid:durableId="86200113">
    <w:abstractNumId w:val="6"/>
  </w:num>
  <w:num w:numId="5" w16cid:durableId="978343010">
    <w:abstractNumId w:val="16"/>
  </w:num>
  <w:num w:numId="6" w16cid:durableId="1858882957">
    <w:abstractNumId w:val="13"/>
  </w:num>
  <w:num w:numId="7" w16cid:durableId="1509171541">
    <w:abstractNumId w:val="12"/>
  </w:num>
  <w:num w:numId="8" w16cid:durableId="789276080">
    <w:abstractNumId w:val="11"/>
  </w:num>
  <w:num w:numId="9" w16cid:durableId="596910317">
    <w:abstractNumId w:val="10"/>
  </w:num>
  <w:num w:numId="10" w16cid:durableId="639305796">
    <w:abstractNumId w:val="0"/>
  </w:num>
  <w:num w:numId="11" w16cid:durableId="1413968101">
    <w:abstractNumId w:val="17"/>
  </w:num>
  <w:num w:numId="12" w16cid:durableId="583609821">
    <w:abstractNumId w:val="5"/>
  </w:num>
  <w:num w:numId="13" w16cid:durableId="2026900936">
    <w:abstractNumId w:val="8"/>
  </w:num>
  <w:num w:numId="14" w16cid:durableId="1820148606">
    <w:abstractNumId w:val="14"/>
  </w:num>
  <w:num w:numId="15" w16cid:durableId="143743003">
    <w:abstractNumId w:val="9"/>
  </w:num>
  <w:num w:numId="16" w16cid:durableId="154342805">
    <w:abstractNumId w:val="3"/>
  </w:num>
  <w:num w:numId="17" w16cid:durableId="19400658">
    <w:abstractNumId w:val="4"/>
  </w:num>
  <w:num w:numId="18" w16cid:durableId="848637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92"/>
    <w:rsid w:val="000A0106"/>
    <w:rsid w:val="000A402C"/>
    <w:rsid w:val="000E5322"/>
    <w:rsid w:val="002423BB"/>
    <w:rsid w:val="002B1D5F"/>
    <w:rsid w:val="00450F03"/>
    <w:rsid w:val="005167B0"/>
    <w:rsid w:val="00665892"/>
    <w:rsid w:val="007345A5"/>
    <w:rsid w:val="007F7DD8"/>
    <w:rsid w:val="008070E0"/>
    <w:rsid w:val="00931F75"/>
    <w:rsid w:val="00936BB2"/>
    <w:rsid w:val="00990A74"/>
    <w:rsid w:val="00A23E2E"/>
    <w:rsid w:val="00AF26B3"/>
    <w:rsid w:val="00C05DE1"/>
    <w:rsid w:val="00C67241"/>
    <w:rsid w:val="00C75477"/>
    <w:rsid w:val="00CC124E"/>
    <w:rsid w:val="00CF16C8"/>
    <w:rsid w:val="00D63473"/>
    <w:rsid w:val="00DB0350"/>
    <w:rsid w:val="00DF2E5F"/>
    <w:rsid w:val="00E1671B"/>
    <w:rsid w:val="00E20CB7"/>
    <w:rsid w:val="00E55E57"/>
    <w:rsid w:val="00EF61E1"/>
    <w:rsid w:val="00F621A2"/>
    <w:rsid w:val="00F769C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001D"/>
  <w15:docId w15:val="{385901D8-4713-4E54-BA1F-21C794D5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lt-L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B7"/>
  </w:style>
  <w:style w:type="paragraph" w:styleId="Heading1">
    <w:name w:val="heading 1"/>
    <w:basedOn w:val="Normal"/>
    <w:next w:val="Normal"/>
    <w:link w:val="Heading1Char"/>
    <w:uiPriority w:val="9"/>
    <w:qFormat/>
    <w:rsid w:val="00E20CB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20CB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20CB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20CB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0CB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0CB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0CB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0CB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0CB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CB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20CB7"/>
    <w:rPr>
      <w:rFonts w:asciiTheme="majorHAnsi" w:eastAsiaTheme="majorEastAsia" w:hAnsiTheme="majorHAnsi" w:cstheme="majorBidi"/>
      <w:color w:val="2F5496" w:themeColor="accent1" w:themeShade="BF"/>
      <w:spacing w:val="-7"/>
      <w:sz w:val="80"/>
      <w:szCs w:val="80"/>
    </w:rPr>
  </w:style>
  <w:style w:type="paragraph" w:styleId="ListParagraph">
    <w:name w:val="List Paragraph"/>
    <w:basedOn w:val="Normal"/>
    <w:uiPriority w:val="34"/>
    <w:qFormat/>
    <w:rsid w:val="00665892"/>
    <w:pPr>
      <w:ind w:left="720"/>
      <w:contextualSpacing/>
    </w:pPr>
  </w:style>
  <w:style w:type="character" w:customStyle="1" w:styleId="Heading1Char">
    <w:name w:val="Heading 1 Char"/>
    <w:basedOn w:val="DefaultParagraphFont"/>
    <w:link w:val="Heading1"/>
    <w:uiPriority w:val="9"/>
    <w:rsid w:val="00E20CB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20CB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20CB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20CB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0CB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0CB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20CB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20CB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20CB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20CB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E20CB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20CB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20CB7"/>
    <w:rPr>
      <w:b/>
      <w:bCs/>
    </w:rPr>
  </w:style>
  <w:style w:type="character" w:styleId="Emphasis">
    <w:name w:val="Emphasis"/>
    <w:basedOn w:val="DefaultParagraphFont"/>
    <w:uiPriority w:val="20"/>
    <w:qFormat/>
    <w:rsid w:val="00E20CB7"/>
    <w:rPr>
      <w:i/>
      <w:iCs/>
    </w:rPr>
  </w:style>
  <w:style w:type="paragraph" w:styleId="NoSpacing">
    <w:name w:val="No Spacing"/>
    <w:uiPriority w:val="1"/>
    <w:qFormat/>
    <w:rsid w:val="00E20CB7"/>
    <w:pPr>
      <w:spacing w:after="0" w:line="240" w:lineRule="auto"/>
    </w:pPr>
  </w:style>
  <w:style w:type="paragraph" w:styleId="Quote">
    <w:name w:val="Quote"/>
    <w:basedOn w:val="Normal"/>
    <w:next w:val="Normal"/>
    <w:link w:val="QuoteChar"/>
    <w:uiPriority w:val="29"/>
    <w:qFormat/>
    <w:rsid w:val="00E20CB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0CB7"/>
    <w:rPr>
      <w:i/>
      <w:iCs/>
    </w:rPr>
  </w:style>
  <w:style w:type="paragraph" w:styleId="IntenseQuote">
    <w:name w:val="Intense Quote"/>
    <w:basedOn w:val="Normal"/>
    <w:next w:val="Normal"/>
    <w:link w:val="IntenseQuoteChar"/>
    <w:uiPriority w:val="30"/>
    <w:qFormat/>
    <w:rsid w:val="00E20CB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20C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20CB7"/>
    <w:rPr>
      <w:i/>
      <w:iCs/>
      <w:color w:val="595959" w:themeColor="text1" w:themeTint="A6"/>
    </w:rPr>
  </w:style>
  <w:style w:type="character" w:styleId="IntenseEmphasis">
    <w:name w:val="Intense Emphasis"/>
    <w:basedOn w:val="DefaultParagraphFont"/>
    <w:uiPriority w:val="21"/>
    <w:qFormat/>
    <w:rsid w:val="00E20CB7"/>
    <w:rPr>
      <w:b/>
      <w:bCs/>
      <w:i/>
      <w:iCs/>
    </w:rPr>
  </w:style>
  <w:style w:type="character" w:styleId="SubtleReference">
    <w:name w:val="Subtle Reference"/>
    <w:basedOn w:val="DefaultParagraphFont"/>
    <w:uiPriority w:val="31"/>
    <w:qFormat/>
    <w:rsid w:val="00E20CB7"/>
    <w:rPr>
      <w:smallCaps/>
      <w:color w:val="404040" w:themeColor="text1" w:themeTint="BF"/>
    </w:rPr>
  </w:style>
  <w:style w:type="character" w:styleId="IntenseReference">
    <w:name w:val="Intense Reference"/>
    <w:basedOn w:val="DefaultParagraphFont"/>
    <w:uiPriority w:val="32"/>
    <w:qFormat/>
    <w:rsid w:val="00E20CB7"/>
    <w:rPr>
      <w:b/>
      <w:bCs/>
      <w:smallCaps/>
      <w:u w:val="single"/>
    </w:rPr>
  </w:style>
  <w:style w:type="character" w:styleId="BookTitle">
    <w:name w:val="Book Title"/>
    <w:basedOn w:val="DefaultParagraphFont"/>
    <w:uiPriority w:val="33"/>
    <w:qFormat/>
    <w:rsid w:val="00E20CB7"/>
    <w:rPr>
      <w:b/>
      <w:bCs/>
      <w:smallCaps/>
    </w:rPr>
  </w:style>
  <w:style w:type="paragraph" w:styleId="TOCHeading">
    <w:name w:val="TOC Heading"/>
    <w:basedOn w:val="Heading1"/>
    <w:next w:val="Normal"/>
    <w:uiPriority w:val="39"/>
    <w:semiHidden/>
    <w:unhideWhenUsed/>
    <w:qFormat/>
    <w:rsid w:val="00E20C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7853">
      <w:bodyDiv w:val="1"/>
      <w:marLeft w:val="0"/>
      <w:marRight w:val="0"/>
      <w:marTop w:val="0"/>
      <w:marBottom w:val="0"/>
      <w:divBdr>
        <w:top w:val="none" w:sz="0" w:space="0" w:color="auto"/>
        <w:left w:val="none" w:sz="0" w:space="0" w:color="auto"/>
        <w:bottom w:val="none" w:sz="0" w:space="0" w:color="auto"/>
        <w:right w:val="none" w:sz="0" w:space="0" w:color="auto"/>
      </w:divBdr>
    </w:div>
    <w:div w:id="551814118">
      <w:bodyDiv w:val="1"/>
      <w:marLeft w:val="0"/>
      <w:marRight w:val="0"/>
      <w:marTop w:val="0"/>
      <w:marBottom w:val="0"/>
      <w:divBdr>
        <w:top w:val="none" w:sz="0" w:space="0" w:color="auto"/>
        <w:left w:val="none" w:sz="0" w:space="0" w:color="auto"/>
        <w:bottom w:val="none" w:sz="0" w:space="0" w:color="auto"/>
        <w:right w:val="none" w:sz="0" w:space="0" w:color="auto"/>
      </w:divBdr>
    </w:div>
    <w:div w:id="653021902">
      <w:bodyDiv w:val="1"/>
      <w:marLeft w:val="0"/>
      <w:marRight w:val="0"/>
      <w:marTop w:val="0"/>
      <w:marBottom w:val="0"/>
      <w:divBdr>
        <w:top w:val="none" w:sz="0" w:space="0" w:color="auto"/>
        <w:left w:val="none" w:sz="0" w:space="0" w:color="auto"/>
        <w:bottom w:val="none" w:sz="0" w:space="0" w:color="auto"/>
        <w:right w:val="none" w:sz="0" w:space="0" w:color="auto"/>
      </w:divBdr>
    </w:div>
    <w:div w:id="932057069">
      <w:bodyDiv w:val="1"/>
      <w:marLeft w:val="0"/>
      <w:marRight w:val="0"/>
      <w:marTop w:val="0"/>
      <w:marBottom w:val="0"/>
      <w:divBdr>
        <w:top w:val="none" w:sz="0" w:space="0" w:color="auto"/>
        <w:left w:val="none" w:sz="0" w:space="0" w:color="auto"/>
        <w:bottom w:val="none" w:sz="0" w:space="0" w:color="auto"/>
        <w:right w:val="none" w:sz="0" w:space="0" w:color="auto"/>
      </w:divBdr>
    </w:div>
    <w:div w:id="936862244">
      <w:bodyDiv w:val="1"/>
      <w:marLeft w:val="0"/>
      <w:marRight w:val="0"/>
      <w:marTop w:val="0"/>
      <w:marBottom w:val="0"/>
      <w:divBdr>
        <w:top w:val="none" w:sz="0" w:space="0" w:color="auto"/>
        <w:left w:val="none" w:sz="0" w:space="0" w:color="auto"/>
        <w:bottom w:val="none" w:sz="0" w:space="0" w:color="auto"/>
        <w:right w:val="none" w:sz="0" w:space="0" w:color="auto"/>
      </w:divBdr>
    </w:div>
    <w:div w:id="1030644574">
      <w:bodyDiv w:val="1"/>
      <w:marLeft w:val="0"/>
      <w:marRight w:val="0"/>
      <w:marTop w:val="0"/>
      <w:marBottom w:val="0"/>
      <w:divBdr>
        <w:top w:val="none" w:sz="0" w:space="0" w:color="auto"/>
        <w:left w:val="none" w:sz="0" w:space="0" w:color="auto"/>
        <w:bottom w:val="none" w:sz="0" w:space="0" w:color="auto"/>
        <w:right w:val="none" w:sz="0" w:space="0" w:color="auto"/>
      </w:divBdr>
    </w:div>
    <w:div w:id="1324162149">
      <w:bodyDiv w:val="1"/>
      <w:marLeft w:val="0"/>
      <w:marRight w:val="0"/>
      <w:marTop w:val="0"/>
      <w:marBottom w:val="0"/>
      <w:divBdr>
        <w:top w:val="none" w:sz="0" w:space="0" w:color="auto"/>
        <w:left w:val="none" w:sz="0" w:space="0" w:color="auto"/>
        <w:bottom w:val="none" w:sz="0" w:space="0" w:color="auto"/>
        <w:right w:val="none" w:sz="0" w:space="0" w:color="auto"/>
      </w:divBdr>
    </w:div>
    <w:div w:id="1735351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ktai\Analyzing%20Job%20Satisfaction%20and%20Career%20Preferences%20in%20the%20Data%20Industry\Analyzing_Job_Satisfaction_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ktai\Analyzing%20Job%20Satisfaction%20and%20Career%20Preferences%20in%20the%20Data%20Industry\Analyzing_Job_Satisfaction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ktai\Analyzing%20Job%20Satisfaction%20and%20Career%20Preferences%20in%20the%20Data%20Industry\Analyzing_Job_Satisfaction_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[Analyzing_Job_Satisfaction_Project.xlsx]Sheet1!PivotTable5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Sheet1!$A$4:$A$12</c:f>
              <c:strCache>
                <c:ptCount val="9"/>
                <c:pt idx="0">
                  <c:v>Data Analyst</c:v>
                </c:pt>
                <c:pt idx="1">
                  <c:v>Student/Looking/None</c:v>
                </c:pt>
                <c:pt idx="2">
                  <c:v>Other</c:v>
                </c:pt>
                <c:pt idx="3">
                  <c:v>Data Engineer</c:v>
                </c:pt>
                <c:pt idx="4">
                  <c:v>Data Scientist</c:v>
                </c:pt>
                <c:pt idx="5">
                  <c:v>BI Developer/Engineer</c:v>
                </c:pt>
                <c:pt idx="6">
                  <c:v>Database Developer</c:v>
                </c:pt>
                <c:pt idx="7">
                  <c:v>Software Engineer </c:v>
                </c:pt>
                <c:pt idx="8">
                  <c:v>Data Architect</c:v>
                </c:pt>
              </c:strCache>
            </c:strRef>
          </c:cat>
          <c:val>
            <c:numRef>
              <c:f>Sheet1!$B$4:$B$12</c:f>
              <c:numCache>
                <c:formatCode>General</c:formatCode>
                <c:ptCount val="9"/>
                <c:pt idx="0">
                  <c:v>377</c:v>
                </c:pt>
                <c:pt idx="1">
                  <c:v>84</c:v>
                </c:pt>
                <c:pt idx="2">
                  <c:v>75</c:v>
                </c:pt>
                <c:pt idx="3">
                  <c:v>38</c:v>
                </c:pt>
                <c:pt idx="4">
                  <c:v>25</c:v>
                </c:pt>
                <c:pt idx="5">
                  <c:v>8</c:v>
                </c:pt>
                <c:pt idx="6">
                  <c:v>5</c:v>
                </c:pt>
                <c:pt idx="7">
                  <c:v>4</c:v>
                </c:pt>
                <c:pt idx="8">
                  <c:v>3</c:v>
                </c:pt>
              </c:numCache>
            </c:numRef>
          </c:val>
          <c:extLst>
            <c:ext xmlns:c16="http://schemas.microsoft.com/office/drawing/2014/chart" uri="{C3380CC4-5D6E-409C-BE32-E72D297353CC}">
              <c16:uniqueId val="{00000000-47B0-4763-B72D-619E7E873ECD}"/>
            </c:ext>
          </c:extLst>
        </c:ser>
        <c:dLbls>
          <c:showLegendKey val="0"/>
          <c:showVal val="0"/>
          <c:showCatName val="0"/>
          <c:showSerName val="0"/>
          <c:showPercent val="0"/>
          <c:showBubbleSize val="0"/>
        </c:dLbls>
        <c:gapWidth val="219"/>
        <c:overlap val="-27"/>
        <c:axId val="1329906575"/>
        <c:axId val="1271892127"/>
      </c:barChart>
      <c:catAx>
        <c:axId val="132990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271892127"/>
        <c:crosses val="autoZero"/>
        <c:auto val="1"/>
        <c:lblAlgn val="ctr"/>
        <c:lblOffset val="100"/>
        <c:noMultiLvlLbl val="0"/>
      </c:catAx>
      <c:valAx>
        <c:axId val="1271892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29906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[Analyzing_Job_Satisfaction_Project.xlsx]Sheet4!PivotTable15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Sheet4!$A$4:$A$9</c:f>
              <c:strCache>
                <c:ptCount val="6"/>
                <c:pt idx="0">
                  <c:v>Bachelors</c:v>
                </c:pt>
                <c:pt idx="1">
                  <c:v>Masters</c:v>
                </c:pt>
                <c:pt idx="2">
                  <c:v>Unknown</c:v>
                </c:pt>
                <c:pt idx="3">
                  <c:v>High School</c:v>
                </c:pt>
                <c:pt idx="4">
                  <c:v>Associates</c:v>
                </c:pt>
                <c:pt idx="5">
                  <c:v>PhD</c:v>
                </c:pt>
              </c:strCache>
            </c:strRef>
          </c:cat>
          <c:val>
            <c:numRef>
              <c:f>Sheet4!$B$4:$B$9</c:f>
              <c:numCache>
                <c:formatCode>General</c:formatCode>
                <c:ptCount val="6"/>
                <c:pt idx="0">
                  <c:v>323</c:v>
                </c:pt>
                <c:pt idx="1">
                  <c:v>190</c:v>
                </c:pt>
                <c:pt idx="2">
                  <c:v>51</c:v>
                </c:pt>
                <c:pt idx="3">
                  <c:v>35</c:v>
                </c:pt>
                <c:pt idx="4">
                  <c:v>15</c:v>
                </c:pt>
                <c:pt idx="5">
                  <c:v>5</c:v>
                </c:pt>
              </c:numCache>
            </c:numRef>
          </c:val>
          <c:extLst>
            <c:ext xmlns:c16="http://schemas.microsoft.com/office/drawing/2014/chart" uri="{C3380CC4-5D6E-409C-BE32-E72D297353CC}">
              <c16:uniqueId val="{00000000-2AA7-47A0-9D29-346B0FDC2989}"/>
            </c:ext>
          </c:extLst>
        </c:ser>
        <c:dLbls>
          <c:showLegendKey val="0"/>
          <c:showVal val="0"/>
          <c:showCatName val="0"/>
          <c:showSerName val="0"/>
          <c:showPercent val="0"/>
          <c:showBubbleSize val="0"/>
        </c:dLbls>
        <c:gapWidth val="219"/>
        <c:overlap val="-27"/>
        <c:axId val="1329923855"/>
        <c:axId val="1336246719"/>
      </c:barChart>
      <c:catAx>
        <c:axId val="132992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36246719"/>
        <c:crosses val="autoZero"/>
        <c:auto val="1"/>
        <c:lblAlgn val="ctr"/>
        <c:lblOffset val="100"/>
        <c:noMultiLvlLbl val="0"/>
      </c:catAx>
      <c:valAx>
        <c:axId val="1336246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29923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[Analyzing_Job_Satisfaction_Project.xlsx]Sheet5!PivotTable20</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Sheet5!$A$4:$A$5</c:f>
              <c:strCache>
                <c:ptCount val="2"/>
                <c:pt idx="0">
                  <c:v>Female</c:v>
                </c:pt>
                <c:pt idx="1">
                  <c:v>Male</c:v>
                </c:pt>
              </c:strCache>
            </c:strRef>
          </c:cat>
          <c:val>
            <c:numRef>
              <c:f>Sheet5!$B$4:$B$5</c:f>
              <c:numCache>
                <c:formatCode>General</c:formatCode>
                <c:ptCount val="2"/>
                <c:pt idx="0">
                  <c:v>158</c:v>
                </c:pt>
                <c:pt idx="1">
                  <c:v>461</c:v>
                </c:pt>
              </c:numCache>
            </c:numRef>
          </c:val>
          <c:extLst>
            <c:ext xmlns:c16="http://schemas.microsoft.com/office/drawing/2014/chart" uri="{C3380CC4-5D6E-409C-BE32-E72D297353CC}">
              <c16:uniqueId val="{00000000-C31A-4B48-9DD5-E651DD25FD1E}"/>
            </c:ext>
          </c:extLst>
        </c:ser>
        <c:dLbls>
          <c:dLblPos val="outEnd"/>
          <c:showLegendKey val="0"/>
          <c:showVal val="1"/>
          <c:showCatName val="0"/>
          <c:showSerName val="0"/>
          <c:showPercent val="0"/>
          <c:showBubbleSize val="0"/>
        </c:dLbls>
        <c:gapWidth val="219"/>
        <c:overlap val="-27"/>
        <c:axId val="1329927215"/>
        <c:axId val="1339194575"/>
      </c:barChart>
      <c:catAx>
        <c:axId val="132992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39194575"/>
        <c:crosses val="autoZero"/>
        <c:auto val="1"/>
        <c:lblAlgn val="ctr"/>
        <c:lblOffset val="100"/>
        <c:noMultiLvlLbl val="0"/>
      </c:catAx>
      <c:valAx>
        <c:axId val="133919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29927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B6EBB-B5CF-4E9A-BED7-11801052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10080</Words>
  <Characters>5747</Characters>
  <Application>Microsoft Office Word</Application>
  <DocSecurity>0</DocSecurity>
  <Lines>47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Tamaševičiūtė</dc:creator>
  <cp:keywords/>
  <dc:description/>
  <cp:lastModifiedBy>Gabrielė Tamaševičiūtė</cp:lastModifiedBy>
  <cp:revision>5</cp:revision>
  <dcterms:created xsi:type="dcterms:W3CDTF">2024-02-04T08:53:00Z</dcterms:created>
  <dcterms:modified xsi:type="dcterms:W3CDTF">2024-02-04T09:20:00Z</dcterms:modified>
</cp:coreProperties>
</file>