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Glosario de Términos Técnicos y Siglas</w:t>
      </w:r>
    </w:p>
    <w:p>
      <w:pPr>
        <w:pStyle w:val="Heading2"/>
      </w:pPr>
      <w:r>
        <w:t>CSAT (Customer Satisfaction Score)</w:t>
      </w:r>
    </w:p>
    <w:p>
      <w:r>
        <w:t>Índice de Satisfacción del Cliente. Mide el nivel de satisfacción de un cliente con un producto, servicio o interacción específica. Se suele expresar como un porcentaje.</w:t>
      </w:r>
    </w:p>
    <w:p>
      <w:pPr>
        <w:pStyle w:val="Heading2"/>
      </w:pPr>
      <w:r>
        <w:t>TMR (Tiempo Medio de Resolución)</w:t>
      </w:r>
    </w:p>
    <w:p>
      <w:r>
        <w:t>Tiempo promedio que tarda un equipo en resolver un ticket o incidencia desde su apertura hasta su cierre.</w:t>
      </w:r>
    </w:p>
    <w:p>
      <w:pPr>
        <w:pStyle w:val="Heading2"/>
      </w:pPr>
      <w:r>
        <w:t>Ticket</w:t>
      </w:r>
    </w:p>
    <w:p>
      <w:r>
        <w:t>Registro de una solicitud, problema o requerimiento realizado por un cliente que necesita atención o resolución.</w:t>
      </w:r>
    </w:p>
    <w:p>
      <w:pPr>
        <w:pStyle w:val="Heading2"/>
      </w:pPr>
      <w:r>
        <w:t>Kanban</w:t>
      </w:r>
    </w:p>
    <w:p>
      <w:r>
        <w:t>Método visual de gestión de tareas que utiliza tableros con columnas para mostrar el flujo de trabajo y el estado de cada ítem.</w:t>
      </w:r>
    </w:p>
    <w:p>
      <w:pPr>
        <w:pStyle w:val="Heading2"/>
      </w:pPr>
      <w:r>
        <w:t>Benchmarking</w:t>
      </w:r>
    </w:p>
    <w:p>
      <w:r>
        <w:t>Proceso de análisis y comparación con otras empresas o líderes del sector para identificar buenas prácticas que puedan adaptarse o implementarse internamente.</w:t>
      </w:r>
    </w:p>
    <w:p>
      <w:pPr>
        <w:pStyle w:val="Heading2"/>
      </w:pPr>
      <w:r>
        <w:t>Customer Case Manager</w:t>
      </w:r>
    </w:p>
    <w:p>
      <w:r>
        <w:t>Persona asignada para dar seguimiento continuo a los casos o tickets de un cliente específico, actuando como punto de contacto y facilitador de soluciones.</w:t>
      </w:r>
    </w:p>
    <w:p>
      <w:pPr>
        <w:pStyle w:val="Heading2"/>
      </w:pPr>
      <w:r>
        <w:t>KPI (Key Performance Indicator)</w:t>
      </w:r>
    </w:p>
    <w:p>
      <w:r>
        <w:t>Indicador Clave de Desempeño. Métrica utilizada para evaluar el éxito de un proceso o actividad en relación con sus objetivos.</w:t>
      </w:r>
    </w:p>
    <w:p>
      <w:pPr>
        <w:pStyle w:val="Heading2"/>
      </w:pPr>
      <w:r>
        <w:t>Lean Manufacturing</w:t>
      </w:r>
    </w:p>
    <w:p>
      <w:r>
        <w:t>Filosofía de gestión enfocada en maximizar valor para el cliente reduciendo desperdicios. Originalmente desarrollada por Toyota.</w:t>
      </w:r>
    </w:p>
    <w:p>
      <w:pPr>
        <w:pStyle w:val="Heading2"/>
      </w:pPr>
      <w:r>
        <w:t>Checklist</w:t>
      </w:r>
    </w:p>
    <w:p>
      <w:r>
        <w:t>Lista de verificación usada para asegurar que se cumplan todos los pasos necesarios en un proceso.</w:t>
      </w:r>
    </w:p>
    <w:p>
      <w:pPr>
        <w:pStyle w:val="Heading2"/>
      </w:pPr>
      <w:r>
        <w:t>Escalamiento</w:t>
      </w:r>
    </w:p>
    <w:p>
      <w:r>
        <w:t>Proceso de derivar un ticket o problema a un nivel superior de soporte o a otro departamento cuando no puede ser resuelto en el nivel inicial.</w:t>
      </w:r>
    </w:p>
    <w:p>
      <w:pPr>
        <w:pStyle w:val="Heading2"/>
      </w:pPr>
      <w:r>
        <w:t>Ownership del ticket</w:t>
      </w:r>
    </w:p>
    <w:p>
      <w:r>
        <w:t>Responsabilidad asignada a una persona o equipo para que un ticket sea seguido de principio a fin, asegurando su resolución y satisfacción del cliente.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