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1DA87" w14:textId="2C309B10" w:rsidR="008E5164" w:rsidRPr="004060C5" w:rsidRDefault="008E5164" w:rsidP="008E5164">
      <w:pPr>
        <w:tabs>
          <w:tab w:val="num" w:pos="720"/>
        </w:tabs>
        <w:spacing w:before="100" w:beforeAutospacing="1" w:after="100" w:afterAutospacing="1" w:line="240" w:lineRule="auto"/>
        <w:ind w:left="720" w:hanging="360"/>
        <w:rPr>
          <w:rFonts w:ascii="Arial" w:hAnsi="Arial" w:cs="Arial"/>
        </w:rPr>
      </w:pPr>
      <w:r w:rsidRPr="004060C5">
        <w:rPr>
          <w:rFonts w:ascii="Arial" w:hAnsi="Arial" w:cs="Arial"/>
        </w:rPr>
        <w:t>Nome: Gabriélly Custódio Ferreira</w:t>
      </w:r>
    </w:p>
    <w:p w14:paraId="0A7391BA" w14:textId="52E61E36" w:rsidR="008E5164" w:rsidRPr="004060C5" w:rsidRDefault="008E5164" w:rsidP="008E5164">
      <w:pPr>
        <w:tabs>
          <w:tab w:val="num" w:pos="720"/>
        </w:tabs>
        <w:spacing w:before="100" w:beforeAutospacing="1" w:after="100" w:afterAutospacing="1" w:line="240" w:lineRule="auto"/>
        <w:ind w:left="720" w:hanging="360"/>
        <w:rPr>
          <w:rFonts w:ascii="Arial" w:hAnsi="Arial" w:cs="Arial"/>
        </w:rPr>
      </w:pPr>
      <w:r w:rsidRPr="004060C5">
        <w:rPr>
          <w:rFonts w:ascii="Arial" w:hAnsi="Arial" w:cs="Arial"/>
        </w:rPr>
        <w:t>Conceitue os termos listados abaixo:</w:t>
      </w:r>
    </w:p>
    <w:p w14:paraId="0EAA4093"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Data Warehouse</w:t>
      </w:r>
    </w:p>
    <w:p w14:paraId="347BFD21"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Big Data</w:t>
      </w:r>
    </w:p>
    <w:p w14:paraId="13AA9789"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 xml:space="preserve">Business </w:t>
      </w:r>
      <w:proofErr w:type="spellStart"/>
      <w:r w:rsidRPr="004060C5">
        <w:rPr>
          <w:rFonts w:ascii="Arial" w:hAnsi="Arial" w:cs="Arial"/>
        </w:rPr>
        <w:t>Intelligence</w:t>
      </w:r>
      <w:proofErr w:type="spellEnd"/>
    </w:p>
    <w:p w14:paraId="12840D42"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OLTP</w:t>
      </w:r>
    </w:p>
    <w:p w14:paraId="6EFD5013"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OLAP</w:t>
      </w:r>
    </w:p>
    <w:p w14:paraId="06F5E477"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 xml:space="preserve">Data </w:t>
      </w:r>
      <w:proofErr w:type="spellStart"/>
      <w:r w:rsidRPr="004060C5">
        <w:rPr>
          <w:rFonts w:ascii="Arial" w:hAnsi="Arial" w:cs="Arial"/>
        </w:rPr>
        <w:t>Lakes</w:t>
      </w:r>
      <w:proofErr w:type="spellEnd"/>
    </w:p>
    <w:p w14:paraId="224A4A93"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Data Mart</w:t>
      </w:r>
    </w:p>
    <w:p w14:paraId="171BBCBA"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Data Mining</w:t>
      </w:r>
    </w:p>
    <w:p w14:paraId="1E23DE73"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Diferenças entre ETL e ELT</w:t>
      </w:r>
    </w:p>
    <w:p w14:paraId="6119A210" w14:textId="77777777"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proofErr w:type="spellStart"/>
      <w:r w:rsidRPr="004060C5">
        <w:rPr>
          <w:rFonts w:ascii="Arial" w:hAnsi="Arial" w:cs="Arial"/>
        </w:rPr>
        <w:t>Staging</w:t>
      </w:r>
      <w:proofErr w:type="spellEnd"/>
      <w:r w:rsidRPr="004060C5">
        <w:rPr>
          <w:rFonts w:ascii="Arial" w:hAnsi="Arial" w:cs="Arial"/>
        </w:rPr>
        <w:t xml:space="preserve"> Area</w:t>
      </w:r>
    </w:p>
    <w:p w14:paraId="13B4A182" w14:textId="2F6B3A2C" w:rsidR="008E5164" w:rsidRPr="004060C5" w:rsidRDefault="008E5164" w:rsidP="008E5164">
      <w:pPr>
        <w:pStyle w:val="PargrafodaLista"/>
        <w:numPr>
          <w:ilvl w:val="0"/>
          <w:numId w:val="3"/>
        </w:numPr>
        <w:tabs>
          <w:tab w:val="num" w:pos="720"/>
        </w:tabs>
        <w:spacing w:before="100" w:beforeAutospacing="1" w:after="100" w:afterAutospacing="1" w:line="240" w:lineRule="auto"/>
        <w:rPr>
          <w:rFonts w:ascii="Arial" w:hAnsi="Arial" w:cs="Arial"/>
        </w:rPr>
      </w:pPr>
      <w:r w:rsidRPr="004060C5">
        <w:rPr>
          <w:rFonts w:ascii="Arial" w:hAnsi="Arial" w:cs="Arial"/>
        </w:rPr>
        <w:t>O Processo KDD (</w:t>
      </w:r>
      <w:proofErr w:type="spellStart"/>
      <w:r w:rsidRPr="004060C5">
        <w:rPr>
          <w:rFonts w:ascii="Arial" w:hAnsi="Arial" w:cs="Arial"/>
        </w:rPr>
        <w:t>Knowledge</w:t>
      </w:r>
      <w:proofErr w:type="spellEnd"/>
      <w:r w:rsidRPr="004060C5">
        <w:rPr>
          <w:rFonts w:ascii="Arial" w:hAnsi="Arial" w:cs="Arial"/>
        </w:rPr>
        <w:t xml:space="preserve"> Discovery in </w:t>
      </w:r>
      <w:proofErr w:type="spellStart"/>
      <w:r w:rsidRPr="004060C5">
        <w:rPr>
          <w:rFonts w:ascii="Arial" w:hAnsi="Arial" w:cs="Arial"/>
        </w:rPr>
        <w:t>Databases</w:t>
      </w:r>
      <w:proofErr w:type="spellEnd"/>
      <w:r w:rsidRPr="004060C5">
        <w:rPr>
          <w:rFonts w:ascii="Arial" w:hAnsi="Arial" w:cs="Arial"/>
        </w:rPr>
        <w:t>)</w:t>
      </w:r>
    </w:p>
    <w:p w14:paraId="57E311C6" w14:textId="77777777" w:rsidR="008E5164" w:rsidRPr="004060C5" w:rsidRDefault="008E5164" w:rsidP="008E5164">
      <w:pPr>
        <w:tabs>
          <w:tab w:val="num" w:pos="720"/>
        </w:tabs>
        <w:spacing w:before="100" w:beforeAutospacing="1" w:after="100" w:afterAutospacing="1" w:line="240" w:lineRule="auto"/>
        <w:ind w:left="720" w:hanging="360"/>
        <w:rPr>
          <w:rFonts w:ascii="Arial" w:hAnsi="Arial" w:cs="Arial"/>
        </w:rPr>
      </w:pPr>
    </w:p>
    <w:p w14:paraId="0C6D5B84" w14:textId="507726B7" w:rsidR="008E5164" w:rsidRPr="004060C5" w:rsidRDefault="008E5164" w:rsidP="00E354B6">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Data Warehouse</w:t>
      </w:r>
      <w:r w:rsidRPr="008E5164">
        <w:rPr>
          <w:rFonts w:ascii="Arial" w:eastAsia="Times New Roman" w:hAnsi="Arial" w:cs="Arial"/>
          <w:kern w:val="0"/>
          <w:lang w:eastAsia="pt-BR"/>
          <w14:ligatures w14:val="none"/>
        </w:rPr>
        <w:t xml:space="preserve">: </w:t>
      </w:r>
      <w:r w:rsidRPr="004060C5">
        <w:rPr>
          <w:rFonts w:ascii="Arial" w:eastAsia="Times New Roman" w:hAnsi="Arial" w:cs="Arial"/>
          <w:kern w:val="0"/>
          <w:lang w:eastAsia="pt-BR"/>
          <w14:ligatures w14:val="none"/>
        </w:rPr>
        <w:t>É</w:t>
      </w:r>
      <w:r w:rsidRPr="004060C5">
        <w:rPr>
          <w:rFonts w:ascii="Arial" w:eastAsia="Times New Roman" w:hAnsi="Arial" w:cs="Arial"/>
          <w:kern w:val="0"/>
          <w:lang w:eastAsia="pt-BR"/>
          <w14:ligatures w14:val="none"/>
        </w:rPr>
        <w:t xml:space="preserve"> mais do que apenas um sistema de armazenamento; é uma arquitetura de dados que reúne e integra informações de diversas fontes dentro de uma organização. Os dados são meticulosamente consolidados, transformados e organizados para facilitar a análise de negócios, a tomada de decisões e a geração de relatórios significativos. Ele não apenas lida com grandes volumes de dados históricos, mas também oferece uma visão unificada e estruturada dos dados, permitindo insights profundos e estratégicos sobre o desempenho e as operações da empresa.</w:t>
      </w:r>
    </w:p>
    <w:p w14:paraId="70E4A907" w14:textId="77777777" w:rsidR="00E354B6" w:rsidRPr="008E5164" w:rsidRDefault="00E354B6" w:rsidP="00E354B6">
      <w:pPr>
        <w:spacing w:before="100" w:beforeAutospacing="1" w:after="100" w:afterAutospacing="1" w:line="240" w:lineRule="auto"/>
        <w:ind w:left="720"/>
        <w:rPr>
          <w:rFonts w:ascii="Arial" w:eastAsia="Times New Roman" w:hAnsi="Arial" w:cs="Arial"/>
          <w:kern w:val="0"/>
          <w:lang w:eastAsia="pt-BR"/>
          <w14:ligatures w14:val="none"/>
        </w:rPr>
      </w:pPr>
    </w:p>
    <w:p w14:paraId="00DD5779" w14:textId="57F4C230" w:rsidR="008E5164" w:rsidRPr="004060C5" w:rsidRDefault="008E5164" w:rsidP="008E5164">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 xml:space="preserve">Big </w:t>
      </w:r>
      <w:r w:rsidRPr="004060C5">
        <w:rPr>
          <w:rFonts w:ascii="Arial" w:eastAsia="Times New Roman" w:hAnsi="Arial" w:cs="Arial"/>
          <w:b/>
          <w:bCs/>
          <w:kern w:val="0"/>
          <w:lang w:eastAsia="pt-BR"/>
          <w14:ligatures w14:val="none"/>
        </w:rPr>
        <w:t>Data</w:t>
      </w:r>
      <w:r w:rsidRPr="004060C5">
        <w:rPr>
          <w:rFonts w:ascii="Arial" w:eastAsia="Times New Roman" w:hAnsi="Arial" w:cs="Arial"/>
          <w:kern w:val="0"/>
          <w:lang w:eastAsia="pt-BR"/>
          <w14:ligatures w14:val="none"/>
        </w:rPr>
        <w:t>: refere-se</w:t>
      </w:r>
      <w:r w:rsidRPr="004060C5">
        <w:rPr>
          <w:rFonts w:ascii="Arial" w:eastAsia="Times New Roman" w:hAnsi="Arial" w:cs="Arial"/>
          <w:kern w:val="0"/>
          <w:lang w:eastAsia="pt-BR"/>
          <w14:ligatures w14:val="none"/>
        </w:rPr>
        <w:t xml:space="preserve"> a conjuntos de dados tão vastos e complexos que os métodos tradicionais de processamento de dados tornam-se inadequados para lidar com eles eficientemente. Este fenômeno é caracterizado por três principais dimensões conhecidas como os "Três </w:t>
      </w:r>
      <w:proofErr w:type="spellStart"/>
      <w:r w:rsidRPr="004060C5">
        <w:rPr>
          <w:rFonts w:ascii="Arial" w:eastAsia="Times New Roman" w:hAnsi="Arial" w:cs="Arial"/>
          <w:kern w:val="0"/>
          <w:lang w:eastAsia="pt-BR"/>
          <w14:ligatures w14:val="none"/>
        </w:rPr>
        <w:t>Vs</w:t>
      </w:r>
      <w:proofErr w:type="spellEnd"/>
      <w:r w:rsidRPr="004060C5">
        <w:rPr>
          <w:rFonts w:ascii="Arial" w:eastAsia="Times New Roman" w:hAnsi="Arial" w:cs="Arial"/>
          <w:kern w:val="0"/>
          <w:lang w:eastAsia="pt-BR"/>
          <w14:ligatures w14:val="none"/>
        </w:rPr>
        <w:t xml:space="preserve">": Volume, que descreve a imensa quantidade de dados gerados; Velocidade, indicando a rapidez com que esses dados são criados e precisam ser processados; e Variedade, abrangendo a diversidade de tipos de dados, sejam eles estruturados, </w:t>
      </w:r>
      <w:r w:rsidR="00E354B6" w:rsidRPr="004060C5">
        <w:rPr>
          <w:rFonts w:ascii="Arial" w:eastAsia="Times New Roman" w:hAnsi="Arial" w:cs="Arial"/>
          <w:kern w:val="0"/>
          <w:lang w:eastAsia="pt-BR"/>
          <w14:ligatures w14:val="none"/>
        </w:rPr>
        <w:t>semiestruturados</w:t>
      </w:r>
      <w:r w:rsidRPr="004060C5">
        <w:rPr>
          <w:rFonts w:ascii="Arial" w:eastAsia="Times New Roman" w:hAnsi="Arial" w:cs="Arial"/>
          <w:kern w:val="0"/>
          <w:lang w:eastAsia="pt-BR"/>
          <w14:ligatures w14:val="none"/>
        </w:rPr>
        <w:t xml:space="preserve"> ou não estruturados. Essa diversidade inclui desde textos, imagens e vídeos até informações geradas por dispositivos IoT, mídias sociais e registros transacionais. A compreensão e análise desses grandes conjuntos de dados oferecem oportunidades significativas para descobertas de insights, inovação e tomada de decisões estratégicas em várias áreas, desde negócios até ciência e governo</w:t>
      </w:r>
    </w:p>
    <w:p w14:paraId="0AC184A4" w14:textId="77777777" w:rsidR="008E5164" w:rsidRPr="008E5164" w:rsidRDefault="008E5164" w:rsidP="008E5164">
      <w:pPr>
        <w:spacing w:before="100" w:beforeAutospacing="1" w:after="100" w:afterAutospacing="1" w:line="240" w:lineRule="auto"/>
        <w:rPr>
          <w:rFonts w:ascii="Arial" w:eastAsia="Times New Roman" w:hAnsi="Arial" w:cs="Arial"/>
          <w:kern w:val="0"/>
          <w:lang w:eastAsia="pt-BR"/>
          <w14:ligatures w14:val="none"/>
        </w:rPr>
      </w:pPr>
    </w:p>
    <w:p w14:paraId="7A2D5197" w14:textId="2F383C90" w:rsidR="008E5164" w:rsidRPr="004060C5" w:rsidRDefault="008E5164" w:rsidP="008E5164">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 xml:space="preserve">Business </w:t>
      </w:r>
      <w:proofErr w:type="spellStart"/>
      <w:r w:rsidRPr="008E5164">
        <w:rPr>
          <w:rFonts w:ascii="Arial" w:eastAsia="Times New Roman" w:hAnsi="Arial" w:cs="Arial"/>
          <w:b/>
          <w:bCs/>
          <w:kern w:val="0"/>
          <w:lang w:eastAsia="pt-BR"/>
          <w14:ligatures w14:val="none"/>
        </w:rPr>
        <w:t>Intelligence</w:t>
      </w:r>
      <w:proofErr w:type="spellEnd"/>
      <w:r w:rsidRPr="008E5164">
        <w:rPr>
          <w:rFonts w:ascii="Arial" w:eastAsia="Times New Roman" w:hAnsi="Arial" w:cs="Arial"/>
          <w:b/>
          <w:bCs/>
          <w:kern w:val="0"/>
          <w:lang w:eastAsia="pt-BR"/>
          <w14:ligatures w14:val="none"/>
        </w:rPr>
        <w:t xml:space="preserve"> (BI)</w:t>
      </w:r>
      <w:r w:rsidRPr="008E5164">
        <w:rPr>
          <w:rFonts w:ascii="Arial" w:eastAsia="Times New Roman" w:hAnsi="Arial" w:cs="Arial"/>
          <w:kern w:val="0"/>
          <w:lang w:eastAsia="pt-BR"/>
          <w14:ligatures w14:val="none"/>
        </w:rPr>
        <w:t xml:space="preserve">: </w:t>
      </w:r>
      <w:proofErr w:type="gramStart"/>
      <w:r w:rsidRPr="008E5164">
        <w:rPr>
          <w:rFonts w:ascii="Arial" w:eastAsia="Times New Roman" w:hAnsi="Arial" w:cs="Arial"/>
          <w:kern w:val="0"/>
          <w:lang w:eastAsia="pt-BR"/>
          <w14:ligatures w14:val="none"/>
        </w:rPr>
        <w:t xml:space="preserve">É </w:t>
      </w:r>
      <w:r w:rsidR="00E354B6" w:rsidRPr="004060C5">
        <w:rPr>
          <w:rFonts w:ascii="Arial" w:eastAsia="Times New Roman" w:hAnsi="Arial" w:cs="Arial"/>
          <w:kern w:val="0"/>
          <w:lang w:eastAsia="pt-BR"/>
          <w14:ligatures w14:val="none"/>
        </w:rPr>
        <w:t xml:space="preserve"> um</w:t>
      </w:r>
      <w:proofErr w:type="gramEnd"/>
      <w:r w:rsidR="00E354B6" w:rsidRPr="004060C5">
        <w:rPr>
          <w:rFonts w:ascii="Arial" w:eastAsia="Times New Roman" w:hAnsi="Arial" w:cs="Arial"/>
          <w:kern w:val="0"/>
          <w:lang w:eastAsia="pt-BR"/>
          <w14:ligatures w14:val="none"/>
        </w:rPr>
        <w:t xml:space="preserve"> conjunto abrangente de estratégias e tecnologias empregadas pelas empresas para analisar e interpretar dados de negócios. Ele não apenas fornece uma visão histórica e atual das operações comerciais, mas também utiliza técnicas avançadas de análise para prever tendências futuras. Por meio de ferramentas sofisticadas de relatórios, análise de dados e visualização, o BI capacita as organizações a tomar decisões mais informadas e estratégicas. Ao agregar e analisar dados de várias fontes, o BI permite uma compreensão abrangente do desempenho empresarial, identifica áreas de oportunidade e ajuda a alinhar estratégias com objetivos de negócios. </w:t>
      </w:r>
      <w:r w:rsidR="00E354B6" w:rsidRPr="004060C5">
        <w:rPr>
          <w:rFonts w:ascii="Arial" w:eastAsia="Times New Roman" w:hAnsi="Arial" w:cs="Arial"/>
          <w:kern w:val="0"/>
          <w:lang w:eastAsia="pt-BR"/>
          <w14:ligatures w14:val="none"/>
        </w:rPr>
        <w:lastRenderedPageBreak/>
        <w:t>Assim, o BI desempenha um papel crucial no impulsionamento da eficiência operacional, na otimização de processos e na obtenção de vantagem competitiva no mercado.</w:t>
      </w:r>
    </w:p>
    <w:p w14:paraId="47556BEA" w14:textId="77777777" w:rsidR="008E5164" w:rsidRPr="008E5164" w:rsidRDefault="008E5164" w:rsidP="008E5164">
      <w:pPr>
        <w:spacing w:before="100" w:beforeAutospacing="1" w:after="100" w:afterAutospacing="1" w:line="240" w:lineRule="auto"/>
        <w:rPr>
          <w:rFonts w:ascii="Arial" w:eastAsia="Times New Roman" w:hAnsi="Arial" w:cs="Arial"/>
          <w:kern w:val="0"/>
          <w:lang w:eastAsia="pt-BR"/>
          <w14:ligatures w14:val="none"/>
        </w:rPr>
      </w:pPr>
    </w:p>
    <w:p w14:paraId="37A01028" w14:textId="60C477FC" w:rsidR="008E5164" w:rsidRPr="004060C5" w:rsidRDefault="008E5164" w:rsidP="008E5164">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 xml:space="preserve">OLTP (Online </w:t>
      </w:r>
      <w:proofErr w:type="spellStart"/>
      <w:r w:rsidRPr="008E5164">
        <w:rPr>
          <w:rFonts w:ascii="Arial" w:eastAsia="Times New Roman" w:hAnsi="Arial" w:cs="Arial"/>
          <w:b/>
          <w:bCs/>
          <w:kern w:val="0"/>
          <w:lang w:eastAsia="pt-BR"/>
          <w14:ligatures w14:val="none"/>
        </w:rPr>
        <w:t>Transaction</w:t>
      </w:r>
      <w:proofErr w:type="spellEnd"/>
      <w:r w:rsidRPr="008E5164">
        <w:rPr>
          <w:rFonts w:ascii="Arial" w:eastAsia="Times New Roman" w:hAnsi="Arial" w:cs="Arial"/>
          <w:b/>
          <w:bCs/>
          <w:kern w:val="0"/>
          <w:lang w:eastAsia="pt-BR"/>
          <w14:ligatures w14:val="none"/>
        </w:rPr>
        <w:t xml:space="preserve"> </w:t>
      </w:r>
      <w:proofErr w:type="spellStart"/>
      <w:r w:rsidRPr="008E5164">
        <w:rPr>
          <w:rFonts w:ascii="Arial" w:eastAsia="Times New Roman" w:hAnsi="Arial" w:cs="Arial"/>
          <w:b/>
          <w:bCs/>
          <w:kern w:val="0"/>
          <w:lang w:eastAsia="pt-BR"/>
          <w14:ligatures w14:val="none"/>
        </w:rPr>
        <w:t>Processing</w:t>
      </w:r>
      <w:proofErr w:type="spellEnd"/>
      <w:r w:rsidRPr="008E5164">
        <w:rPr>
          <w:rFonts w:ascii="Arial" w:eastAsia="Times New Roman" w:hAnsi="Arial" w:cs="Arial"/>
          <w:b/>
          <w:bCs/>
          <w:kern w:val="0"/>
          <w:lang w:eastAsia="pt-BR"/>
          <w14:ligatures w14:val="none"/>
        </w:rPr>
        <w:t>)</w:t>
      </w:r>
      <w:r w:rsidRPr="008E5164">
        <w:rPr>
          <w:rFonts w:ascii="Arial" w:eastAsia="Times New Roman" w:hAnsi="Arial" w:cs="Arial"/>
          <w:kern w:val="0"/>
          <w:lang w:eastAsia="pt-BR"/>
          <w14:ligatures w14:val="none"/>
        </w:rPr>
        <w:t xml:space="preserve">: É </w:t>
      </w:r>
      <w:r w:rsidR="00E354B6" w:rsidRPr="004060C5">
        <w:rPr>
          <w:rFonts w:ascii="Arial" w:eastAsia="Times New Roman" w:hAnsi="Arial" w:cs="Arial"/>
          <w:kern w:val="0"/>
          <w:lang w:eastAsia="pt-BR"/>
          <w14:ligatures w14:val="none"/>
        </w:rPr>
        <w:t>um tipo de processamento de dados fundamental para suportar transações de negócios em tempo real. Caracteriza-se por um grande volume de transações curtas que demandam alta disponibilidade e resposta imediata. Esse sistema é projetado para lidar com operações transacionais cruciais, como registros de vendas, atualizações de estoque e processamento de pedidos, garantindo que as transações sejam realizadas com eficiência e precisão. A agilidade do OLTP é essencial para manter a integridade dos dados em ambientes dinâmicos, onde a atualização constante e a recuperação rápida são imperativas para o funcionamento contínuo do negócio</w:t>
      </w:r>
    </w:p>
    <w:p w14:paraId="377FF771" w14:textId="77777777" w:rsidR="008E5164" w:rsidRPr="008E5164" w:rsidRDefault="008E5164" w:rsidP="008E5164">
      <w:pPr>
        <w:spacing w:before="100" w:beforeAutospacing="1" w:after="100" w:afterAutospacing="1" w:line="240" w:lineRule="auto"/>
        <w:rPr>
          <w:rFonts w:ascii="Arial" w:eastAsia="Times New Roman" w:hAnsi="Arial" w:cs="Arial"/>
          <w:kern w:val="0"/>
          <w:lang w:eastAsia="pt-BR"/>
          <w14:ligatures w14:val="none"/>
        </w:rPr>
      </w:pPr>
    </w:p>
    <w:p w14:paraId="2D3E5EAA" w14:textId="1AA7712C" w:rsidR="008E5164" w:rsidRPr="004060C5" w:rsidRDefault="008E5164" w:rsidP="008E5164">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 xml:space="preserve">OLAP (Online </w:t>
      </w:r>
      <w:proofErr w:type="spellStart"/>
      <w:r w:rsidRPr="008E5164">
        <w:rPr>
          <w:rFonts w:ascii="Arial" w:eastAsia="Times New Roman" w:hAnsi="Arial" w:cs="Arial"/>
          <w:b/>
          <w:bCs/>
          <w:kern w:val="0"/>
          <w:lang w:eastAsia="pt-BR"/>
          <w14:ligatures w14:val="none"/>
        </w:rPr>
        <w:t>Analytical</w:t>
      </w:r>
      <w:proofErr w:type="spellEnd"/>
      <w:r w:rsidRPr="008E5164">
        <w:rPr>
          <w:rFonts w:ascii="Arial" w:eastAsia="Times New Roman" w:hAnsi="Arial" w:cs="Arial"/>
          <w:b/>
          <w:bCs/>
          <w:kern w:val="0"/>
          <w:lang w:eastAsia="pt-BR"/>
          <w14:ligatures w14:val="none"/>
        </w:rPr>
        <w:t xml:space="preserve"> </w:t>
      </w:r>
      <w:proofErr w:type="spellStart"/>
      <w:r w:rsidRPr="008E5164">
        <w:rPr>
          <w:rFonts w:ascii="Arial" w:eastAsia="Times New Roman" w:hAnsi="Arial" w:cs="Arial"/>
          <w:b/>
          <w:bCs/>
          <w:kern w:val="0"/>
          <w:lang w:eastAsia="pt-BR"/>
          <w14:ligatures w14:val="none"/>
        </w:rPr>
        <w:t>Processing</w:t>
      </w:r>
      <w:proofErr w:type="spellEnd"/>
      <w:r w:rsidRPr="008E5164">
        <w:rPr>
          <w:rFonts w:ascii="Arial" w:eastAsia="Times New Roman" w:hAnsi="Arial" w:cs="Arial"/>
          <w:b/>
          <w:bCs/>
          <w:kern w:val="0"/>
          <w:lang w:eastAsia="pt-BR"/>
          <w14:ligatures w14:val="none"/>
        </w:rPr>
        <w:t>)</w:t>
      </w:r>
      <w:r w:rsidRPr="008E5164">
        <w:rPr>
          <w:rFonts w:ascii="Arial" w:eastAsia="Times New Roman" w:hAnsi="Arial" w:cs="Arial"/>
          <w:kern w:val="0"/>
          <w:lang w:eastAsia="pt-BR"/>
          <w14:ligatures w14:val="none"/>
        </w:rPr>
        <w:t xml:space="preserve">: É </w:t>
      </w:r>
      <w:r w:rsidR="00E354B6" w:rsidRPr="004060C5">
        <w:rPr>
          <w:rFonts w:ascii="Arial" w:eastAsia="Times New Roman" w:hAnsi="Arial" w:cs="Arial"/>
          <w:kern w:val="0"/>
          <w:lang w:eastAsia="pt-BR"/>
          <w14:ligatures w14:val="none"/>
        </w:rPr>
        <w:t xml:space="preserve">uma abordagem essencial para responder de forma eficaz a consultas multidimensionais com rapidez. Ele é amplamente utilizado em relatórios de negócios para diversas áreas, como vendas, marketing, gestão, análise de desempenho empresarial, orçamento, previsão, planejamento financeiro e outros processos semelhantes. Por meio do OLAP, os usuários podem analisar dados complexos a partir de diferentes perspectivas e hierarquias, explorando relações entre diversas dimensões dos dados. Isso permite uma compreensão profunda do desempenho empresarial e facilita a tomada de decisões estratégicas baseadas em insights sólidos e precisos. Em essência, o OLAP capacita as organizações a </w:t>
      </w:r>
      <w:proofErr w:type="gramStart"/>
      <w:r w:rsidR="00E354B6" w:rsidRPr="004060C5">
        <w:rPr>
          <w:rFonts w:ascii="Arial" w:eastAsia="Times New Roman" w:hAnsi="Arial" w:cs="Arial"/>
          <w:kern w:val="0"/>
          <w:lang w:eastAsia="pt-BR"/>
          <w14:ligatures w14:val="none"/>
        </w:rPr>
        <w:t>transformar</w:t>
      </w:r>
      <w:proofErr w:type="gramEnd"/>
      <w:r w:rsidR="00E354B6" w:rsidRPr="004060C5">
        <w:rPr>
          <w:rFonts w:ascii="Arial" w:eastAsia="Times New Roman" w:hAnsi="Arial" w:cs="Arial"/>
          <w:kern w:val="0"/>
          <w:lang w:eastAsia="pt-BR"/>
          <w14:ligatures w14:val="none"/>
        </w:rPr>
        <w:t xml:space="preserve"> dados brutos em informações acionáveis, impulsionando a eficiência operacional e o sucesso nos negócios.</w:t>
      </w:r>
    </w:p>
    <w:p w14:paraId="03E2006E" w14:textId="77777777" w:rsidR="008E5164" w:rsidRPr="008E5164" w:rsidRDefault="008E5164" w:rsidP="008E5164">
      <w:pPr>
        <w:spacing w:before="100" w:beforeAutospacing="1" w:after="100" w:afterAutospacing="1" w:line="240" w:lineRule="auto"/>
        <w:rPr>
          <w:rFonts w:ascii="Arial" w:eastAsia="Times New Roman" w:hAnsi="Arial" w:cs="Arial"/>
          <w:kern w:val="0"/>
          <w:lang w:eastAsia="pt-BR"/>
          <w14:ligatures w14:val="none"/>
        </w:rPr>
      </w:pPr>
    </w:p>
    <w:p w14:paraId="67CA7E27" w14:textId="456F674B" w:rsidR="008E5164" w:rsidRPr="004060C5" w:rsidRDefault="008E5164" w:rsidP="00931BC0">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 xml:space="preserve">Data </w:t>
      </w:r>
      <w:proofErr w:type="spellStart"/>
      <w:r w:rsidRPr="008E5164">
        <w:rPr>
          <w:rFonts w:ascii="Arial" w:eastAsia="Times New Roman" w:hAnsi="Arial" w:cs="Arial"/>
          <w:b/>
          <w:bCs/>
          <w:kern w:val="0"/>
          <w:lang w:eastAsia="pt-BR"/>
          <w14:ligatures w14:val="none"/>
        </w:rPr>
        <w:t>Lakes</w:t>
      </w:r>
      <w:proofErr w:type="spellEnd"/>
      <w:r w:rsidRPr="008E5164">
        <w:rPr>
          <w:rFonts w:ascii="Arial" w:eastAsia="Times New Roman" w:hAnsi="Arial" w:cs="Arial"/>
          <w:kern w:val="0"/>
          <w:lang w:eastAsia="pt-BR"/>
          <w14:ligatures w14:val="none"/>
        </w:rPr>
        <w:t xml:space="preserve">: É </w:t>
      </w:r>
      <w:r w:rsidR="00E354B6" w:rsidRPr="004060C5">
        <w:rPr>
          <w:rFonts w:ascii="Arial" w:eastAsia="Times New Roman" w:hAnsi="Arial" w:cs="Arial"/>
          <w:kern w:val="0"/>
          <w:lang w:eastAsia="pt-BR"/>
          <w14:ligatures w14:val="none"/>
        </w:rPr>
        <w:t xml:space="preserve">um repositório de armazenamento que abriga uma vasta quantidade de dados brutos em seu formato original. Em contraste com um Data Warehouse, que geralmente armazena dados de forma estruturada, um Data Lake é capaz de armazenar uma ampla gama de tipos de dados, incluindo estruturados, semiestruturados e não estruturados. Essa flexibilidade permite que as organizações capturem e armazenem dados de diversas fontes, como transações comerciais, logs de servidores, mídias sociais, sensores IoT e muito mais, sem a necessidade de pré-processamento ou modelagem de dados extensiva. Como resultado, os Data </w:t>
      </w:r>
      <w:proofErr w:type="spellStart"/>
      <w:r w:rsidR="00E354B6" w:rsidRPr="004060C5">
        <w:rPr>
          <w:rFonts w:ascii="Arial" w:eastAsia="Times New Roman" w:hAnsi="Arial" w:cs="Arial"/>
          <w:kern w:val="0"/>
          <w:lang w:eastAsia="pt-BR"/>
          <w14:ligatures w14:val="none"/>
        </w:rPr>
        <w:t>Lakes</w:t>
      </w:r>
      <w:proofErr w:type="spellEnd"/>
      <w:r w:rsidR="00E354B6" w:rsidRPr="004060C5">
        <w:rPr>
          <w:rFonts w:ascii="Arial" w:eastAsia="Times New Roman" w:hAnsi="Arial" w:cs="Arial"/>
          <w:kern w:val="0"/>
          <w:lang w:eastAsia="pt-BR"/>
          <w14:ligatures w14:val="none"/>
        </w:rPr>
        <w:t xml:space="preserve"> oferecem uma plataforma robusta para análise de big data e descoberta de insights, capacitando as organizações a </w:t>
      </w:r>
      <w:proofErr w:type="gramStart"/>
      <w:r w:rsidR="00E354B6" w:rsidRPr="004060C5">
        <w:rPr>
          <w:rFonts w:ascii="Arial" w:eastAsia="Times New Roman" w:hAnsi="Arial" w:cs="Arial"/>
          <w:kern w:val="0"/>
          <w:lang w:eastAsia="pt-BR"/>
          <w14:ligatures w14:val="none"/>
        </w:rPr>
        <w:t>explorar</w:t>
      </w:r>
      <w:proofErr w:type="gramEnd"/>
      <w:r w:rsidR="00E354B6" w:rsidRPr="004060C5">
        <w:rPr>
          <w:rFonts w:ascii="Arial" w:eastAsia="Times New Roman" w:hAnsi="Arial" w:cs="Arial"/>
          <w:kern w:val="0"/>
          <w:lang w:eastAsia="pt-BR"/>
          <w14:ligatures w14:val="none"/>
        </w:rPr>
        <w:t xml:space="preserve"> e extrair valor de seus dados de maneira mais eficiente e escalável.</w:t>
      </w:r>
    </w:p>
    <w:p w14:paraId="20E8CCBF" w14:textId="77777777" w:rsidR="00E354B6" w:rsidRPr="008E5164" w:rsidRDefault="00E354B6" w:rsidP="00E354B6">
      <w:pPr>
        <w:spacing w:before="100" w:beforeAutospacing="1" w:after="100" w:afterAutospacing="1" w:line="240" w:lineRule="auto"/>
        <w:rPr>
          <w:rFonts w:ascii="Arial" w:eastAsia="Times New Roman" w:hAnsi="Arial" w:cs="Arial"/>
          <w:kern w:val="0"/>
          <w:lang w:eastAsia="pt-BR"/>
          <w14:ligatures w14:val="none"/>
        </w:rPr>
      </w:pPr>
    </w:p>
    <w:p w14:paraId="4F663B83" w14:textId="080D3747" w:rsidR="00E354B6" w:rsidRPr="004060C5" w:rsidRDefault="008E5164" w:rsidP="00F01F13">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Data Mart</w:t>
      </w:r>
      <w:r w:rsidRPr="008E5164">
        <w:rPr>
          <w:rFonts w:ascii="Arial" w:eastAsia="Times New Roman" w:hAnsi="Arial" w:cs="Arial"/>
          <w:kern w:val="0"/>
          <w:lang w:eastAsia="pt-BR"/>
          <w14:ligatures w14:val="none"/>
        </w:rPr>
        <w:t xml:space="preserve">: É </w:t>
      </w:r>
      <w:r w:rsidR="00E354B6" w:rsidRPr="004060C5">
        <w:rPr>
          <w:rFonts w:ascii="Arial" w:eastAsia="Times New Roman" w:hAnsi="Arial" w:cs="Arial"/>
          <w:kern w:val="0"/>
          <w:lang w:eastAsia="pt-BR"/>
          <w14:ligatures w14:val="none"/>
        </w:rPr>
        <w:t xml:space="preserve">um subconjunto especializado de um Data Warehouse, direcionado para atender às necessidades específicas de um departamento ou linha de negócios dentro de uma organização. Ao contrário do Data Warehouse, que abrange dados de toda a empresa, o Data Mart é mais direcionado e focado, contendo apenas um subconjunto dos dados </w:t>
      </w:r>
      <w:r w:rsidR="00E354B6" w:rsidRPr="004060C5">
        <w:rPr>
          <w:rFonts w:ascii="Arial" w:eastAsia="Times New Roman" w:hAnsi="Arial" w:cs="Arial"/>
          <w:kern w:val="0"/>
          <w:lang w:eastAsia="pt-BR"/>
          <w14:ligatures w14:val="none"/>
        </w:rPr>
        <w:lastRenderedPageBreak/>
        <w:t xml:space="preserve">considerados mais relevantes para um grupo específico de usuários. Essa abordagem permite uma personalização mais precisa e eficaz das análises e relatórios para atender às necessidades particulares de cada equipe ou área funcional. Além disso, os Data </w:t>
      </w:r>
      <w:proofErr w:type="spellStart"/>
      <w:r w:rsidR="00E354B6" w:rsidRPr="004060C5">
        <w:rPr>
          <w:rFonts w:ascii="Arial" w:eastAsia="Times New Roman" w:hAnsi="Arial" w:cs="Arial"/>
          <w:kern w:val="0"/>
          <w:lang w:eastAsia="pt-BR"/>
          <w14:ligatures w14:val="none"/>
        </w:rPr>
        <w:t>Marts</w:t>
      </w:r>
      <w:proofErr w:type="spellEnd"/>
      <w:r w:rsidR="00E354B6" w:rsidRPr="004060C5">
        <w:rPr>
          <w:rFonts w:ascii="Arial" w:eastAsia="Times New Roman" w:hAnsi="Arial" w:cs="Arial"/>
          <w:kern w:val="0"/>
          <w:lang w:eastAsia="pt-BR"/>
          <w14:ligatures w14:val="none"/>
        </w:rPr>
        <w:t xml:space="preserve"> são frequentemente dimensionados de forma mais compacta e podem ser implantados de maneira mais ágil, proporcionando acesso rápido e fácil aos dados essenciais para tomada de decisões dentro do contexto de um departamento específico.</w:t>
      </w:r>
    </w:p>
    <w:p w14:paraId="048E48BA" w14:textId="77777777" w:rsidR="00E354B6" w:rsidRPr="008E5164" w:rsidRDefault="00E354B6" w:rsidP="00E354B6">
      <w:pPr>
        <w:spacing w:before="100" w:beforeAutospacing="1" w:after="100" w:afterAutospacing="1" w:line="240" w:lineRule="auto"/>
        <w:rPr>
          <w:rFonts w:ascii="Arial" w:eastAsia="Times New Roman" w:hAnsi="Arial" w:cs="Arial"/>
          <w:kern w:val="0"/>
          <w:lang w:eastAsia="pt-BR"/>
          <w14:ligatures w14:val="none"/>
        </w:rPr>
      </w:pPr>
    </w:p>
    <w:p w14:paraId="2E3DF71F" w14:textId="28E224A7" w:rsidR="008E5164" w:rsidRPr="004060C5" w:rsidRDefault="008E5164" w:rsidP="00FD3B3D">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Data Mining</w:t>
      </w:r>
      <w:r w:rsidRPr="008E5164">
        <w:rPr>
          <w:rFonts w:ascii="Arial" w:eastAsia="Times New Roman" w:hAnsi="Arial" w:cs="Arial"/>
          <w:kern w:val="0"/>
          <w:lang w:eastAsia="pt-BR"/>
          <w14:ligatures w14:val="none"/>
        </w:rPr>
        <w:t xml:space="preserve">: É </w:t>
      </w:r>
      <w:r w:rsidR="00E354B6" w:rsidRPr="004060C5">
        <w:rPr>
          <w:rFonts w:ascii="Arial" w:eastAsia="Times New Roman" w:hAnsi="Arial" w:cs="Arial"/>
          <w:kern w:val="0"/>
          <w:lang w:eastAsia="pt-BR"/>
          <w14:ligatures w14:val="none"/>
        </w:rPr>
        <w:t xml:space="preserve">o processo de descoberta de padrões e conhecimentos significativos a partir de grandes volumes de dados. Utilizando uma variedade de técnicas, como estatísticas, aprendizado de máquina e modelagem preditiva, a mineração de dados extrai insights valiosos que podem informar e aprimorar as decisões de negócios. Essa abordagem analítica permite identificar correlações, tendências e padrões ocultos nos dados, revelando oportunidades de otimização, detecção de fraudes, previsão de tendências de mercado e outras aplicações críticas para o sucesso empresarial. Em essência, a mineração de dados capacita as organizações a </w:t>
      </w:r>
      <w:r w:rsidR="004060C5" w:rsidRPr="004060C5">
        <w:rPr>
          <w:rFonts w:ascii="Arial" w:eastAsia="Times New Roman" w:hAnsi="Arial" w:cs="Arial"/>
          <w:kern w:val="0"/>
          <w:lang w:eastAsia="pt-BR"/>
          <w14:ligatures w14:val="none"/>
        </w:rPr>
        <w:t>transformarem</w:t>
      </w:r>
      <w:r w:rsidR="00E354B6" w:rsidRPr="004060C5">
        <w:rPr>
          <w:rFonts w:ascii="Arial" w:eastAsia="Times New Roman" w:hAnsi="Arial" w:cs="Arial"/>
          <w:kern w:val="0"/>
          <w:lang w:eastAsia="pt-BR"/>
          <w14:ligatures w14:val="none"/>
        </w:rPr>
        <w:t xml:space="preserve"> dados em conhecimentos acionáveis, impulsionando a inovação, a eficiência e a vantagem competitiva.</w:t>
      </w:r>
    </w:p>
    <w:p w14:paraId="079C0FC0" w14:textId="77777777" w:rsidR="00E354B6" w:rsidRPr="008E5164" w:rsidRDefault="00E354B6" w:rsidP="00E354B6">
      <w:pPr>
        <w:spacing w:before="100" w:beforeAutospacing="1" w:after="100" w:afterAutospacing="1" w:line="240" w:lineRule="auto"/>
        <w:rPr>
          <w:rFonts w:ascii="Arial" w:eastAsia="Times New Roman" w:hAnsi="Arial" w:cs="Arial"/>
          <w:kern w:val="0"/>
          <w:lang w:eastAsia="pt-BR"/>
          <w14:ligatures w14:val="none"/>
        </w:rPr>
      </w:pPr>
    </w:p>
    <w:p w14:paraId="35DE25A4" w14:textId="67387A3E" w:rsidR="008E5164" w:rsidRPr="004060C5" w:rsidRDefault="008E5164" w:rsidP="008E5164">
      <w:pPr>
        <w:numPr>
          <w:ilvl w:val="0"/>
          <w:numId w:val="2"/>
        </w:numPr>
        <w:spacing w:before="100" w:beforeAutospacing="1" w:after="100" w:afterAutospacing="1" w:line="240" w:lineRule="auto"/>
        <w:rPr>
          <w:rFonts w:ascii="Arial" w:eastAsia="Times New Roman" w:hAnsi="Arial" w:cs="Arial"/>
          <w:kern w:val="0"/>
          <w:lang w:eastAsia="pt-BR"/>
          <w14:ligatures w14:val="none"/>
        </w:rPr>
      </w:pPr>
      <w:r w:rsidRPr="008E5164">
        <w:rPr>
          <w:rFonts w:ascii="Arial" w:eastAsia="Times New Roman" w:hAnsi="Arial" w:cs="Arial"/>
          <w:b/>
          <w:bCs/>
          <w:kern w:val="0"/>
          <w:lang w:eastAsia="pt-BR"/>
          <w14:ligatures w14:val="none"/>
        </w:rPr>
        <w:t>Diferenças entre ETL e ELT</w:t>
      </w:r>
      <w:r w:rsidRPr="008E5164">
        <w:rPr>
          <w:rFonts w:ascii="Arial" w:eastAsia="Times New Roman" w:hAnsi="Arial" w:cs="Arial"/>
          <w:kern w:val="0"/>
          <w:lang w:eastAsia="pt-BR"/>
          <w14:ligatures w14:val="none"/>
        </w:rPr>
        <w:t xml:space="preserve">: </w:t>
      </w:r>
      <w:r w:rsidR="00E354B6" w:rsidRPr="004060C5">
        <w:rPr>
          <w:rFonts w:ascii="Arial" w:eastAsia="Times New Roman" w:hAnsi="Arial" w:cs="Arial"/>
          <w:kern w:val="0"/>
          <w:lang w:eastAsia="pt-BR"/>
          <w14:ligatures w14:val="none"/>
        </w:rPr>
        <w:t>Ambos ETL (</w:t>
      </w:r>
      <w:proofErr w:type="spellStart"/>
      <w:r w:rsidR="00E354B6" w:rsidRPr="004060C5">
        <w:rPr>
          <w:rFonts w:ascii="Arial" w:eastAsia="Times New Roman" w:hAnsi="Arial" w:cs="Arial"/>
          <w:kern w:val="0"/>
          <w:lang w:eastAsia="pt-BR"/>
          <w14:ligatures w14:val="none"/>
        </w:rPr>
        <w:t>Extract</w:t>
      </w:r>
      <w:proofErr w:type="spellEnd"/>
      <w:r w:rsidR="00E354B6" w:rsidRPr="004060C5">
        <w:rPr>
          <w:rFonts w:ascii="Arial" w:eastAsia="Times New Roman" w:hAnsi="Arial" w:cs="Arial"/>
          <w:kern w:val="0"/>
          <w:lang w:eastAsia="pt-BR"/>
          <w14:ligatures w14:val="none"/>
        </w:rPr>
        <w:t xml:space="preserve">, </w:t>
      </w:r>
      <w:proofErr w:type="spellStart"/>
      <w:r w:rsidR="00E354B6" w:rsidRPr="004060C5">
        <w:rPr>
          <w:rFonts w:ascii="Arial" w:eastAsia="Times New Roman" w:hAnsi="Arial" w:cs="Arial"/>
          <w:kern w:val="0"/>
          <w:lang w:eastAsia="pt-BR"/>
          <w14:ligatures w14:val="none"/>
        </w:rPr>
        <w:t>Transform</w:t>
      </w:r>
      <w:proofErr w:type="spellEnd"/>
      <w:r w:rsidR="00E354B6" w:rsidRPr="004060C5">
        <w:rPr>
          <w:rFonts w:ascii="Arial" w:eastAsia="Times New Roman" w:hAnsi="Arial" w:cs="Arial"/>
          <w:kern w:val="0"/>
          <w:lang w:eastAsia="pt-BR"/>
          <w14:ligatures w14:val="none"/>
        </w:rPr>
        <w:t xml:space="preserve">, </w:t>
      </w:r>
      <w:proofErr w:type="spellStart"/>
      <w:r w:rsidR="00E354B6" w:rsidRPr="004060C5">
        <w:rPr>
          <w:rFonts w:ascii="Arial" w:eastAsia="Times New Roman" w:hAnsi="Arial" w:cs="Arial"/>
          <w:kern w:val="0"/>
          <w:lang w:eastAsia="pt-BR"/>
          <w14:ligatures w14:val="none"/>
        </w:rPr>
        <w:t>Load</w:t>
      </w:r>
      <w:proofErr w:type="spellEnd"/>
      <w:r w:rsidR="00E354B6" w:rsidRPr="004060C5">
        <w:rPr>
          <w:rFonts w:ascii="Arial" w:eastAsia="Times New Roman" w:hAnsi="Arial" w:cs="Arial"/>
          <w:kern w:val="0"/>
          <w:lang w:eastAsia="pt-BR"/>
          <w14:ligatures w14:val="none"/>
        </w:rPr>
        <w:t>) e ELT (</w:t>
      </w:r>
      <w:proofErr w:type="spellStart"/>
      <w:r w:rsidR="00E354B6" w:rsidRPr="004060C5">
        <w:rPr>
          <w:rFonts w:ascii="Arial" w:eastAsia="Times New Roman" w:hAnsi="Arial" w:cs="Arial"/>
          <w:kern w:val="0"/>
          <w:lang w:eastAsia="pt-BR"/>
          <w14:ligatures w14:val="none"/>
        </w:rPr>
        <w:t>Extract</w:t>
      </w:r>
      <w:proofErr w:type="spellEnd"/>
      <w:r w:rsidR="00E354B6" w:rsidRPr="004060C5">
        <w:rPr>
          <w:rFonts w:ascii="Arial" w:eastAsia="Times New Roman" w:hAnsi="Arial" w:cs="Arial"/>
          <w:kern w:val="0"/>
          <w:lang w:eastAsia="pt-BR"/>
          <w14:ligatures w14:val="none"/>
        </w:rPr>
        <w:t xml:space="preserve">, </w:t>
      </w:r>
      <w:proofErr w:type="spellStart"/>
      <w:r w:rsidR="00E354B6" w:rsidRPr="004060C5">
        <w:rPr>
          <w:rFonts w:ascii="Arial" w:eastAsia="Times New Roman" w:hAnsi="Arial" w:cs="Arial"/>
          <w:kern w:val="0"/>
          <w:lang w:eastAsia="pt-BR"/>
          <w14:ligatures w14:val="none"/>
        </w:rPr>
        <w:t>Load</w:t>
      </w:r>
      <w:proofErr w:type="spellEnd"/>
      <w:r w:rsidR="00E354B6" w:rsidRPr="004060C5">
        <w:rPr>
          <w:rFonts w:ascii="Arial" w:eastAsia="Times New Roman" w:hAnsi="Arial" w:cs="Arial"/>
          <w:kern w:val="0"/>
          <w:lang w:eastAsia="pt-BR"/>
          <w14:ligatures w14:val="none"/>
        </w:rPr>
        <w:t xml:space="preserve">, </w:t>
      </w:r>
      <w:proofErr w:type="spellStart"/>
      <w:r w:rsidR="00E354B6" w:rsidRPr="004060C5">
        <w:rPr>
          <w:rFonts w:ascii="Arial" w:eastAsia="Times New Roman" w:hAnsi="Arial" w:cs="Arial"/>
          <w:kern w:val="0"/>
          <w:lang w:eastAsia="pt-BR"/>
          <w14:ligatures w14:val="none"/>
        </w:rPr>
        <w:t>Transform</w:t>
      </w:r>
      <w:proofErr w:type="spellEnd"/>
      <w:r w:rsidR="00E354B6" w:rsidRPr="004060C5">
        <w:rPr>
          <w:rFonts w:ascii="Arial" w:eastAsia="Times New Roman" w:hAnsi="Arial" w:cs="Arial"/>
          <w:kern w:val="0"/>
          <w:lang w:eastAsia="pt-BR"/>
          <w14:ligatures w14:val="none"/>
        </w:rPr>
        <w:t>) são processos essenciais de integração de dados, mas se distinguem pela ordem em que as etapas são executadas. No ETL, os dados são primeiro extraídos de fontes diversas, passam por um processo de transformação para atender aos requisitos do sistema de destino e, em seguida, são carregados nesse sistema. Por outro lado, no ELT, os dados são extraídos das fontes, carregados diretamente no sistema de destino e, posteriormente, são transformados conforme necessário. Essa diferença fundamental na sequência das etapas tem implicações significativas na arquitetura e no desempenho dos processos de integração de dados, permitindo flexibilidade e escalabilidade conforme as necessidades específicas do projeto.</w:t>
      </w:r>
    </w:p>
    <w:p w14:paraId="5C8D740D" w14:textId="77777777" w:rsidR="008E5164" w:rsidRPr="008E5164" w:rsidRDefault="008E5164" w:rsidP="008E5164">
      <w:pPr>
        <w:spacing w:before="100" w:beforeAutospacing="1" w:after="100" w:afterAutospacing="1" w:line="240" w:lineRule="auto"/>
        <w:rPr>
          <w:rFonts w:ascii="Arial" w:eastAsia="Times New Roman" w:hAnsi="Arial" w:cs="Arial"/>
          <w:kern w:val="0"/>
          <w:lang w:eastAsia="pt-BR"/>
          <w14:ligatures w14:val="none"/>
        </w:rPr>
      </w:pPr>
    </w:p>
    <w:p w14:paraId="6D804283" w14:textId="442348A3" w:rsidR="00E354B6" w:rsidRPr="004060C5" w:rsidRDefault="008E5164" w:rsidP="00AB2E37">
      <w:pPr>
        <w:numPr>
          <w:ilvl w:val="0"/>
          <w:numId w:val="2"/>
        </w:numPr>
        <w:spacing w:before="100" w:beforeAutospacing="1" w:after="100" w:afterAutospacing="1" w:line="240" w:lineRule="auto"/>
        <w:rPr>
          <w:rFonts w:ascii="Arial" w:eastAsia="Times New Roman" w:hAnsi="Arial" w:cs="Arial"/>
          <w:kern w:val="0"/>
          <w:lang w:eastAsia="pt-BR"/>
          <w14:ligatures w14:val="none"/>
        </w:rPr>
      </w:pPr>
      <w:proofErr w:type="spellStart"/>
      <w:r w:rsidRPr="008E5164">
        <w:rPr>
          <w:rFonts w:ascii="Arial" w:eastAsia="Times New Roman" w:hAnsi="Arial" w:cs="Arial"/>
          <w:b/>
          <w:bCs/>
          <w:kern w:val="0"/>
          <w:lang w:eastAsia="pt-BR"/>
          <w14:ligatures w14:val="none"/>
        </w:rPr>
        <w:t>Staging</w:t>
      </w:r>
      <w:proofErr w:type="spellEnd"/>
      <w:r w:rsidRPr="008E5164">
        <w:rPr>
          <w:rFonts w:ascii="Arial" w:eastAsia="Times New Roman" w:hAnsi="Arial" w:cs="Arial"/>
          <w:b/>
          <w:bCs/>
          <w:kern w:val="0"/>
          <w:lang w:eastAsia="pt-BR"/>
          <w14:ligatures w14:val="none"/>
        </w:rPr>
        <w:t xml:space="preserve"> Area</w:t>
      </w:r>
      <w:r w:rsidRPr="008E5164">
        <w:rPr>
          <w:rFonts w:ascii="Arial" w:eastAsia="Times New Roman" w:hAnsi="Arial" w:cs="Arial"/>
          <w:kern w:val="0"/>
          <w:lang w:eastAsia="pt-BR"/>
          <w14:ligatures w14:val="none"/>
        </w:rPr>
        <w:t xml:space="preserve">: </w:t>
      </w:r>
      <w:r w:rsidR="00E354B6" w:rsidRPr="004060C5">
        <w:rPr>
          <w:rFonts w:ascii="Arial" w:eastAsia="Times New Roman" w:hAnsi="Arial" w:cs="Arial"/>
          <w:kern w:val="0"/>
          <w:lang w:eastAsia="pt-BR"/>
          <w14:ligatures w14:val="none"/>
        </w:rPr>
        <w:t xml:space="preserve">Uma </w:t>
      </w:r>
      <w:proofErr w:type="spellStart"/>
      <w:r w:rsidR="00E354B6" w:rsidRPr="004060C5">
        <w:rPr>
          <w:rFonts w:ascii="Arial" w:eastAsia="Times New Roman" w:hAnsi="Arial" w:cs="Arial"/>
          <w:kern w:val="0"/>
          <w:lang w:eastAsia="pt-BR"/>
          <w14:ligatures w14:val="none"/>
        </w:rPr>
        <w:t>Staging</w:t>
      </w:r>
      <w:proofErr w:type="spellEnd"/>
      <w:r w:rsidR="00E354B6" w:rsidRPr="004060C5">
        <w:rPr>
          <w:rFonts w:ascii="Arial" w:eastAsia="Times New Roman" w:hAnsi="Arial" w:cs="Arial"/>
          <w:kern w:val="0"/>
          <w:lang w:eastAsia="pt-BR"/>
          <w14:ligatures w14:val="none"/>
        </w:rPr>
        <w:t xml:space="preserve"> Area é uma área crucial de armazenamento temporário utilizada nos processos de ETL ou ELT. Nesse espaço, os dados provenientes de diversas fontes são inicialmente extraídos, passam por processos de limpeza e transformação, antes de serem encaminhados para o sistema de destino. Essa etapa é essencial para garantir a integridade e a consistência dos dados, além de facilitar o processo de carga no sistema final. Ao oferecer um ambiente dedicado para a preparação e o refinamento dos dados, a </w:t>
      </w:r>
      <w:proofErr w:type="spellStart"/>
      <w:r w:rsidR="00E354B6" w:rsidRPr="004060C5">
        <w:rPr>
          <w:rFonts w:ascii="Arial" w:eastAsia="Times New Roman" w:hAnsi="Arial" w:cs="Arial"/>
          <w:kern w:val="0"/>
          <w:lang w:eastAsia="pt-BR"/>
          <w14:ligatures w14:val="none"/>
        </w:rPr>
        <w:t>Staging</w:t>
      </w:r>
      <w:proofErr w:type="spellEnd"/>
      <w:r w:rsidR="00E354B6" w:rsidRPr="004060C5">
        <w:rPr>
          <w:rFonts w:ascii="Arial" w:eastAsia="Times New Roman" w:hAnsi="Arial" w:cs="Arial"/>
          <w:kern w:val="0"/>
          <w:lang w:eastAsia="pt-BR"/>
          <w14:ligatures w14:val="none"/>
        </w:rPr>
        <w:t xml:space="preserve"> Area desempenha um papel fundamental na qualidade e na eficácia da integração de dados, contribuindo para resultados precisos e confiáveis nas análises e operações subsequentes.</w:t>
      </w:r>
    </w:p>
    <w:p w14:paraId="0CEBAE77" w14:textId="77777777" w:rsidR="00E354B6" w:rsidRPr="008E5164" w:rsidRDefault="00E354B6" w:rsidP="00E354B6">
      <w:pPr>
        <w:spacing w:before="100" w:beforeAutospacing="1" w:after="100" w:afterAutospacing="1" w:line="240" w:lineRule="auto"/>
        <w:ind w:left="720"/>
        <w:rPr>
          <w:rFonts w:ascii="Arial" w:eastAsia="Times New Roman" w:hAnsi="Arial" w:cs="Arial"/>
          <w:kern w:val="0"/>
          <w:lang w:eastAsia="pt-BR"/>
          <w14:ligatures w14:val="none"/>
        </w:rPr>
      </w:pPr>
    </w:p>
    <w:p w14:paraId="7B94AD9C" w14:textId="2538442B" w:rsidR="00177655" w:rsidRPr="004060C5" w:rsidRDefault="008E5164" w:rsidP="00077A1E">
      <w:pPr>
        <w:numPr>
          <w:ilvl w:val="0"/>
          <w:numId w:val="2"/>
        </w:numPr>
        <w:spacing w:before="100" w:beforeAutospacing="1" w:after="100" w:afterAutospacing="1" w:line="240" w:lineRule="auto"/>
        <w:rPr>
          <w:rFonts w:ascii="Arial" w:hAnsi="Arial" w:cs="Arial"/>
        </w:rPr>
      </w:pPr>
      <w:r w:rsidRPr="008E5164">
        <w:rPr>
          <w:rFonts w:ascii="Arial" w:eastAsia="Times New Roman" w:hAnsi="Arial" w:cs="Arial"/>
          <w:b/>
          <w:bCs/>
          <w:kern w:val="0"/>
          <w:lang w:eastAsia="pt-BR"/>
          <w14:ligatures w14:val="none"/>
        </w:rPr>
        <w:t>O Processo KDD (</w:t>
      </w:r>
      <w:proofErr w:type="spellStart"/>
      <w:r w:rsidRPr="008E5164">
        <w:rPr>
          <w:rFonts w:ascii="Arial" w:eastAsia="Times New Roman" w:hAnsi="Arial" w:cs="Arial"/>
          <w:b/>
          <w:bCs/>
          <w:kern w:val="0"/>
          <w:lang w:eastAsia="pt-BR"/>
          <w14:ligatures w14:val="none"/>
        </w:rPr>
        <w:t>Knowledge</w:t>
      </w:r>
      <w:proofErr w:type="spellEnd"/>
      <w:r w:rsidRPr="008E5164">
        <w:rPr>
          <w:rFonts w:ascii="Arial" w:eastAsia="Times New Roman" w:hAnsi="Arial" w:cs="Arial"/>
          <w:b/>
          <w:bCs/>
          <w:kern w:val="0"/>
          <w:lang w:eastAsia="pt-BR"/>
          <w14:ligatures w14:val="none"/>
        </w:rPr>
        <w:t xml:space="preserve"> Discovery in </w:t>
      </w:r>
      <w:proofErr w:type="spellStart"/>
      <w:r w:rsidRPr="008E5164">
        <w:rPr>
          <w:rFonts w:ascii="Arial" w:eastAsia="Times New Roman" w:hAnsi="Arial" w:cs="Arial"/>
          <w:b/>
          <w:bCs/>
          <w:kern w:val="0"/>
          <w:lang w:eastAsia="pt-BR"/>
          <w14:ligatures w14:val="none"/>
        </w:rPr>
        <w:t>Databases</w:t>
      </w:r>
      <w:proofErr w:type="spellEnd"/>
      <w:r w:rsidRPr="008E5164">
        <w:rPr>
          <w:rFonts w:ascii="Arial" w:eastAsia="Times New Roman" w:hAnsi="Arial" w:cs="Arial"/>
          <w:b/>
          <w:bCs/>
          <w:kern w:val="0"/>
          <w:lang w:eastAsia="pt-BR"/>
          <w14:ligatures w14:val="none"/>
        </w:rPr>
        <w:t>)</w:t>
      </w:r>
      <w:r w:rsidRPr="008E5164">
        <w:rPr>
          <w:rFonts w:ascii="Arial" w:eastAsia="Times New Roman" w:hAnsi="Arial" w:cs="Arial"/>
          <w:kern w:val="0"/>
          <w:lang w:eastAsia="pt-BR"/>
          <w14:ligatures w14:val="none"/>
        </w:rPr>
        <w:t xml:space="preserve">: </w:t>
      </w:r>
      <w:r w:rsidR="00AB2E37" w:rsidRPr="004060C5">
        <w:rPr>
          <w:rFonts w:ascii="Arial" w:eastAsia="Times New Roman" w:hAnsi="Arial" w:cs="Arial"/>
          <w:kern w:val="0"/>
          <w:lang w:eastAsia="pt-BR"/>
          <w14:ligatures w14:val="none"/>
        </w:rPr>
        <w:t xml:space="preserve">O Processo de Descoberta de Conhecimento em Bancos de Dados (KDD, do inglês </w:t>
      </w:r>
      <w:proofErr w:type="spellStart"/>
      <w:r w:rsidR="00AB2E37" w:rsidRPr="004060C5">
        <w:rPr>
          <w:rFonts w:ascii="Arial" w:eastAsia="Times New Roman" w:hAnsi="Arial" w:cs="Arial"/>
          <w:kern w:val="0"/>
          <w:lang w:eastAsia="pt-BR"/>
          <w14:ligatures w14:val="none"/>
        </w:rPr>
        <w:lastRenderedPageBreak/>
        <w:t>Knowledge</w:t>
      </w:r>
      <w:proofErr w:type="spellEnd"/>
      <w:r w:rsidR="00AB2E37" w:rsidRPr="004060C5">
        <w:rPr>
          <w:rFonts w:ascii="Arial" w:eastAsia="Times New Roman" w:hAnsi="Arial" w:cs="Arial"/>
          <w:kern w:val="0"/>
          <w:lang w:eastAsia="pt-BR"/>
          <w14:ligatures w14:val="none"/>
        </w:rPr>
        <w:t xml:space="preserve"> Discovery in </w:t>
      </w:r>
      <w:proofErr w:type="spellStart"/>
      <w:r w:rsidR="00AB2E37" w:rsidRPr="004060C5">
        <w:rPr>
          <w:rFonts w:ascii="Arial" w:eastAsia="Times New Roman" w:hAnsi="Arial" w:cs="Arial"/>
          <w:kern w:val="0"/>
          <w:lang w:eastAsia="pt-BR"/>
          <w14:ligatures w14:val="none"/>
        </w:rPr>
        <w:t>Databases</w:t>
      </w:r>
      <w:proofErr w:type="spellEnd"/>
      <w:r w:rsidR="00AB2E37" w:rsidRPr="004060C5">
        <w:rPr>
          <w:rFonts w:ascii="Arial" w:eastAsia="Times New Roman" w:hAnsi="Arial" w:cs="Arial"/>
          <w:kern w:val="0"/>
          <w:lang w:eastAsia="pt-BR"/>
          <w14:ligatures w14:val="none"/>
        </w:rPr>
        <w:t>) é uma abordagem sistemática que visa extrair conhecimento valioso de grandes volumes de dados. Esse processo abrange várias etapas, desde a seleção inicial dos dados até a avaliação dos padrões identificados. Inclui etapas cruciais como a seleção cuidadosa dos dados relevantes, o pré-processamento para limpeza e integração dos dados, a transformação para preparar os dados para análise, a mineração de dados propriamente dita para descobrir padrões ocultos e, por fim, a avaliação dos padrões descobertos para determinar sua relevância e utilidade. O KDD é uma ferramenta poderosa para explorar grandes conjuntos de dados e transformá-los em informações acionáveis que possam impulsionar a tomada de decisões e a inovação em diversos campos, desde negócios até pesquisa científica.</w:t>
      </w:r>
    </w:p>
    <w:sectPr w:rsidR="00177655" w:rsidRPr="004060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113C6"/>
    <w:multiLevelType w:val="multilevel"/>
    <w:tmpl w:val="A476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9C04C5"/>
    <w:multiLevelType w:val="multilevel"/>
    <w:tmpl w:val="5034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397875"/>
    <w:multiLevelType w:val="hybridMultilevel"/>
    <w:tmpl w:val="FE129502"/>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528593300">
    <w:abstractNumId w:val="1"/>
  </w:num>
  <w:num w:numId="2" w16cid:durableId="2060939232">
    <w:abstractNumId w:val="0"/>
  </w:num>
  <w:num w:numId="3" w16cid:durableId="90977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6B"/>
    <w:rsid w:val="000D356B"/>
    <w:rsid w:val="00177655"/>
    <w:rsid w:val="002D0BD4"/>
    <w:rsid w:val="00306968"/>
    <w:rsid w:val="004060C5"/>
    <w:rsid w:val="00627A78"/>
    <w:rsid w:val="008E5164"/>
    <w:rsid w:val="00AB2E37"/>
    <w:rsid w:val="00D84C19"/>
    <w:rsid w:val="00E354B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2963"/>
  <w15:chartTrackingRefBased/>
  <w15:docId w15:val="{1BB6D60C-36ED-4D34-B66C-A38FA191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D35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0D35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0D35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0D35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0D35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0D35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D35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D35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D356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356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0D356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0D356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0D356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0D356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0D356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D356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D356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D356B"/>
    <w:rPr>
      <w:rFonts w:eastAsiaTheme="majorEastAsia" w:cstheme="majorBidi"/>
      <w:color w:val="272727" w:themeColor="text1" w:themeTint="D8"/>
    </w:rPr>
  </w:style>
  <w:style w:type="paragraph" w:styleId="Ttulo">
    <w:name w:val="Title"/>
    <w:basedOn w:val="Normal"/>
    <w:next w:val="Normal"/>
    <w:link w:val="TtuloChar"/>
    <w:uiPriority w:val="10"/>
    <w:qFormat/>
    <w:rsid w:val="000D35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D35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D356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D356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D356B"/>
    <w:pPr>
      <w:spacing w:before="160"/>
      <w:jc w:val="center"/>
    </w:pPr>
    <w:rPr>
      <w:i/>
      <w:iCs/>
      <w:color w:val="404040" w:themeColor="text1" w:themeTint="BF"/>
    </w:rPr>
  </w:style>
  <w:style w:type="character" w:customStyle="1" w:styleId="CitaoChar">
    <w:name w:val="Citação Char"/>
    <w:basedOn w:val="Fontepargpadro"/>
    <w:link w:val="Citao"/>
    <w:uiPriority w:val="29"/>
    <w:rsid w:val="000D356B"/>
    <w:rPr>
      <w:i/>
      <w:iCs/>
      <w:color w:val="404040" w:themeColor="text1" w:themeTint="BF"/>
    </w:rPr>
  </w:style>
  <w:style w:type="paragraph" w:styleId="PargrafodaLista">
    <w:name w:val="List Paragraph"/>
    <w:basedOn w:val="Normal"/>
    <w:uiPriority w:val="34"/>
    <w:qFormat/>
    <w:rsid w:val="000D356B"/>
    <w:pPr>
      <w:ind w:left="720"/>
      <w:contextualSpacing/>
    </w:pPr>
  </w:style>
  <w:style w:type="character" w:styleId="nfaseIntensa">
    <w:name w:val="Intense Emphasis"/>
    <w:basedOn w:val="Fontepargpadro"/>
    <w:uiPriority w:val="21"/>
    <w:qFormat/>
    <w:rsid w:val="000D356B"/>
    <w:rPr>
      <w:i/>
      <w:iCs/>
      <w:color w:val="0F4761" w:themeColor="accent1" w:themeShade="BF"/>
    </w:rPr>
  </w:style>
  <w:style w:type="paragraph" w:styleId="CitaoIntensa">
    <w:name w:val="Intense Quote"/>
    <w:basedOn w:val="Normal"/>
    <w:next w:val="Normal"/>
    <w:link w:val="CitaoIntensaChar"/>
    <w:uiPriority w:val="30"/>
    <w:qFormat/>
    <w:rsid w:val="000D35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0D356B"/>
    <w:rPr>
      <w:i/>
      <w:iCs/>
      <w:color w:val="0F4761" w:themeColor="accent1" w:themeShade="BF"/>
    </w:rPr>
  </w:style>
  <w:style w:type="character" w:styleId="RefernciaIntensa">
    <w:name w:val="Intense Reference"/>
    <w:basedOn w:val="Fontepargpadro"/>
    <w:uiPriority w:val="32"/>
    <w:qFormat/>
    <w:rsid w:val="000D356B"/>
    <w:rPr>
      <w:b/>
      <w:bCs/>
      <w:smallCaps/>
      <w:color w:val="0F4761" w:themeColor="accent1" w:themeShade="BF"/>
      <w:spacing w:val="5"/>
    </w:rPr>
  </w:style>
  <w:style w:type="character" w:styleId="Forte">
    <w:name w:val="Strong"/>
    <w:basedOn w:val="Fontepargpadro"/>
    <w:uiPriority w:val="22"/>
    <w:qFormat/>
    <w:rsid w:val="008E51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04379">
      <w:bodyDiv w:val="1"/>
      <w:marLeft w:val="0"/>
      <w:marRight w:val="0"/>
      <w:marTop w:val="0"/>
      <w:marBottom w:val="0"/>
      <w:divBdr>
        <w:top w:val="none" w:sz="0" w:space="0" w:color="auto"/>
        <w:left w:val="none" w:sz="0" w:space="0" w:color="auto"/>
        <w:bottom w:val="none" w:sz="0" w:space="0" w:color="auto"/>
        <w:right w:val="none" w:sz="0" w:space="0" w:color="auto"/>
      </w:divBdr>
      <w:divsChild>
        <w:div w:id="1426266334">
          <w:marLeft w:val="0"/>
          <w:marRight w:val="0"/>
          <w:marTop w:val="0"/>
          <w:marBottom w:val="0"/>
          <w:divBdr>
            <w:top w:val="none" w:sz="0" w:space="0" w:color="auto"/>
            <w:left w:val="none" w:sz="0" w:space="0" w:color="auto"/>
            <w:bottom w:val="none" w:sz="0" w:space="0" w:color="auto"/>
            <w:right w:val="none" w:sz="0" w:space="0" w:color="auto"/>
          </w:divBdr>
        </w:div>
      </w:divsChild>
    </w:div>
    <w:div w:id="996691435">
      <w:bodyDiv w:val="1"/>
      <w:marLeft w:val="0"/>
      <w:marRight w:val="0"/>
      <w:marTop w:val="0"/>
      <w:marBottom w:val="0"/>
      <w:divBdr>
        <w:top w:val="none" w:sz="0" w:space="0" w:color="auto"/>
        <w:left w:val="none" w:sz="0" w:space="0" w:color="auto"/>
        <w:bottom w:val="none" w:sz="0" w:space="0" w:color="auto"/>
        <w:right w:val="none" w:sz="0" w:space="0" w:color="auto"/>
      </w:divBdr>
    </w:div>
    <w:div w:id="104282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5E2089D88E440BB688C4D7CAA3493" ma:contentTypeVersion="12" ma:contentTypeDescription="Create a new document." ma:contentTypeScope="" ma:versionID="3dd8936e68c530b049e9a1f24e38dd3c">
  <xsd:schema xmlns:xsd="http://www.w3.org/2001/XMLSchema" xmlns:xs="http://www.w3.org/2001/XMLSchema" xmlns:p="http://schemas.microsoft.com/office/2006/metadata/properties" xmlns:ns2="5e0a6de1-6c98-4ab3-8f18-52ccec995af8" xmlns:ns3="cdc45b06-9e8f-4026-b663-9e55be16a1fc" targetNamespace="http://schemas.microsoft.com/office/2006/metadata/properties" ma:root="true" ma:fieldsID="d538d0146ad6e872cdf4a63bac726937" ns2:_="" ns3:_="">
    <xsd:import namespace="5e0a6de1-6c98-4ab3-8f18-52ccec995af8"/>
    <xsd:import namespace="cdc45b06-9e8f-4026-b663-9e55be16a1f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0a6de1-6c98-4ab3-8f18-52ccec995af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45b06-9e8f-4026-b663-9e55be16a1f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bbfe7d73-8667-4005-b886-2f4ce4a523b0}" ma:internalName="TaxCatchAll" ma:showField="CatchAllData" ma:web="cdc45b06-9e8f-4026-b663-9e55be16a1f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e0a6de1-6c98-4ab3-8f18-52ccec995af8">
      <Terms xmlns="http://schemas.microsoft.com/office/infopath/2007/PartnerControls"/>
    </lcf76f155ced4ddcb4097134ff3c332f>
    <ReferenceId xmlns="5e0a6de1-6c98-4ab3-8f18-52ccec995af8" xsi:nil="true"/>
    <TaxCatchAll xmlns="cdc45b06-9e8f-4026-b663-9e55be16a1fc" xsi:nil="true"/>
  </documentManagement>
</p:properties>
</file>

<file path=customXml/itemProps1.xml><?xml version="1.0" encoding="utf-8"?>
<ds:datastoreItem xmlns:ds="http://schemas.openxmlformats.org/officeDocument/2006/customXml" ds:itemID="{9A74FB2C-16AB-4557-8FD2-37F8E9195850}"/>
</file>

<file path=customXml/itemProps2.xml><?xml version="1.0" encoding="utf-8"?>
<ds:datastoreItem xmlns:ds="http://schemas.openxmlformats.org/officeDocument/2006/customXml" ds:itemID="{D7D29078-5D79-4BDE-A324-4C0C0A5D4CE1}"/>
</file>

<file path=customXml/itemProps3.xml><?xml version="1.0" encoding="utf-8"?>
<ds:datastoreItem xmlns:ds="http://schemas.openxmlformats.org/officeDocument/2006/customXml" ds:itemID="{EB5A568A-22DE-461B-8ABB-BC1FEF370845}"/>
</file>

<file path=docProps/app.xml><?xml version="1.0" encoding="utf-8"?>
<Properties xmlns="http://schemas.openxmlformats.org/officeDocument/2006/extended-properties" xmlns:vt="http://schemas.openxmlformats.org/officeDocument/2006/docPropsVTypes">
  <Template>Normal.dotm</Template>
  <TotalTime>38</TotalTime>
  <Pages>4</Pages>
  <Words>1395</Words>
  <Characters>7534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GABRIELLY CUSTODIO FERREIRA</dc:creator>
  <cp:keywords/>
  <dc:description/>
  <cp:lastModifiedBy>GABRIELLY CUSTODIO FERREIRA</cp:lastModifiedBy>
  <cp:revision>2</cp:revision>
  <dcterms:created xsi:type="dcterms:W3CDTF">2024-03-28T19:35:00Z</dcterms:created>
  <dcterms:modified xsi:type="dcterms:W3CDTF">2024-03-28T20:13:00Z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0x010100E695E2089D88E440BB688C4D7CAA3493</vt:lpwstr>
  </property>
</Properties>
</file>