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Documentación Técnica</w:t>
      </w:r>
      <w:bookmarkEnd w:id="0"/>
    </w:p>
    <w:p>
      <w:pPr/>
      <w:r>
        <w:rPr>
          <w:b w:val="1"/>
          <w:bCs w:val="1"/>
        </w:rPr>
        <w:t xml:space="preserve">Este documento describe la funcionalidad del sistema...</w:t>
      </w:r>
    </w:p>
    <w:p>
      <w:bookmarkStart w:id="1" w:name="_Toc1"/>
      <w:r>
        <w:t>Estructura de Base de Datos</w:t>
      </w:r>
      <w:bookmarkEnd w:id="1"/>
    </w:p>
    <w:p>
      <w:pPr/>
      <w:r>
        <w:rPr/>
        <w:t xml:space="preserve">La base de datos contiene una tabla principal llamada 'inscripciones' con las siguientes columnas:</w:t>
      </w:r>
    </w:p>
    <w:p>
      <w:pPr>
        <w:numPr>
          <w:ilvl w:val="0"/>
          <w:numId w:val="1"/>
        </w:numPr>
      </w:pPr>
      <w:r>
        <w:rPr/>
        <w:t xml:space="preserve">nombre_cliente (VARCHAR)</w:t>
      </w:r>
    </w:p>
    <w:p>
      <w:pPr>
        <w:numPr>
          <w:ilvl w:val="0"/>
          <w:numId w:val="1"/>
        </w:numPr>
      </w:pPr>
      <w:r>
        <w:rPr/>
        <w:t xml:space="preserve">nit (BIGINT)</w:t>
      </w:r>
    </w:p>
    <w:p>
      <w:pPr>
        <w:numPr>
          <w:ilvl w:val="0"/>
          <w:numId w:val="1"/>
        </w:numPr>
      </w:pPr>
      <w:r>
        <w:rPr/>
        <w:t xml:space="preserve">nombre_punto (VARCHAR)</w:t>
      </w:r>
    </w:p>
    <w:p>
      <w:pPr>
        <w:numPr>
          <w:ilvl w:val="0"/>
          <w:numId w:val="1"/>
        </w:numPr>
      </w:pPr>
      <w:r>
        <w:rPr/>
        <w:t xml:space="preserve">ciudad (VARCHAR)</w:t>
      </w:r>
    </w:p>
    <w:p>
      <w:pPr>
        <w:numPr>
          <w:ilvl w:val="0"/>
          <w:numId w:val="1"/>
        </w:numPr>
      </w:pPr>
      <w:r>
        <w:rPr/>
        <w:t xml:space="preserve">fecha (DATE)</w:t>
      </w:r>
    </w:p>
    <w:p>
      <w:bookmarkStart w:id="2" w:name="_Toc2"/>
      <w:r>
        <w:t>Exportación a Excel</w:t>
      </w:r>
      <w:bookmarkEnd w:id="2"/>
    </w:p>
    <w:p>
      <w:pPr/>
      <w:r>
        <w:rPr/>
        <w:t xml:space="preserve">El sistema permite exportar registros de la base de datos a un archivo Excel mediante PhpSpreadsheet.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08BE0D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2025-03-29T17:25:18+01:00</dcterms:created>
  <dcterms:modified xsi:type="dcterms:W3CDTF">2025-03-29T17:25:18+01:00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