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0EA8" w14:textId="77777777" w:rsidR="00431332" w:rsidRPr="00431332" w:rsidRDefault="00431332" w:rsidP="00431332">
      <w:r w:rsidRPr="00431332">
        <w:t xml:space="preserve">Frith, J.T., Lacey, M.J., and Ulissi, U. A non-academic perspective on the future of lithium-based batteries. </w:t>
      </w:r>
      <w:r w:rsidRPr="00431332">
        <w:rPr>
          <w:i/>
          <w:iCs/>
        </w:rPr>
        <w:t>Nature Communications</w:t>
      </w:r>
      <w:r w:rsidRPr="00431332">
        <w:t xml:space="preserve">, 2023, </w:t>
      </w:r>
      <w:r w:rsidRPr="00431332">
        <w:rPr>
          <w:b/>
          <w:bCs/>
        </w:rPr>
        <w:t>14</w:t>
      </w:r>
      <w:r w:rsidRPr="00431332">
        <w:t>(1), 420. DOI: 10.1038/s41467-023-35933-2</w:t>
      </w:r>
    </w:p>
    <w:p w14:paraId="75E101D1" w14:textId="77777777" w:rsidR="00431332" w:rsidRPr="00431332" w:rsidRDefault="00431332" w:rsidP="00431332">
      <w:r w:rsidRPr="00431332">
        <w:t xml:space="preserve">Ha, Y., Licht, R.B., Bogart, T.D., and Beers, K.M. Bridging the gap between academic and industry Li-ion battery research. </w:t>
      </w:r>
      <w:r w:rsidRPr="00431332">
        <w:rPr>
          <w:i/>
          <w:iCs/>
        </w:rPr>
        <w:t>Frontiers in Batteries and Electrochemistry</w:t>
      </w:r>
      <w:r w:rsidRPr="00431332">
        <w:t xml:space="preserve">, 2024, </w:t>
      </w:r>
      <w:r w:rsidRPr="00431332">
        <w:rPr>
          <w:b/>
          <w:bCs/>
        </w:rPr>
        <w:t>2</w:t>
      </w:r>
      <w:r w:rsidRPr="00431332">
        <w:t>, 1287887. DOI: 10.3389/fbael.2023.1287887</w:t>
      </w:r>
    </w:p>
    <w:p w14:paraId="540FB75F" w14:textId="77777777" w:rsidR="00431332" w:rsidRPr="00431332" w:rsidRDefault="00431332" w:rsidP="00431332">
      <w:r w:rsidRPr="00431332">
        <w:t xml:space="preserve">Toki, G.F.I., Hossain, M.K., Rehman, W.U., </w:t>
      </w:r>
      <w:proofErr w:type="spellStart"/>
      <w:r w:rsidRPr="00431332">
        <w:t>Manj</w:t>
      </w:r>
      <w:proofErr w:type="spellEnd"/>
      <w:r w:rsidRPr="00431332">
        <w:t xml:space="preserve">, R.Z.A., Wang, L., and Yang, J. Recent progress and challenges in silicon-based anode materials for lithium-ion batteries. </w:t>
      </w:r>
      <w:r w:rsidRPr="00431332">
        <w:rPr>
          <w:i/>
          <w:iCs/>
        </w:rPr>
        <w:t>Industrial Chemistry &amp; Materials</w:t>
      </w:r>
      <w:r w:rsidRPr="00431332">
        <w:t xml:space="preserve">, 2024, </w:t>
      </w:r>
      <w:r w:rsidRPr="00431332">
        <w:rPr>
          <w:b/>
          <w:bCs/>
        </w:rPr>
        <w:t>2</w:t>
      </w:r>
      <w:r w:rsidRPr="00431332">
        <w:t>(2), 226–269. DOI: 10.1039/D3IM00115F</w:t>
      </w:r>
    </w:p>
    <w:p w14:paraId="79FA8882" w14:textId="77777777" w:rsidR="00431332" w:rsidRPr="00431332" w:rsidRDefault="00431332" w:rsidP="00431332">
      <w:r w:rsidRPr="00431332">
        <w:t xml:space="preserve">Zheng, Y., Shen, Y., Guo, J., Li, J., Wang, J., Ning, D., Liu, Y., Huang, Y., Tang, Y., Deng, Y., and Yan, H. Recent advances in solid-state lithium batteries based on anode engineering. </w:t>
      </w:r>
      <w:r w:rsidRPr="00431332">
        <w:rPr>
          <w:i/>
          <w:iCs/>
        </w:rPr>
        <w:t>Nano Research Energy</w:t>
      </w:r>
      <w:r w:rsidRPr="00431332">
        <w:t xml:space="preserve">, 2024, </w:t>
      </w:r>
      <w:r w:rsidRPr="00431332">
        <w:rPr>
          <w:b/>
          <w:bCs/>
        </w:rPr>
        <w:t>3</w:t>
      </w:r>
      <w:r w:rsidRPr="00431332">
        <w:t>, e9120118. DOI: 10.26599/NRE.2024.9120118</w:t>
      </w:r>
    </w:p>
    <w:p w14:paraId="1B53CAA1" w14:textId="77777777" w:rsidR="00431332" w:rsidRPr="00431332" w:rsidRDefault="00431332" w:rsidP="00431332">
      <w:r w:rsidRPr="00431332">
        <w:t xml:space="preserve">Lakshmi, K.C.S. Beyond lithium-ion: emerging frontiers in next-generation battery technologies. </w:t>
      </w:r>
      <w:r w:rsidRPr="00431332">
        <w:rPr>
          <w:i/>
          <w:iCs/>
        </w:rPr>
        <w:t>Frontiers in Batteries and Electrochemistry</w:t>
      </w:r>
      <w:r w:rsidRPr="00431332">
        <w:t xml:space="preserve">, 2024, </w:t>
      </w:r>
      <w:r w:rsidRPr="00431332">
        <w:rPr>
          <w:b/>
          <w:bCs/>
        </w:rPr>
        <w:t>3</w:t>
      </w:r>
      <w:r w:rsidRPr="00431332">
        <w:t>, 1377192. DOI: 10.3389/fbael.2024.1377192</w:t>
      </w:r>
    </w:p>
    <w:p w14:paraId="78914F70" w14:textId="77777777" w:rsidR="00431332" w:rsidRPr="00431332" w:rsidRDefault="00431332" w:rsidP="00431332">
      <w:r w:rsidRPr="00431332">
        <w:t xml:space="preserve">Zhang, G., Chen, X., Ma, Y., Huo, H., Zuo, P., Yin, G., Gao, Y., and Fu, C. Recent advances and practical challenges of high-energy-density flexible lithium-ion batteries. </w:t>
      </w:r>
      <w:r w:rsidRPr="00431332">
        <w:rPr>
          <w:i/>
          <w:iCs/>
        </w:rPr>
        <w:t>Frontiers of Chemical Science and Engineering</w:t>
      </w:r>
      <w:r w:rsidRPr="00431332">
        <w:t xml:space="preserve">, 2024, </w:t>
      </w:r>
      <w:r w:rsidRPr="00431332">
        <w:rPr>
          <w:b/>
          <w:bCs/>
        </w:rPr>
        <w:t>18</w:t>
      </w:r>
      <w:r w:rsidRPr="00431332">
        <w:t>(8), 91. DOI: 10.1007/s11705-024-2444-y</w:t>
      </w:r>
    </w:p>
    <w:p w14:paraId="79A16A6E" w14:textId="77777777" w:rsidR="00431332" w:rsidRPr="00431332" w:rsidRDefault="00431332" w:rsidP="00431332">
      <w:r w:rsidRPr="00431332">
        <w:t xml:space="preserve">Wang, J., Mao, Y., Zhang, D., Feng, X., Lu, L., Han, X., Ouyang, M., and Sauer, D.U. Advances and challenges in thermal runaway modeling of lithium-ion batteries. </w:t>
      </w:r>
      <w:proofErr w:type="gramStart"/>
      <w:r w:rsidRPr="00431332">
        <w:rPr>
          <w:i/>
          <w:iCs/>
        </w:rPr>
        <w:t>The Innovation</w:t>
      </w:r>
      <w:proofErr w:type="gramEnd"/>
      <w:r w:rsidRPr="00431332">
        <w:t xml:space="preserve">, 2024, </w:t>
      </w:r>
      <w:r w:rsidRPr="00431332">
        <w:rPr>
          <w:b/>
          <w:bCs/>
        </w:rPr>
        <w:t>5</w:t>
      </w:r>
      <w:r w:rsidRPr="00431332">
        <w:t>(4), 100624. DOI: 10.1016/j.xinn.2024.100624</w:t>
      </w:r>
    </w:p>
    <w:p w14:paraId="407CE9C8" w14:textId="77777777" w:rsidR="00431332" w:rsidRPr="00431332" w:rsidRDefault="00431332" w:rsidP="00431332">
      <w:r w:rsidRPr="00431332">
        <w:t xml:space="preserve">Wan, H., Wang, Z., Zhang, W., He, X., and Wang, C. Interface design for all-solid-state lithium batteries. </w:t>
      </w:r>
      <w:r w:rsidRPr="00431332">
        <w:rPr>
          <w:i/>
          <w:iCs/>
        </w:rPr>
        <w:t>Nature</w:t>
      </w:r>
      <w:r w:rsidRPr="00431332">
        <w:t xml:space="preserve">, 2023, </w:t>
      </w:r>
      <w:r w:rsidRPr="00431332">
        <w:rPr>
          <w:b/>
          <w:bCs/>
        </w:rPr>
        <w:t>623</w:t>
      </w:r>
      <w:r w:rsidRPr="00431332">
        <w:t>, 739–755. DOI: 10.1038/s41586-023-06679-w</w:t>
      </w:r>
    </w:p>
    <w:p w14:paraId="1321862F" w14:textId="77777777" w:rsidR="00431332" w:rsidRPr="00431332" w:rsidRDefault="00431332" w:rsidP="00431332">
      <w:proofErr w:type="spellStart"/>
      <w:r w:rsidRPr="00431332">
        <w:t>Adenusi</w:t>
      </w:r>
      <w:proofErr w:type="spellEnd"/>
      <w:r w:rsidRPr="00431332">
        <w:t>, H., Hasa, I., and Passerini, S. Lithium batteries and the solid electrolyte interphase (</w:t>
      </w:r>
      <w:proofErr w:type="gramStart"/>
      <w:r w:rsidRPr="00431332">
        <w:t>SEI)—</w:t>
      </w:r>
      <w:proofErr w:type="gramEnd"/>
      <w:r w:rsidRPr="00431332">
        <w:t xml:space="preserve">progress and outlook. </w:t>
      </w:r>
      <w:r w:rsidRPr="00431332">
        <w:rPr>
          <w:i/>
          <w:iCs/>
        </w:rPr>
        <w:t>Advanced Energy Materials</w:t>
      </w:r>
      <w:r w:rsidRPr="00431332">
        <w:t xml:space="preserve">, 2023, </w:t>
      </w:r>
      <w:r w:rsidRPr="00431332">
        <w:rPr>
          <w:b/>
          <w:bCs/>
        </w:rPr>
        <w:t>13</w:t>
      </w:r>
      <w:r w:rsidRPr="00431332">
        <w:t>(9), 2203307. DOI: 10.1002/aenm.202203307</w:t>
      </w:r>
    </w:p>
    <w:p w14:paraId="08257B77" w14:textId="77777777" w:rsidR="00431332" w:rsidRPr="00431332" w:rsidRDefault="00431332" w:rsidP="00431332">
      <w:r w:rsidRPr="00431332">
        <w:t xml:space="preserve">Pham, M.T.M., Darst, J.J., Finegan, D.P., and Walker, W.Q. Challenges and opportunities for high-quality battery production </w:t>
      </w:r>
      <w:proofErr w:type="gramStart"/>
      <w:r w:rsidRPr="00431332">
        <w:t>at</w:t>
      </w:r>
      <w:proofErr w:type="gramEnd"/>
      <w:r w:rsidRPr="00431332">
        <w:t xml:space="preserve"> scale. </w:t>
      </w:r>
      <w:r w:rsidRPr="00431332">
        <w:rPr>
          <w:i/>
          <w:iCs/>
        </w:rPr>
        <w:t>Nature Communications</w:t>
      </w:r>
      <w:r w:rsidRPr="00431332">
        <w:t xml:space="preserve">, 2025, </w:t>
      </w:r>
      <w:r w:rsidRPr="00431332">
        <w:rPr>
          <w:b/>
          <w:bCs/>
        </w:rPr>
        <w:t>16</w:t>
      </w:r>
      <w:r w:rsidRPr="00431332">
        <w:t>(1), 722. DOI: 10.1038/s41467-025-55861-7</w:t>
      </w:r>
    </w:p>
    <w:p w14:paraId="57C572E6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0E"/>
    <w:rsid w:val="000A00BE"/>
    <w:rsid w:val="001F4E9B"/>
    <w:rsid w:val="002F565E"/>
    <w:rsid w:val="0040604A"/>
    <w:rsid w:val="00431332"/>
    <w:rsid w:val="004658F6"/>
    <w:rsid w:val="0049733E"/>
    <w:rsid w:val="006C42B4"/>
    <w:rsid w:val="007769CC"/>
    <w:rsid w:val="009215DD"/>
    <w:rsid w:val="00960FC9"/>
    <w:rsid w:val="00BB6736"/>
    <w:rsid w:val="00D14A82"/>
    <w:rsid w:val="00D35DBE"/>
    <w:rsid w:val="00D5420E"/>
    <w:rsid w:val="00E65C5B"/>
    <w:rsid w:val="00F27F7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3EFB8-101E-416E-B80F-B90481B2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2026-03-17T15:03:00Z</dcterms:created>
  <dcterms:modified xsi:type="dcterms:W3CDTF">2026-03-17T15:05:00Z</dcterms:modified>
</cp:coreProperties>
</file>