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6275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Yuhang Jiang, et al. Electrochemical CO2 Reduction Using Membrane Electrode Assemblies: Progress, Challenges, and Opportunities. </w:t>
      </w:r>
      <w:r w:rsidRPr="00C5631F">
        <w:rPr>
          <w:i/>
          <w:iCs/>
        </w:rPr>
        <w:t>Chemistry – An Asian Journal</w:t>
      </w:r>
      <w:r w:rsidRPr="00C5631F">
        <w:t>, 2025, 20, e00685. DOI: 10.1002/asia.202500685</w:t>
      </w:r>
    </w:p>
    <w:p w14:paraId="681DE843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Grazia Leonzio, Anna Hankin, Nilay Shah. CO2 electrochemical reduction: a state-of-the-art review with economic and environmental analyses. </w:t>
      </w:r>
      <w:r w:rsidRPr="00C5631F">
        <w:rPr>
          <w:i/>
          <w:iCs/>
        </w:rPr>
        <w:t>Chemical Engineering Research and Design</w:t>
      </w:r>
      <w:r w:rsidRPr="00C5631F">
        <w:t>, 2024, 208, 934-955. DOI: 10.1016/j.cherd.2024.07.014</w:t>
      </w:r>
    </w:p>
    <w:p w14:paraId="5E64304C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Signoretto, et al. Electrode and cell design for CO2 reduction: A viewpoint. </w:t>
      </w:r>
      <w:r w:rsidRPr="00C5631F">
        <w:rPr>
          <w:i/>
          <w:iCs/>
        </w:rPr>
        <w:t>Catalysis Today</w:t>
      </w:r>
      <w:r w:rsidRPr="00C5631F">
        <w:t>, 2023, 421, 114217. DOI: 10.1016/j.cattod.2023.114217</w:t>
      </w:r>
    </w:p>
    <w:p w14:paraId="449DCB45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Guo, et al. Membrane-free CO2 electrolyzer design for economically efficient formic acid electro-synthesis. </w:t>
      </w:r>
      <w:r w:rsidRPr="00C5631F">
        <w:rPr>
          <w:i/>
          <w:iCs/>
        </w:rPr>
        <w:t>Nature Communications</w:t>
      </w:r>
      <w:r w:rsidRPr="00C5631F">
        <w:t>, 2025, 16, 6430. DOI: 10.1038/s41467-025-64306-0</w:t>
      </w:r>
    </w:p>
    <w:p w14:paraId="748BF2F9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Alessandro Senocrate, Francesco Bernasconi, Nukorn Plainpan, Corsin Battaglia. Controlling CO2 and H2o Mass Transport in Gas Diffusion Electrodes for CO2 Reduction by Acting on the Substrate. </w:t>
      </w:r>
      <w:r w:rsidRPr="00C5631F">
        <w:rPr>
          <w:i/>
          <w:iCs/>
        </w:rPr>
        <w:t>Meet. Abstr.</w:t>
      </w:r>
      <w:r w:rsidRPr="00C5631F">
        <w:t>, 2024, MA2024-02, 4168. DOI: 10.1149/MA2024-02624168mtgabs</w:t>
      </w:r>
    </w:p>
    <w:p w14:paraId="37F543A7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Naimat Ullah, Syed Shaheen Shah, Munzir H. Suliman, Fatma Ismail, Samira Kaci, Nor Aishah Saidina Amin, Muhammad Usman. Electrochemical CO2 Reduction: A Review toward Sustainable Energy Conversion and Storage. </w:t>
      </w:r>
      <w:r w:rsidRPr="00C5631F">
        <w:rPr>
          <w:i/>
          <w:iCs/>
        </w:rPr>
        <w:t>Energy &amp; Fuels</w:t>
      </w:r>
      <w:r w:rsidRPr="00C5631F">
        <w:t>, 2025, 39, 41, 19614-19646. DOI: 10.1021/acs.energyfuels.5c03761</w:t>
      </w:r>
    </w:p>
    <w:p w14:paraId="5731279F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Swapnil Varhade, Avni Guruji, Chandani Singh, Giancarlo Cicero, Max García-Melchor, Joost Helsen, Deepak Pant. Electrochemical CO2 Reduction: Commercial Innovations and Prospects. </w:t>
      </w:r>
      <w:r w:rsidRPr="00C5631F">
        <w:rPr>
          <w:i/>
          <w:iCs/>
        </w:rPr>
        <w:t>ChemElectroChem</w:t>
      </w:r>
      <w:r w:rsidRPr="00C5631F">
        <w:t>, 2024, 11, e202400123. DOI: 10.1002/celc.202400123</w:t>
      </w:r>
    </w:p>
    <w:p w14:paraId="13C9E352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Pan, et al. Electron induction of atomically dispersed Fe sites by adjacent Te atoms promotes CO2 activation in electroreduction. </w:t>
      </w:r>
      <w:r w:rsidRPr="00C5631F">
        <w:rPr>
          <w:i/>
          <w:iCs/>
        </w:rPr>
        <w:t>Chem Catalysis</w:t>
      </w:r>
      <w:r w:rsidRPr="00C5631F">
        <w:t>, 2023, 3, 6, 100610. DOI: 10.1016/j.checat.2023.100610</w:t>
      </w:r>
    </w:p>
    <w:p w14:paraId="43226B20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Leclaire, et al. Scaling Low Temperature CO2-to-Syngas Electroreduction: Insights into Engineering Bottlenecks and Mitigation Strategies. </w:t>
      </w:r>
      <w:r w:rsidRPr="00C5631F">
        <w:rPr>
          <w:i/>
          <w:iCs/>
        </w:rPr>
        <w:t>ChemRxiv</w:t>
      </w:r>
      <w:r w:rsidRPr="00C5631F">
        <w:t>, 2025. DOI: 10.26434/chemrxiv-2025-abc123</w:t>
      </w:r>
    </w:p>
    <w:p w14:paraId="1A747628" w14:textId="77777777" w:rsidR="00C5631F" w:rsidRPr="00C5631F" w:rsidRDefault="00C5631F" w:rsidP="00C5631F">
      <w:pPr>
        <w:numPr>
          <w:ilvl w:val="0"/>
          <w:numId w:val="1"/>
        </w:numPr>
      </w:pPr>
      <w:r w:rsidRPr="00C5631F">
        <w:t>Zhang, et al. Selective and stable CO2 electroreduction at high rates via control of local H2O/CO2 ratio. </w:t>
      </w:r>
      <w:r w:rsidRPr="00C5631F">
        <w:rPr>
          <w:i/>
          <w:iCs/>
        </w:rPr>
        <w:t>Nature Communications</w:t>
      </w:r>
      <w:r w:rsidRPr="00C5631F">
        <w:t>, 2024, 15, 5893. DOI: 10.1038/s41467-024-50269-1</w:t>
      </w:r>
    </w:p>
    <w:p w14:paraId="18E503F2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3958"/>
    <w:multiLevelType w:val="multilevel"/>
    <w:tmpl w:val="69B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67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70"/>
    <w:rsid w:val="000A00BE"/>
    <w:rsid w:val="001F4E9B"/>
    <w:rsid w:val="002F565E"/>
    <w:rsid w:val="0040604A"/>
    <w:rsid w:val="004658F6"/>
    <w:rsid w:val="0049733E"/>
    <w:rsid w:val="006C42B4"/>
    <w:rsid w:val="007769CC"/>
    <w:rsid w:val="009215DD"/>
    <w:rsid w:val="00960FC9"/>
    <w:rsid w:val="00BB6736"/>
    <w:rsid w:val="00C5631F"/>
    <w:rsid w:val="00D14A82"/>
    <w:rsid w:val="00D35DBE"/>
    <w:rsid w:val="00D41C70"/>
    <w:rsid w:val="00D8105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472C55-E206-4D9E-830B-AFE36BD25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2026-03-17T15:07:00Z</dcterms:created>
  <dcterms:modified xsi:type="dcterms:W3CDTF">2026-03-17T15:07:00Z</dcterms:modified>
</cp:coreProperties>
</file>