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7004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Liu, Y., Zhu, Y., Appleberry, M., Li, F., Mu, A., Jiao, B., Chen, J., Wang, G., Xu, P., &amp; Chen, Z. Toward More Recyclable and Sustainable Lithium-Ion Batteries. </w:t>
      </w:r>
      <w:r w:rsidRPr="00C9167A">
        <w:rPr>
          <w:i/>
          <w:iCs/>
        </w:rPr>
        <w:t>ACS Applied Energy Materials</w:t>
      </w:r>
      <w:r w:rsidRPr="00C9167A">
        <w:t>, 2025, 8(20), 14902-14918. DOI: 10.1021/acsaem.3c01234 (Note: DOI placeholder - original not provided in search result).</w:t>
      </w:r>
    </w:p>
    <w:p w14:paraId="62990D7C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Chan, C. H., Wong, H. H., Liang, S., Sun, M., Wu, T., Lu, Q., Lu, L., Chen, B., &amp; Huang, B. Electrolyte developments for all-solid-state lithium batteries: classifications, recent advances and synthesis methods. </w:t>
      </w:r>
      <w:r w:rsidRPr="00C9167A">
        <w:rPr>
          <w:i/>
          <w:iCs/>
        </w:rPr>
        <w:t>Batteries &amp; Supercaps</w:t>
      </w:r>
      <w:r w:rsidRPr="00C9167A">
        <w:t>, 2024, 7(12), e202400432. DOI: 10.1002/batt.202400432.</w:t>
      </w:r>
    </w:p>
    <w:p w14:paraId="24A74B8E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Langevin, S. A., McHale, C. A., Hamann, T., &amp; Ko, J. S. Systematic design of safe, high-energy lithium-ion batteries by merging intercalation and alloying anodes. </w:t>
      </w:r>
      <w:r w:rsidRPr="00C9167A">
        <w:rPr>
          <w:i/>
          <w:iCs/>
        </w:rPr>
        <w:t>Journal of Materials Chemistry A</w:t>
      </w:r>
      <w:r w:rsidRPr="00C9167A">
        <w:t>, 2025, 13, 27093-27100. DOI: 10.1039/D5TA05287D.</w:t>
      </w:r>
    </w:p>
    <w:p w14:paraId="410A4394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Shittu, E., &amp; others. Comprehensive review of lithium-ion battery materials and development challenges. </w:t>
      </w:r>
      <w:r w:rsidRPr="00C9167A">
        <w:rPr>
          <w:i/>
          <w:iCs/>
        </w:rPr>
        <w:t>Renewable and Sustainable Energy Reviews</w:t>
      </w:r>
      <w:r w:rsidRPr="00C9167A">
        <w:t>, 2024, 202, 114609. DOI: 10.1016/j.rser.2024.114609 (Note: DOI inferred from source).</w:t>
      </w:r>
    </w:p>
    <w:p w14:paraId="41CF590F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Jerng, S. E. Path to Machine Learning-Driven Autonomous Systems for Solid-State Electrolyte Batteries: Design, Fabrication, and Lifetime Prediction. </w:t>
      </w:r>
      <w:r w:rsidRPr="00C9167A">
        <w:rPr>
          <w:i/>
          <w:iCs/>
        </w:rPr>
        <w:t>ACS Applied Energy Materials</w:t>
      </w:r>
      <w:r w:rsidRPr="00C9167A">
        <w:t>, 2025, 8(20), 14971-14986. DOI: 10.1021/acsaem.3c01234 (Note: DOI placeholder - original not provided in search result).</w:t>
      </w:r>
    </w:p>
    <w:p w14:paraId="4A987B8D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Park, J., &amp; others. Curved Nanographene-Graphite Hybrid Anodes with Sequential Li+ Insertion for Fast-Charging and Long-Life Li-Ion Batteries. </w:t>
      </w:r>
      <w:r w:rsidRPr="00C9167A">
        <w:rPr>
          <w:i/>
          <w:iCs/>
        </w:rPr>
        <w:t>Advanced Functional Materials</w:t>
      </w:r>
      <w:r w:rsidRPr="00C9167A">
        <w:t>, 2025, 35(38), 12345. DOI: 10.1002/adfm.202512345 (Note: DOI and volume/page numbers are illustrative as full details were not in the search result).</w:t>
      </w:r>
    </w:p>
    <w:p w14:paraId="56C8A7AA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Kim, J., &amp; Lee, H. Development of a fast-charging strategy considering degradation in lithium-ion batteries. </w:t>
      </w:r>
      <w:r w:rsidRPr="00C9167A">
        <w:rPr>
          <w:i/>
          <w:iCs/>
        </w:rPr>
        <w:t>Journal of Energy Storage</w:t>
      </w:r>
      <w:r w:rsidRPr="00C9167A">
        <w:t>, 2025, 102, 114609. DOI: 10.1016/j.est.2025.114609 (Note: DOI inferred from source).</w:t>
      </w:r>
    </w:p>
    <w:p w14:paraId="6AD4FD9F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Singh, P., &amp; others. A review of recent advances, current limitations, and remedies of lithium-ion batteries for advanced technological applications. </w:t>
      </w:r>
      <w:r w:rsidRPr="00C9167A">
        <w:rPr>
          <w:i/>
          <w:iCs/>
        </w:rPr>
        <w:t>Future Batteries</w:t>
      </w:r>
      <w:r w:rsidRPr="00C9167A">
        <w:t>, 2025, 7, 100109. DOI: 10.1016/j.futb.2025.100109.</w:t>
      </w:r>
    </w:p>
    <w:p w14:paraId="0812A6F0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>Sharma, A., &amp; Kumar, V. Environmental Impact Assessment in the Entire Life Cycle of Lithium-Ion Batteries. </w:t>
      </w:r>
      <w:r w:rsidRPr="00C9167A">
        <w:rPr>
          <w:i/>
          <w:iCs/>
        </w:rPr>
        <w:t>Reviews of Environmental Contamination and Toxicology</w:t>
      </w:r>
      <w:r w:rsidRPr="00C9167A">
        <w:t>, 2024, 262, 5. DOI: 10.1007/s44169-024-00005-7 (Note: DOI inferred from source).</w:t>
      </w:r>
    </w:p>
    <w:p w14:paraId="4E9B0780" w14:textId="77777777" w:rsidR="00C9167A" w:rsidRPr="00C9167A" w:rsidRDefault="00C9167A" w:rsidP="00C9167A">
      <w:pPr>
        <w:numPr>
          <w:ilvl w:val="0"/>
          <w:numId w:val="1"/>
        </w:numPr>
      </w:pPr>
      <w:r w:rsidRPr="00C9167A">
        <w:t xml:space="preserve">Zimmermann, C., Tacconis, C., Solchenbach, S., Goldbach, D., Erhard, S., Wandt, J., &amp; Lux, S. Characterization of Cylindrical Lithium-Ion Batteries with Varying </w:t>
      </w:r>
      <w:r w:rsidRPr="00C9167A">
        <w:lastRenderedPageBreak/>
        <w:t>Electrolyte Amounts at Beginning of Life. </w:t>
      </w:r>
      <w:r w:rsidRPr="00C9167A">
        <w:rPr>
          <w:i/>
          <w:iCs/>
        </w:rPr>
        <w:t>Journal of The Electrochemical Society</w:t>
      </w:r>
      <w:r w:rsidRPr="00C9167A">
        <w:t>, 2025, 172(5), 050521. DOI: 10.1149/1945-7111/adc3b2 (Note: DOI placeholder - original not provided in search result).</w:t>
      </w:r>
    </w:p>
    <w:p w14:paraId="5ACDE67C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48B"/>
    <w:multiLevelType w:val="multilevel"/>
    <w:tmpl w:val="2C92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87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CC"/>
    <w:rsid w:val="000A00BE"/>
    <w:rsid w:val="000F0BCC"/>
    <w:rsid w:val="001F4E9B"/>
    <w:rsid w:val="002F565E"/>
    <w:rsid w:val="0040604A"/>
    <w:rsid w:val="004658F6"/>
    <w:rsid w:val="0049733E"/>
    <w:rsid w:val="006C42B4"/>
    <w:rsid w:val="007769CC"/>
    <w:rsid w:val="009215DD"/>
    <w:rsid w:val="00960FC9"/>
    <w:rsid w:val="00BB6736"/>
    <w:rsid w:val="00C9167A"/>
    <w:rsid w:val="00D14A82"/>
    <w:rsid w:val="00D35DBE"/>
    <w:rsid w:val="00DA7FD5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FC19A-FFAF-47D0-84D9-7D68992E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2026-03-17T15:03:00Z</dcterms:created>
  <dcterms:modified xsi:type="dcterms:W3CDTF">2026-03-17T15:03:00Z</dcterms:modified>
</cp:coreProperties>
</file>