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26E13E" w14:textId="77777777" w:rsidR="00375441" w:rsidRPr="00375441" w:rsidRDefault="00375441" w:rsidP="00375441">
      <w:pPr>
        <w:numPr>
          <w:ilvl w:val="0"/>
          <w:numId w:val="1"/>
        </w:numPr>
      </w:pPr>
      <w:r w:rsidRPr="00375441">
        <w:t>Noman, M., Khan, Z. and Jan, S. T. A comprehensive review on the advancements and challenges in perovskite solar cell technology. </w:t>
      </w:r>
      <w:r w:rsidRPr="00375441">
        <w:rPr>
          <w:i/>
          <w:iCs/>
        </w:rPr>
        <w:t>RSC Adv.</w:t>
      </w:r>
      <w:r w:rsidRPr="00375441">
        <w:t>, 2024, 14, 5085-5131. DOI: 10.1039/D3RA07518D</w:t>
      </w:r>
    </w:p>
    <w:p w14:paraId="0D9BD8D3" w14:textId="77777777" w:rsidR="00375441" w:rsidRPr="00375441" w:rsidRDefault="00375441" w:rsidP="00375441">
      <w:pPr>
        <w:numPr>
          <w:ilvl w:val="0"/>
          <w:numId w:val="1"/>
        </w:numPr>
      </w:pPr>
      <w:r w:rsidRPr="00375441">
        <w:t>Li, N., Niu, X., Chen, Q. and Zhou, H. Towards commercialization: The operational stability of perovskite solar cells. </w:t>
      </w:r>
      <w:r w:rsidRPr="00375441">
        <w:rPr>
          <w:i/>
          <w:iCs/>
        </w:rPr>
        <w:t>Chem. Soc. Rev.</w:t>
      </w:r>
      <w:r w:rsidRPr="00375441">
        <w:t>, 2020, 49, 8235–8286. DOI: 10.1039/C9CS00842H</w:t>
      </w:r>
    </w:p>
    <w:p w14:paraId="2ED9CD34" w14:textId="77777777" w:rsidR="00375441" w:rsidRPr="00375441" w:rsidRDefault="00375441" w:rsidP="00375441">
      <w:pPr>
        <w:numPr>
          <w:ilvl w:val="0"/>
          <w:numId w:val="1"/>
        </w:numPr>
      </w:pPr>
      <w:r w:rsidRPr="00375441">
        <w:t>Wu, T., Qin, Z., Wang, Y., Wu, Y., Chen, W., Zhang, S., Cai, M., Dai, S., Zhang, J., Liu, J., et al. The Main Progress of Perovskite Solar Cells in 2020–2021. </w:t>
      </w:r>
      <w:r w:rsidRPr="00375441">
        <w:rPr>
          <w:i/>
          <w:iCs/>
        </w:rPr>
        <w:t>Nano-Micro Lett.</w:t>
      </w:r>
      <w:r w:rsidRPr="00375441">
        <w:t>, 2021, 13, 152. DOI: 10.1007/s40820-021-00688-w</w:t>
      </w:r>
    </w:p>
    <w:p w14:paraId="74A2005B" w14:textId="77777777" w:rsidR="00375441" w:rsidRPr="00375441" w:rsidRDefault="00375441" w:rsidP="00375441">
      <w:pPr>
        <w:numPr>
          <w:ilvl w:val="0"/>
          <w:numId w:val="1"/>
        </w:numPr>
      </w:pPr>
      <w:r w:rsidRPr="00375441">
        <w:t>Degani, M., An, Q., Albaladejo-</w:t>
      </w:r>
      <w:proofErr w:type="spellStart"/>
      <w:r w:rsidRPr="00375441">
        <w:t>Siguan</w:t>
      </w:r>
      <w:proofErr w:type="spellEnd"/>
      <w:r w:rsidRPr="00375441">
        <w:t xml:space="preserve">, M., Hofstetter, Y.J., Cho, C., Paulus, F., Grancini, G. and </w:t>
      </w:r>
      <w:proofErr w:type="spellStart"/>
      <w:r w:rsidRPr="00375441">
        <w:t>Vaynzof</w:t>
      </w:r>
      <w:proofErr w:type="spellEnd"/>
      <w:r w:rsidRPr="00375441">
        <w:t>, Y. 23.7% Efficient inverted perovskite solar cells by dual interfacial modification. </w:t>
      </w:r>
      <w:r w:rsidRPr="00375441">
        <w:rPr>
          <w:i/>
          <w:iCs/>
        </w:rPr>
        <w:t>Sci. Adv.</w:t>
      </w:r>
      <w:r w:rsidRPr="00375441">
        <w:t>, 2021, 7, eabj7930. DOI: 10.1126/</w:t>
      </w:r>
      <w:proofErr w:type="gramStart"/>
      <w:r w:rsidRPr="00375441">
        <w:t>sciadv.abj</w:t>
      </w:r>
      <w:proofErr w:type="gramEnd"/>
      <w:r w:rsidRPr="00375441">
        <w:t>7930</w:t>
      </w:r>
    </w:p>
    <w:p w14:paraId="05F4934E" w14:textId="77777777" w:rsidR="00375441" w:rsidRPr="00375441" w:rsidRDefault="00375441" w:rsidP="00375441">
      <w:pPr>
        <w:numPr>
          <w:ilvl w:val="0"/>
          <w:numId w:val="1"/>
        </w:numPr>
      </w:pPr>
      <w:r w:rsidRPr="00375441">
        <w:t>Jeong, M.J., Yeom, K.M., Kim, S.J. and Noh, J.H. Spontaneous interface engineering for dopant-free poly(3-hexylthiophene) perovskite solar cells with efficiency over 24%. </w:t>
      </w:r>
      <w:r w:rsidRPr="00375441">
        <w:rPr>
          <w:i/>
          <w:iCs/>
        </w:rPr>
        <w:t>J. Mater. Chem. A</w:t>
      </w:r>
      <w:r w:rsidRPr="00375441">
        <w:t>, 2022, 10, 16999–17006. DOI: 10.1039/D2TA04456K</w:t>
      </w:r>
    </w:p>
    <w:p w14:paraId="12C3CEB6" w14:textId="77777777" w:rsidR="00375441" w:rsidRPr="00375441" w:rsidRDefault="00375441" w:rsidP="00375441">
      <w:pPr>
        <w:numPr>
          <w:ilvl w:val="0"/>
          <w:numId w:val="1"/>
        </w:numPr>
      </w:pPr>
      <w:r w:rsidRPr="00375441">
        <w:t>Roy, P. and Khare, A. Understanding the strategies to attain the best performance of all inorganic lead-free perovskite solar cells: Theoretical insights. </w:t>
      </w:r>
      <w:r w:rsidRPr="00375441">
        <w:rPr>
          <w:i/>
          <w:iCs/>
        </w:rPr>
        <w:t>Int. J. Energy Res.</w:t>
      </w:r>
      <w:r w:rsidRPr="00375441">
        <w:t>, 2022, 1–19. DOI: 10.1002/er.7972</w:t>
      </w:r>
    </w:p>
    <w:p w14:paraId="7CDDD882" w14:textId="77777777" w:rsidR="00375441" w:rsidRPr="00375441" w:rsidRDefault="00375441" w:rsidP="00375441">
      <w:pPr>
        <w:numPr>
          <w:ilvl w:val="0"/>
          <w:numId w:val="1"/>
        </w:numPr>
      </w:pPr>
      <w:r w:rsidRPr="00375441">
        <w:t>Elseman, A.M., Sajid, S., Shalan, A.E., Mohamed, S.A. and Rashad, M.M. Recent progress concerning inorganic hole transport layers for efficient perovskite solar cells. </w:t>
      </w:r>
      <w:r w:rsidRPr="00375441">
        <w:rPr>
          <w:i/>
          <w:iCs/>
        </w:rPr>
        <w:t>Appl. Phys. A Mater. Sci. Process.</w:t>
      </w:r>
      <w:r w:rsidRPr="00375441">
        <w:t>, 2019, 125, 1–12. DOI: 10.1007/s00339-019-2708-0</w:t>
      </w:r>
    </w:p>
    <w:p w14:paraId="65C7DC80" w14:textId="77777777" w:rsidR="00375441" w:rsidRPr="00375441" w:rsidRDefault="00375441" w:rsidP="00375441">
      <w:pPr>
        <w:numPr>
          <w:ilvl w:val="0"/>
          <w:numId w:val="1"/>
        </w:numPr>
      </w:pPr>
      <w:r w:rsidRPr="00375441">
        <w:t xml:space="preserve">Liu, C., Yang, Y., </w:t>
      </w:r>
      <w:proofErr w:type="spellStart"/>
      <w:r w:rsidRPr="00375441">
        <w:t>Rakstys</w:t>
      </w:r>
      <w:proofErr w:type="spellEnd"/>
      <w:r w:rsidRPr="00375441">
        <w:t xml:space="preserve">, K., Mahata, A., Franckevicius, M., Mosconi, E., </w:t>
      </w:r>
      <w:proofErr w:type="spellStart"/>
      <w:r w:rsidRPr="00375441">
        <w:t>Skackauskaite</w:t>
      </w:r>
      <w:proofErr w:type="spellEnd"/>
      <w:r w:rsidRPr="00375441">
        <w:t xml:space="preserve">, R., Ding, B., Brooks, K.G., </w:t>
      </w:r>
      <w:proofErr w:type="spellStart"/>
      <w:r w:rsidRPr="00375441">
        <w:t>Usiobo</w:t>
      </w:r>
      <w:proofErr w:type="spellEnd"/>
      <w:r w:rsidRPr="00375441">
        <w:t xml:space="preserve">, O.J., et al. Tuning structural isomers of </w:t>
      </w:r>
      <w:proofErr w:type="spellStart"/>
      <w:r w:rsidRPr="00375441">
        <w:t>phenylenediammonium</w:t>
      </w:r>
      <w:proofErr w:type="spellEnd"/>
      <w:r w:rsidRPr="00375441">
        <w:t xml:space="preserve"> to afford efficient and stable perovskite solar cells and modules. </w:t>
      </w:r>
      <w:r w:rsidRPr="00375441">
        <w:rPr>
          <w:i/>
          <w:iCs/>
        </w:rPr>
        <w:t>Nat. Commun.</w:t>
      </w:r>
      <w:r w:rsidRPr="00375441">
        <w:t>, 2021, 12, 6394. DOI: 10.1038/s41467-021-26756-x</w:t>
      </w:r>
    </w:p>
    <w:p w14:paraId="3F62FC48" w14:textId="77777777" w:rsidR="00375441" w:rsidRPr="00375441" w:rsidRDefault="00375441" w:rsidP="00375441">
      <w:pPr>
        <w:numPr>
          <w:ilvl w:val="0"/>
          <w:numId w:val="1"/>
        </w:numPr>
      </w:pPr>
      <w:r w:rsidRPr="00375441">
        <w:t xml:space="preserve">Raj, A., Kumar, M. and Anshul, A. Recent advancement in inorganic-organic electron transport layers in perovskite solar cell: </w:t>
      </w:r>
      <w:proofErr w:type="gramStart"/>
      <w:r w:rsidRPr="00375441">
        <w:t>Current status</w:t>
      </w:r>
      <w:proofErr w:type="gramEnd"/>
      <w:r w:rsidRPr="00375441">
        <w:t xml:space="preserve"> and </w:t>
      </w:r>
      <w:proofErr w:type="gramStart"/>
      <w:r w:rsidRPr="00375441">
        <w:t>future outlook</w:t>
      </w:r>
      <w:proofErr w:type="gramEnd"/>
      <w:r w:rsidRPr="00375441">
        <w:t>. </w:t>
      </w:r>
      <w:r w:rsidRPr="00375441">
        <w:rPr>
          <w:i/>
          <w:iCs/>
        </w:rPr>
        <w:t xml:space="preserve">Mater. </w:t>
      </w:r>
      <w:proofErr w:type="gramStart"/>
      <w:r w:rsidRPr="00375441">
        <w:rPr>
          <w:i/>
          <w:iCs/>
        </w:rPr>
        <w:t>Today</w:t>
      </w:r>
      <w:proofErr w:type="gramEnd"/>
      <w:r w:rsidRPr="00375441">
        <w:rPr>
          <w:i/>
          <w:iCs/>
        </w:rPr>
        <w:t xml:space="preserve"> Chem.</w:t>
      </w:r>
      <w:r w:rsidRPr="00375441">
        <w:t>, 2021, 22, 100595. DOI: 10.1016/j.mtchem.2021.100595</w:t>
      </w:r>
    </w:p>
    <w:p w14:paraId="53753191" w14:textId="77777777" w:rsidR="00375441" w:rsidRPr="00375441" w:rsidRDefault="00375441" w:rsidP="00375441">
      <w:pPr>
        <w:numPr>
          <w:ilvl w:val="0"/>
          <w:numId w:val="1"/>
        </w:numPr>
      </w:pPr>
      <w:proofErr w:type="spellStart"/>
      <w:r w:rsidRPr="00375441">
        <w:t>Hamukwaya</w:t>
      </w:r>
      <w:proofErr w:type="spellEnd"/>
      <w:r w:rsidRPr="00375441">
        <w:t>, S.L., Hao, H., Zhao, Z., Dong, J., Zhong, T., Xing, J., Hao, L. and Mashingaidze, M.M. Review of Recent Developments in Preparation Methods for Large-Area Perovskite Solar Cells. </w:t>
      </w:r>
      <w:r w:rsidRPr="00375441">
        <w:rPr>
          <w:i/>
          <w:iCs/>
        </w:rPr>
        <w:t>Coatings</w:t>
      </w:r>
      <w:r w:rsidRPr="00375441">
        <w:t>, 2022, 12, 252. DOI: 10.3390/coatings12020252</w:t>
      </w:r>
    </w:p>
    <w:p w14:paraId="5F0781B4" w14:textId="77777777" w:rsidR="00BB6736" w:rsidRDefault="00BB6736"/>
    <w:sectPr w:rsidR="00BB67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C9107B"/>
    <w:multiLevelType w:val="multilevel"/>
    <w:tmpl w:val="EA149E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008045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C94"/>
    <w:rsid w:val="00074C94"/>
    <w:rsid w:val="000A00BE"/>
    <w:rsid w:val="001947FA"/>
    <w:rsid w:val="001F4E9B"/>
    <w:rsid w:val="002F565E"/>
    <w:rsid w:val="00375441"/>
    <w:rsid w:val="0040604A"/>
    <w:rsid w:val="004658F6"/>
    <w:rsid w:val="0049733E"/>
    <w:rsid w:val="006C42B4"/>
    <w:rsid w:val="007769CC"/>
    <w:rsid w:val="009215DD"/>
    <w:rsid w:val="00960FC9"/>
    <w:rsid w:val="00BB6736"/>
    <w:rsid w:val="00D14A82"/>
    <w:rsid w:val="00D35DBE"/>
    <w:rsid w:val="00E65C5B"/>
    <w:rsid w:val="00FD2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B18ECE3-9C6C-42F6-BBCC-3090A0C9C3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4C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4C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4C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4C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4C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4C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4C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4C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4C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4C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4C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4C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4C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4C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4C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4C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4C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4C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4C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4C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4C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4C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4C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4C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4C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4C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4C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4C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4C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348</Words>
  <Characters>1988</Characters>
  <Application>Microsoft Office Word</Application>
  <DocSecurity>0</DocSecurity>
  <Lines>16</Lines>
  <Paragraphs>4</Paragraphs>
  <ScaleCrop>false</ScaleCrop>
  <Company/>
  <LinksUpToDate>false</LinksUpToDate>
  <CharactersWithSpaces>2332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Gábor Szabó</dc:creator>
  <cp:keywords/>
  <dc:description/>
  <cp:lastModifiedBy>Gábor Szabó</cp:lastModifiedBy>
  <cp:revision>2</cp:revision>
  <dcterms:created xsi:type="dcterms:W3CDTF">2026-03-17T14:57:00Z</dcterms:created>
  <dcterms:modified xsi:type="dcterms:W3CDTF">2026-03-17T14:57:00Z</dcterms:modified>
</cp:coreProperties>
</file>