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8774" w14:textId="77777777" w:rsidR="00A164FF" w:rsidRPr="00A164FF" w:rsidRDefault="00A164FF" w:rsidP="00A164FF">
      <w:r w:rsidRPr="00A164FF">
        <w:t xml:space="preserve">E. Jang. Quantum Dot Light-Emitting Diodes. </w:t>
      </w:r>
      <w:r w:rsidRPr="00A164FF">
        <w:rPr>
          <w:i/>
          <w:iCs/>
        </w:rPr>
        <w:t>Chemical Reviews</w:t>
      </w:r>
      <w:r w:rsidRPr="00A164FF">
        <w:t>, 2023, 123, 4663–4692. DOI: 10.1021/acs.chemrev.2c00695</w:t>
      </w:r>
    </w:p>
    <w:p w14:paraId="01DA4376" w14:textId="77777777" w:rsidR="00A164FF" w:rsidRPr="00A164FF" w:rsidRDefault="00A164FF" w:rsidP="00A164FF">
      <w:r w:rsidRPr="00A164FF">
        <w:t xml:space="preserve">J. Kim. Recent progresses and challenges in colloidal quantum dot light-emitting diodes: a focus on electron transport layers with metal oxide nanoparticles and organic semiconductors. </w:t>
      </w:r>
      <w:r w:rsidRPr="00A164FF">
        <w:rPr>
          <w:i/>
          <w:iCs/>
        </w:rPr>
        <w:t>Nanoscale Horizons</w:t>
      </w:r>
      <w:r w:rsidRPr="00A164FF">
        <w:t>, 2024, 9, 2167–2197. DOI: 10.1039/D4NH00370E</w:t>
      </w:r>
    </w:p>
    <w:p w14:paraId="2D5AC2EF" w14:textId="77777777" w:rsidR="00A164FF" w:rsidRPr="00A164FF" w:rsidRDefault="00A164FF" w:rsidP="00A164FF">
      <w:r w:rsidRPr="00A164FF">
        <w:t xml:space="preserve">Y. Wang; Y. Luo; X. Kong; T. Wu; Y. Lin; Z. Chen; S. Wang. Patterning technologies of quantum dots for color-conversion micro-LED display applications. </w:t>
      </w:r>
      <w:r w:rsidRPr="00A164FF">
        <w:rPr>
          <w:i/>
          <w:iCs/>
        </w:rPr>
        <w:t>Nanoscale</w:t>
      </w:r>
      <w:r w:rsidRPr="00A164FF">
        <w:t>, 2025, 17, 1764–1789. DOI: 10.1039/D4NR03925D</w:t>
      </w:r>
    </w:p>
    <w:p w14:paraId="0DF52618" w14:textId="77777777" w:rsidR="00A164FF" w:rsidRPr="00A164FF" w:rsidRDefault="00A164FF" w:rsidP="00A164FF">
      <w:pPr>
        <w:rPr>
          <w:lang w:val="es-ES"/>
        </w:rPr>
      </w:pPr>
      <w:r w:rsidRPr="00A164FF">
        <w:t xml:space="preserve">X. Jiang; Z. Fan; L. Luo; L. Wang. Advances and Challenges in Heavy-Metal-Free </w:t>
      </w:r>
      <w:proofErr w:type="spellStart"/>
      <w:r w:rsidRPr="00A164FF">
        <w:t>InP</w:t>
      </w:r>
      <w:proofErr w:type="spellEnd"/>
      <w:r w:rsidRPr="00A164FF">
        <w:t xml:space="preserve"> Quantum Dot Light-Emitting Diodes. </w:t>
      </w:r>
      <w:r w:rsidRPr="00A164FF">
        <w:rPr>
          <w:i/>
          <w:iCs/>
          <w:lang w:val="es-ES"/>
        </w:rPr>
        <w:t>Micromachines</w:t>
      </w:r>
      <w:r w:rsidRPr="00A164FF">
        <w:rPr>
          <w:lang w:val="es-ES"/>
        </w:rPr>
        <w:t>, 2022, 13, 709–724. DOI: 10.3390/mi13050709</w:t>
      </w:r>
    </w:p>
    <w:p w14:paraId="10C313FB" w14:textId="77777777" w:rsidR="00A164FF" w:rsidRPr="00A164FF" w:rsidRDefault="00A164FF" w:rsidP="00A164FF">
      <w:r w:rsidRPr="00A164FF">
        <w:rPr>
          <w:lang w:val="es-ES"/>
        </w:rPr>
        <w:t xml:space="preserve">S. Tan; J. R. Horowitz; O. J. Tye; M. G. Bawendi. </w:t>
      </w:r>
      <w:r w:rsidRPr="00A164FF">
        <w:t xml:space="preserve">Challenges of II–VI and III–V Blue Quantum Dot Light-Emitting Diodes. </w:t>
      </w:r>
      <w:r w:rsidRPr="00A164FF">
        <w:rPr>
          <w:i/>
          <w:iCs/>
        </w:rPr>
        <w:t>Advanced Materials</w:t>
      </w:r>
      <w:r w:rsidRPr="00A164FF">
        <w:t>, 2025, 37, e202512379. DOI: 10.1002/adma.202512379</w:t>
      </w:r>
    </w:p>
    <w:p w14:paraId="26E22C92" w14:textId="77777777" w:rsidR="00A164FF" w:rsidRPr="00A164FF" w:rsidRDefault="00A164FF" w:rsidP="00A164FF">
      <w:r w:rsidRPr="00A164FF">
        <w:t xml:space="preserve">H. Li; Y. Zhang; X. Wang; J. Li. A comprehensive review on the lifetime of cadmium-free quantum-dot light-emitting diodes. </w:t>
      </w:r>
      <w:r w:rsidRPr="00A164FF">
        <w:rPr>
          <w:i/>
          <w:iCs/>
        </w:rPr>
        <w:t>Molecular Crystals and Liquid Crystals</w:t>
      </w:r>
      <w:r w:rsidRPr="00A164FF">
        <w:t>, 2025, 751, 381–397. DOI: 10.1080/15980316.2025.2500618</w:t>
      </w:r>
    </w:p>
    <w:p w14:paraId="4DD4B335" w14:textId="77777777" w:rsidR="00A164FF" w:rsidRPr="00A164FF" w:rsidRDefault="00A164FF" w:rsidP="00A164FF">
      <w:r w:rsidRPr="00A164FF">
        <w:t xml:space="preserve">Y. Zhang; Q. Sun; L. Wang; Z. Li. Research progress in hybrid light-emitting diodes based on quantum dots and organic emitters. </w:t>
      </w:r>
      <w:r w:rsidRPr="00A164FF">
        <w:rPr>
          <w:i/>
          <w:iCs/>
        </w:rPr>
        <w:t>Journal of Luminescence</w:t>
      </w:r>
      <w:r w:rsidRPr="00A164FF">
        <w:t>, 2024, 270, 120560–120575. DOI: 10.1016/j.jlumin.2024.120560</w:t>
      </w:r>
    </w:p>
    <w:p w14:paraId="73EBCDBF" w14:textId="77777777" w:rsidR="00A164FF" w:rsidRPr="00A164FF" w:rsidRDefault="00A164FF" w:rsidP="00A164FF">
      <w:r w:rsidRPr="00A164FF">
        <w:t xml:space="preserve">W. K. Bae; Y.-S. Park; J. Lim; D. Lee; L. A. Padilha; H. McDaniel; I. Robel; C. Lee; J. M. Pietryga; V. I. Klimov. The influence of Auger recombination on the performance of quantum-dot light-emitting diodes. </w:t>
      </w:r>
      <w:r w:rsidRPr="00A164FF">
        <w:rPr>
          <w:i/>
          <w:iCs/>
        </w:rPr>
        <w:t>Nature Communications</w:t>
      </w:r>
      <w:r w:rsidRPr="00A164FF">
        <w:t>, 2013, 4, 2661–2668. DOI: 10.1038/ncomms2661</w:t>
      </w:r>
    </w:p>
    <w:p w14:paraId="3840FBE4" w14:textId="77777777" w:rsidR="00A164FF" w:rsidRPr="00A164FF" w:rsidRDefault="00A164FF" w:rsidP="00A164FF">
      <w:r w:rsidRPr="00A164FF">
        <w:t xml:space="preserve">C. Pu; X. Dai; Y. Shu; M. Zhu; Y. Deng; Y. Jin; X. Peng. Electrochemically-stable ligands bridge photoluminescence–electroluminescence gap of quantum dots. </w:t>
      </w:r>
      <w:r w:rsidRPr="00A164FF">
        <w:rPr>
          <w:i/>
          <w:iCs/>
        </w:rPr>
        <w:t>Nature Communications</w:t>
      </w:r>
      <w:r w:rsidRPr="00A164FF">
        <w:t>, 2020, 11, 937–945. DOI: 10.1038/s41467-020-14755-8</w:t>
      </w:r>
    </w:p>
    <w:p w14:paraId="300C3C0F" w14:textId="77777777" w:rsidR="00A164FF" w:rsidRPr="00A164FF" w:rsidRDefault="00A164FF" w:rsidP="00A164FF">
      <w:r w:rsidRPr="00A164FF">
        <w:t xml:space="preserve">Y. Deng; X. Lin; W. Fang; D. Di; L. Wang; R. H. Friend; X. Peng; Y. Jin. Deciphering exciton-generation processes in quantum-dot electroluminescence. </w:t>
      </w:r>
      <w:r w:rsidRPr="00A164FF">
        <w:rPr>
          <w:i/>
          <w:iCs/>
        </w:rPr>
        <w:t>Nature Communications</w:t>
      </w:r>
      <w:r w:rsidRPr="00A164FF">
        <w:t>, 2020, 11, 2309–2317. DOI: 10.1038/s41467-020-16033-2</w:t>
      </w:r>
    </w:p>
    <w:p w14:paraId="40354F86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2F"/>
    <w:rsid w:val="000A00BE"/>
    <w:rsid w:val="001F4E9B"/>
    <w:rsid w:val="002F565E"/>
    <w:rsid w:val="00370D2F"/>
    <w:rsid w:val="0040604A"/>
    <w:rsid w:val="004658F6"/>
    <w:rsid w:val="0049733E"/>
    <w:rsid w:val="006C42B4"/>
    <w:rsid w:val="007769CC"/>
    <w:rsid w:val="009215DD"/>
    <w:rsid w:val="00960FC9"/>
    <w:rsid w:val="00A164FF"/>
    <w:rsid w:val="00BB6736"/>
    <w:rsid w:val="00D14A82"/>
    <w:rsid w:val="00D35DBE"/>
    <w:rsid w:val="00DF3B1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DEADB-6066-4FED-8F9C-5577CF0A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2026-03-19T12:06:00Z</dcterms:created>
  <dcterms:modified xsi:type="dcterms:W3CDTF">2026-03-19T12:06:00Z</dcterms:modified>
</cp:coreProperties>
</file>