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C4C0" w14:textId="7CCA7E7C" w:rsidR="008D1B28" w:rsidRPr="008D1B28" w:rsidRDefault="008D1B28" w:rsidP="008D1B28">
      <w:r w:rsidRPr="008D1B28">
        <w:t>Tan, S., Horowitz, J. R., Tye, O. J., and Bawendi, M. G. Challenges of II–VI and III–V Blue Quantum Dot Light</w:t>
      </w:r>
      <w:r w:rsidRPr="008D1B28">
        <w:rPr>
          <w:rFonts w:ascii="Cambria Math" w:hAnsi="Cambria Math" w:cs="Cambria Math"/>
        </w:rPr>
        <w:t>‐</w:t>
      </w:r>
      <w:r w:rsidRPr="008D1B28">
        <w:t>Emitting Diodes. Advanced Materials, 2025, 38(2), 2212220. DOI: 10.1002/adma.202212220</w:t>
      </w:r>
    </w:p>
    <w:p w14:paraId="33CCD04B" w14:textId="2C275A93" w:rsidR="008D1B28" w:rsidRPr="008D1B28" w:rsidRDefault="008D1B28" w:rsidP="008D1B28">
      <w:r w:rsidRPr="008D1B28">
        <w:t>Chen, L., Zhang, Y., and Li, X. Recent Advances in Light Outcoupling from Quantum-Dot Light-Emitting Diodes. ACS Photonics, 2024, 11(2), 432–448. DOI: 10.1021/acsphotonics.4c01617</w:t>
      </w:r>
    </w:p>
    <w:p w14:paraId="535F9F37" w14:textId="45356318" w:rsidR="008D1B28" w:rsidRPr="008D1B28" w:rsidRDefault="008D1B28" w:rsidP="008D1B28">
      <w:r w:rsidRPr="008D1B28">
        <w:t xml:space="preserve">Wang, H., Lu, M., and </w:t>
      </w:r>
      <w:proofErr w:type="spellStart"/>
      <w:r w:rsidRPr="008D1B28">
        <w:t>Rogach</w:t>
      </w:r>
      <w:proofErr w:type="spellEnd"/>
      <w:r w:rsidRPr="008D1B28">
        <w:t>, A. L. Blue Quantum Dot Light-Emitting Diodes toward Full-Color Displays: Materials, Devices, and Large-Scale Fabrication. Nano Letters, 2024, 24(15), 4582–4595. DOI: 10.1021/acs.nanolett.4c02968</w:t>
      </w:r>
    </w:p>
    <w:p w14:paraId="166BF63F" w14:textId="0C80D343" w:rsidR="008D1B28" w:rsidRPr="008D1B28" w:rsidRDefault="008D1B28" w:rsidP="008D1B28">
      <w:r w:rsidRPr="008D1B28">
        <w:t>Kim, H., and Cho, S. Y. A simple hole transport composite single-layer for high-efficiency quantum dot light-emitting diodes and exploring its feasibility for flexible applications. Journal of Alloys and Compounds, 2025, 1049, 185378. DOI: 10.1016/j.jallcom.2025.185378</w:t>
      </w:r>
    </w:p>
    <w:p w14:paraId="46D28CA1" w14:textId="6A7102AF" w:rsidR="008D1B28" w:rsidRPr="008D1B28" w:rsidRDefault="008D1B28" w:rsidP="008D1B28">
      <w:r w:rsidRPr="008D1B28">
        <w:t>Zhang, Z., and Shen, H. From Spark to Flame: Initial Discoveries and Enduring Pursuits in QD-LED Research. Nano Letters, 2025, 25(36), 10058–10070. DOI: 10.1021/acs.nanolett.5c04032</w:t>
      </w:r>
    </w:p>
    <w:p w14:paraId="1669C9BE" w14:textId="0F988D4A" w:rsidR="008D1B28" w:rsidRPr="008D1B28" w:rsidRDefault="008D1B28" w:rsidP="008D1B28">
      <w:r w:rsidRPr="008D1B28">
        <w:t>Liu, B., and Zhang, X. Degradation Mechanisms in Quantum-Dot Light-Emitting Diodes: A Perspective on Nondestructive Analysis. International Journal of Molecular Sciences, 2025, 26(2), 10465. DOI: 10.3390/ijms262110465</w:t>
      </w:r>
    </w:p>
    <w:p w14:paraId="736D3BE9" w14:textId="0D304375" w:rsidR="008D1B28" w:rsidRPr="008D1B28" w:rsidRDefault="008D1B28" w:rsidP="008D1B28">
      <w:r w:rsidRPr="008D1B28">
        <w:t>Han, Y. J., Kang, K. T., and Cho, K. H. All Inkjet</w:t>
      </w:r>
      <w:r w:rsidRPr="008D1B28">
        <w:rPr>
          <w:rFonts w:ascii="Cambria Math" w:hAnsi="Cambria Math" w:cs="Cambria Math"/>
        </w:rPr>
        <w:t>‐</w:t>
      </w:r>
      <w:r w:rsidRPr="008D1B28">
        <w:t>Printed QD</w:t>
      </w:r>
      <w:r w:rsidRPr="008D1B28">
        <w:rPr>
          <w:rFonts w:ascii="Cambria Math" w:hAnsi="Cambria Math" w:cs="Cambria Math"/>
        </w:rPr>
        <w:t>‐</w:t>
      </w:r>
      <w:r w:rsidRPr="008D1B28">
        <w:t>LED Display with High</w:t>
      </w:r>
      <w:r w:rsidRPr="008D1B28">
        <w:rPr>
          <w:rFonts w:ascii="Cambria Math" w:hAnsi="Cambria Math" w:cs="Cambria Math"/>
        </w:rPr>
        <w:t>‐</w:t>
      </w:r>
      <w:r w:rsidRPr="008D1B28">
        <w:t>Resolution of 264 ppi. Journal of the Society for Information Display, 2026, 56(1), 232</w:t>
      </w:r>
      <w:r w:rsidRPr="008D1B28">
        <w:rPr>
          <w:rFonts w:ascii="Aptos" w:hAnsi="Aptos" w:cs="Aptos"/>
        </w:rPr>
        <w:t>–</w:t>
      </w:r>
      <w:r w:rsidRPr="008D1B28">
        <w:t>235. DOI: 10.1002/jsid.1325</w:t>
      </w:r>
    </w:p>
    <w:p w14:paraId="40A05B32" w14:textId="1075AB10" w:rsidR="008D1B28" w:rsidRPr="008D1B28" w:rsidRDefault="008D1B28" w:rsidP="008D1B28">
      <w:r w:rsidRPr="008D1B28">
        <w:t>Zhao, J., and Yang, Y. The Stability Challenges in Developing QLED Based Display Technology. The Journal of Physical Chemistry Letters, 2025, 16(39), 10058–10070. DOI: 10.1021/acs.jpclett.5c02156</w:t>
      </w:r>
    </w:p>
    <w:p w14:paraId="62D76940" w14:textId="546A6370" w:rsidR="008D1B28" w:rsidRPr="008D1B28" w:rsidRDefault="008D1B28" w:rsidP="008D1B28">
      <w:r w:rsidRPr="008D1B28">
        <w:t>Li, J., and Lin, X. Ligand-stripping approach to modulate carrier transport in a bilayer structure achieving charge balance for efficient and stable quantum dot light-emitting diodes. Applied Physics Letters, 2026, 128(6), 061102. DOI: 10.1063/5.0302699</w:t>
      </w:r>
    </w:p>
    <w:p w14:paraId="7CED9F27" w14:textId="4DF8949E" w:rsidR="008D1B28" w:rsidRPr="008D1B28" w:rsidRDefault="008D1B28" w:rsidP="008D1B28">
      <w:r w:rsidRPr="008D1B28">
        <w:t xml:space="preserve">Chen, S., and Wong, W. Y. Advances and Challenges in Heavy-Metal-Free </w:t>
      </w:r>
      <w:proofErr w:type="spellStart"/>
      <w:r w:rsidRPr="008D1B28">
        <w:t>InP</w:t>
      </w:r>
      <w:proofErr w:type="spellEnd"/>
      <w:r w:rsidRPr="008D1B28">
        <w:t xml:space="preserve"> Quantum Dot Light-Emitting Diodes. Journal of Materials Chemistry C, 2025, 13(12), 4120–4135. DOI: 10.1039/D4TC00215A</w:t>
      </w:r>
    </w:p>
    <w:p w14:paraId="396F3A91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17"/>
    <w:rsid w:val="000A00BE"/>
    <w:rsid w:val="001F4E9B"/>
    <w:rsid w:val="00251117"/>
    <w:rsid w:val="002F565E"/>
    <w:rsid w:val="0040604A"/>
    <w:rsid w:val="004658F6"/>
    <w:rsid w:val="0049733E"/>
    <w:rsid w:val="006C42B4"/>
    <w:rsid w:val="007769CC"/>
    <w:rsid w:val="0083274D"/>
    <w:rsid w:val="008D1B28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1EBA"/>
  <w15:chartTrackingRefBased/>
  <w15:docId w15:val="{591A4933-3979-45AF-A232-809F6654F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2026-03-19T12:07:00Z</dcterms:created>
  <dcterms:modified xsi:type="dcterms:W3CDTF">2026-03-19T12:07:00Z</dcterms:modified>
</cp:coreProperties>
</file>