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BC786" w14:textId="77777777" w:rsidR="000B2213" w:rsidRPr="000B2213" w:rsidRDefault="000B2213" w:rsidP="000B2213">
      <w:pPr>
        <w:ind w:left="360"/>
      </w:pPr>
      <w:r w:rsidRPr="000B2213">
        <w:t>[Xia, W.; Xie, Y.; Jia, S.; Han, S.; Qi, R.; Chen, T.; Xing, X.; Yao, T.; Zhou, D.; Dong, X.; et al.]. Adjacent Copper Single Atoms Promote C–C Coupling in Electrochemical CO2 Reduction for the Efficient Conversion of Ethanol. J. Am. Chem. Soc., 2023, 145, 17253–17264. DOI: 10.1021/jacs.3c05149</w:t>
      </w:r>
    </w:p>
    <w:p w14:paraId="74223386" w14:textId="77777777" w:rsidR="000B2213" w:rsidRPr="000B2213" w:rsidRDefault="000B2213" w:rsidP="000B2213">
      <w:pPr>
        <w:ind w:left="360"/>
      </w:pPr>
      <w:r w:rsidRPr="000B2213">
        <w:rPr>
          <w:lang w:val="pt-BR"/>
        </w:rPr>
        <w:t xml:space="preserve">[Yu, M.; Sui, P.-F.; Fu, X.-Z.; Luo, J.-L.; Liu, S.]. </w:t>
      </w:r>
      <w:r w:rsidRPr="000B2213">
        <w:t>Specific Metal Nanostructures toward Electrochemical CO2 Reduction: Recent Advances and Perspectives. Adv. Energy Mater., 2023, 13, 2203191. DOI: 10.1002/aenm.202203191</w:t>
      </w:r>
    </w:p>
    <w:p w14:paraId="5F1F7F55" w14:textId="77777777" w:rsidR="000B2213" w:rsidRPr="000B2213" w:rsidRDefault="000B2213" w:rsidP="000B2213">
      <w:pPr>
        <w:ind w:left="360"/>
      </w:pPr>
      <w:r w:rsidRPr="000B2213">
        <w:rPr>
          <w:lang w:val="pt-BR"/>
        </w:rPr>
        <w:t xml:space="preserve">[Dutta, N.; Bagchi, D.; Chawla, G.; Peter, S.C.]. </w:t>
      </w:r>
      <w:r w:rsidRPr="000B2213">
        <w:t>A Guideline to Determine Faradaic Efficiency in Electrochemical CO2 Reduction. ACS Energy Lett., 2024, 9, 323–328. DOI: 10.1021/acsenergylett.3c02353</w:t>
      </w:r>
    </w:p>
    <w:p w14:paraId="5664D032" w14:textId="77777777" w:rsidR="000B2213" w:rsidRPr="000B2213" w:rsidRDefault="000B2213" w:rsidP="000B2213">
      <w:pPr>
        <w:ind w:left="360"/>
      </w:pPr>
      <w:r w:rsidRPr="000B2213">
        <w:t xml:space="preserve">[Josipovic, L.; </w:t>
      </w:r>
      <w:proofErr w:type="spellStart"/>
      <w:r w:rsidRPr="000B2213">
        <w:t>Alyones</w:t>
      </w:r>
      <w:proofErr w:type="spellEnd"/>
      <w:r w:rsidRPr="000B2213">
        <w:t>, D.; Roybal, S.; Sun, Q.; Fei, Y.; Zhou, M.; Luo, H.]. Development of Catalysts for the Electrochemical CO2 Reduction Reaction. Inorganics, 2025, 13, 276. DOI: 10.3390/inorganics13080276</w:t>
      </w:r>
    </w:p>
    <w:p w14:paraId="7493F2B7" w14:textId="77777777" w:rsidR="000B2213" w:rsidRPr="000B2213" w:rsidRDefault="000B2213" w:rsidP="000B2213">
      <w:pPr>
        <w:ind w:left="360"/>
      </w:pPr>
      <w:r w:rsidRPr="000B2213">
        <w:t xml:space="preserve">[Li, X.; Wu, X.; Li, J.; Huang, J.; Ji, L.; Leng, Z.; Qian, N.; Yang, D.; Zhang, H.]. </w:t>
      </w:r>
      <w:proofErr w:type="gramStart"/>
      <w:r w:rsidRPr="000B2213">
        <w:t>Sn</w:t>
      </w:r>
      <w:proofErr w:type="gramEnd"/>
      <w:r w:rsidRPr="000B2213">
        <w:t xml:space="preserve">-Doped Bi2O3 nanosheets for highly efficient electrochemical CO2 reduction toward </w:t>
      </w:r>
      <w:proofErr w:type="spellStart"/>
      <w:r w:rsidRPr="000B2213">
        <w:t>formate</w:t>
      </w:r>
      <w:proofErr w:type="spellEnd"/>
      <w:r w:rsidRPr="000B2213">
        <w:t xml:space="preserve"> production. Nanoscale, 2021, 13, 19610–19616. DOI: 10.1039/D1NR04996K</w:t>
      </w:r>
    </w:p>
    <w:p w14:paraId="6AD34D8A" w14:textId="77777777" w:rsidR="000B2213" w:rsidRPr="000B2213" w:rsidRDefault="000B2213" w:rsidP="000B2213">
      <w:pPr>
        <w:ind w:left="360"/>
      </w:pPr>
      <w:r w:rsidRPr="000B2213">
        <w:t xml:space="preserve">[Vijay, S.; Ju, W.; Brückner, S.; Tsang, S.-C.; Strasser, P.; Chan, K.]. Unified mechanistic understanding of CO2 reduction to CO on transition metal and single atom catalysts. Nat. </w:t>
      </w:r>
      <w:proofErr w:type="spellStart"/>
      <w:r w:rsidRPr="000B2213">
        <w:t>Catal</w:t>
      </w:r>
      <w:proofErr w:type="spellEnd"/>
      <w:r w:rsidRPr="000B2213">
        <w:t>., 2021, 4, 654–662. DOI: 10.1038/s41929-021-00624-9</w:t>
      </w:r>
    </w:p>
    <w:p w14:paraId="47529919" w14:textId="77777777" w:rsidR="000B2213" w:rsidRPr="000B2213" w:rsidRDefault="000B2213" w:rsidP="000B2213">
      <w:pPr>
        <w:ind w:left="360"/>
      </w:pPr>
      <w:r w:rsidRPr="000B2213">
        <w:t xml:space="preserve">[Kang, M.P.L.; Kolb, M.J.; Calle-Vallejo, F.; Yeo, B.S.]. The Role of Undercoordinated Sites on Zinc Electrodes for CO2 Reduction to CO. Adv. </w:t>
      </w:r>
      <w:proofErr w:type="spellStart"/>
      <w:r w:rsidRPr="000B2213">
        <w:t>Funct</w:t>
      </w:r>
      <w:proofErr w:type="spellEnd"/>
      <w:r w:rsidRPr="000B2213">
        <w:t>. Mater., 2022, 32, 2111597. DOI: 10.1002/adfm.202111597</w:t>
      </w:r>
    </w:p>
    <w:p w14:paraId="46C83890" w14:textId="77777777" w:rsidR="000B2213" w:rsidRPr="000B2213" w:rsidRDefault="000B2213" w:rsidP="000B2213">
      <w:pPr>
        <w:ind w:left="360"/>
      </w:pPr>
      <w:r w:rsidRPr="000B2213">
        <w:t>[Tao, Z.; Pearce, A.J.; Mayer, J.M.; Wang, H.]. Bridge Sites of Au Surfaces Are Active for Electrocatalytic CO2 Reduction. J. Am. Chem. Soc., 2022, 144, 8641–8648. DOI: 10.1021/jacs.2c02758</w:t>
      </w:r>
    </w:p>
    <w:p w14:paraId="0A2EB60C" w14:textId="77777777" w:rsidR="000B2213" w:rsidRPr="000B2213" w:rsidRDefault="000B2213" w:rsidP="000B2213">
      <w:pPr>
        <w:ind w:left="360"/>
      </w:pPr>
      <w:r w:rsidRPr="000B2213">
        <w:t xml:space="preserve">[Zhai, Q.; Huang, H.; Lawson, T.; Xia, Z.; Giusto, P.; Antonietti, M.; </w:t>
      </w:r>
      <w:proofErr w:type="spellStart"/>
      <w:r w:rsidRPr="000B2213">
        <w:t>Jaroniec</w:t>
      </w:r>
      <w:proofErr w:type="spellEnd"/>
      <w:r w:rsidRPr="000B2213">
        <w:t xml:space="preserve">, M.; </w:t>
      </w:r>
      <w:proofErr w:type="spellStart"/>
      <w:r w:rsidRPr="000B2213">
        <w:t>Chhowalla</w:t>
      </w:r>
      <w:proofErr w:type="spellEnd"/>
      <w:r w:rsidRPr="000B2213">
        <w:t>, M.; Baek, J.-B.; Liu, Y.; et al.]. Recent Advances on Carbon-Based Metal-Free Electrocatalysts for Energy and Chemical Conversions. Adv. Mater., 2024, 36, 2405664. DOI: 10.1002/adma.202405664</w:t>
      </w:r>
    </w:p>
    <w:p w14:paraId="3D0A93A5" w14:textId="77777777" w:rsidR="000B2213" w:rsidRPr="000B2213" w:rsidRDefault="000B2213" w:rsidP="000B2213">
      <w:pPr>
        <w:ind w:left="360"/>
      </w:pPr>
      <w:r w:rsidRPr="000B2213">
        <w:t>[Wang, W.; Shang, L.; Chang, G.; Yan, C.; Shi, R.; Zhao, Y.; Waterhouse, G.I.N.; Yang, D.; Zhang, T.]. Intrinsic Carbon-Defect-Driven Electrocatalytic Reduction of Carbon Dioxide. Adv. Mater., 2019, 31, 1808276. DOI: 10.1002/adma.201808276</w:t>
      </w:r>
    </w:p>
    <w:p w14:paraId="287B5BB6" w14:textId="77777777" w:rsidR="00BB6736" w:rsidRDefault="00BB6736" w:rsidP="000B2213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5246D"/>
    <w:multiLevelType w:val="multilevel"/>
    <w:tmpl w:val="633E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10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70"/>
    <w:rsid w:val="00053179"/>
    <w:rsid w:val="000A00BE"/>
    <w:rsid w:val="000B2213"/>
    <w:rsid w:val="001F4E9B"/>
    <w:rsid w:val="002F565E"/>
    <w:rsid w:val="0040604A"/>
    <w:rsid w:val="004658F6"/>
    <w:rsid w:val="0049733E"/>
    <w:rsid w:val="006C42B4"/>
    <w:rsid w:val="007769CC"/>
    <w:rsid w:val="00792D70"/>
    <w:rsid w:val="009215DD"/>
    <w:rsid w:val="00960FC9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B291DE-FFE5-4A7A-BC53-925BC4932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D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2026-03-19T12:04:00Z</dcterms:created>
  <dcterms:modified xsi:type="dcterms:W3CDTF">2026-03-19T12:04:00Z</dcterms:modified>
</cp:coreProperties>
</file>