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F598" w14:textId="77777777" w:rsidR="00DA60D7" w:rsidRPr="00DA60D7" w:rsidRDefault="00DA60D7" w:rsidP="00DA60D7">
      <w:pPr>
        <w:ind w:left="360"/>
      </w:pPr>
      <w:r w:rsidRPr="00DA60D7">
        <w:t xml:space="preserve">Mohammadi, M., Ji, F., </w:t>
      </w:r>
      <w:proofErr w:type="spellStart"/>
      <w:r w:rsidRPr="00DA60D7">
        <w:t>Sachsenweger</w:t>
      </w:r>
      <w:proofErr w:type="spellEnd"/>
      <w:r w:rsidRPr="00DA60D7">
        <w:t>, T. et al. Integrated memristor for mitigating reverse-bias in perovskite solar cells. Nature, 2026. DOI: 10.1038/s41586-026-10275-3 </w:t>
      </w:r>
    </w:p>
    <w:p w14:paraId="5F2EC4F9" w14:textId="77777777" w:rsidR="00DA60D7" w:rsidRPr="00DA60D7" w:rsidRDefault="00DA60D7" w:rsidP="00DA60D7">
      <w:pPr>
        <w:ind w:left="360"/>
      </w:pPr>
      <w:r w:rsidRPr="00DA60D7">
        <w:t>Li, W., Feng, B., Cui, Z. et al. Reversible crosslinking strategy for dynamic strain regulation in inverted perovskite solar cells. Nature Communications, 2026. DOI: 10.1038/s41467-026-70697-5 </w:t>
      </w:r>
    </w:p>
    <w:p w14:paraId="20476EEF" w14:textId="77777777" w:rsidR="00DA60D7" w:rsidRPr="00DA60D7" w:rsidRDefault="00DA60D7" w:rsidP="00DA60D7">
      <w:pPr>
        <w:ind w:left="360"/>
      </w:pPr>
      <w:r w:rsidRPr="00DA60D7">
        <w:t>Zheng, L., Zhu, H., Wei, J. et al. Strain-induced rubidium incorporation into wide-bandgap perovskites reduces photovoltage loss. Science, 2025, 388, 88–95. </w:t>
      </w:r>
    </w:p>
    <w:p w14:paraId="6F777E91" w14:textId="77777777" w:rsidR="00DA60D7" w:rsidRPr="00DA60D7" w:rsidRDefault="00DA60D7" w:rsidP="00DA60D7">
      <w:pPr>
        <w:ind w:left="360"/>
      </w:pPr>
      <w:r w:rsidRPr="00DA60D7">
        <w:rPr>
          <w:lang w:val="es-ES"/>
        </w:rPr>
        <w:t xml:space="preserve">Lanzetta, L., Li, X., Saliba, M. et al. </w:t>
      </w:r>
      <w:r w:rsidRPr="00DA60D7">
        <w:t>Tin–lead perovskite solar cells with enhanced reverse bias stability. ACS Energy Letters, 2025, 10, 2093–2095. </w:t>
      </w:r>
    </w:p>
    <w:p w14:paraId="563F8646" w14:textId="77777777" w:rsidR="00DA60D7" w:rsidRPr="00DA60D7" w:rsidRDefault="00DA60D7" w:rsidP="00DA60D7">
      <w:pPr>
        <w:ind w:left="360"/>
      </w:pPr>
      <w:r w:rsidRPr="00DA60D7">
        <w:rPr>
          <w:lang w:val="es-ES"/>
        </w:rPr>
        <w:t xml:space="preserve">Li, Y., Yu, D., Cai, C. et al. </w:t>
      </w:r>
      <w:r w:rsidRPr="00DA60D7">
        <w:t>Enhanced corrosion resistance of Ag electrode through ionized 2-mercaptobenzothiazole in inverted perovskite solar cells. Advanced Functional Materials, 2024, 35. DOI: 2413245 </w:t>
      </w:r>
    </w:p>
    <w:p w14:paraId="5E0F002C" w14:textId="77777777" w:rsidR="00DA60D7" w:rsidRPr="00DA60D7" w:rsidRDefault="00DA60D7" w:rsidP="00DA60D7">
      <w:pPr>
        <w:ind w:left="360"/>
      </w:pPr>
      <w:r w:rsidRPr="00DA60D7">
        <w:t>Jiang, F., Liu, C., Wang, D. et al. Improved reverse bias stability in p–</w:t>
      </w:r>
      <w:proofErr w:type="spellStart"/>
      <w:r w:rsidRPr="00DA60D7">
        <w:t>i</w:t>
      </w:r>
      <w:proofErr w:type="spellEnd"/>
      <w:r w:rsidRPr="00DA60D7">
        <w:t>–n perovskite solar cells with optimized hole transport materials and less reactive electrodes. Nature Energy, 2024, 9, 1275–1284. </w:t>
      </w:r>
    </w:p>
    <w:p w14:paraId="00868289" w14:textId="77777777" w:rsidR="00DA60D7" w:rsidRPr="00DA60D7" w:rsidRDefault="00DA60D7" w:rsidP="00DA60D7">
      <w:pPr>
        <w:ind w:left="360"/>
      </w:pPr>
      <w:r w:rsidRPr="00DA60D7">
        <w:t>Shen, Y., Zhang, J., Luo, W. et al. Strain regulation retards natural operation decay of perovskite solar cells. Nature, 2024, 635, 882–889. </w:t>
      </w:r>
    </w:p>
    <w:p w14:paraId="434A807C" w14:textId="77777777" w:rsidR="00DA60D7" w:rsidRPr="00DA60D7" w:rsidRDefault="00DA60D7" w:rsidP="00DA60D7">
      <w:pPr>
        <w:ind w:left="360"/>
      </w:pPr>
      <w:r w:rsidRPr="00DA60D7">
        <w:t>Duan, T., Gao, P., Wang, S. et al. Chiral-structured heterointerfaces enable durable perovskite solar cells. Science, 2024, 384, 878–884. </w:t>
      </w:r>
    </w:p>
    <w:p w14:paraId="1C2FF02A" w14:textId="77777777" w:rsidR="00DA60D7" w:rsidRPr="00DA60D7" w:rsidRDefault="00DA60D7" w:rsidP="00DA60D7">
      <w:pPr>
        <w:ind w:left="360"/>
      </w:pPr>
      <w:r w:rsidRPr="00DA60D7">
        <w:rPr>
          <w:lang w:val="es-ES"/>
        </w:rPr>
        <w:t xml:space="preserve">Yu, S., Li, Z., Sun, Z. et al. </w:t>
      </w:r>
      <w:r w:rsidRPr="00DA60D7">
        <w:t xml:space="preserve">Homogenized </w:t>
      </w:r>
      <w:proofErr w:type="spellStart"/>
      <w:r w:rsidRPr="00DA60D7">
        <w:t>NiO</w:t>
      </w:r>
      <w:proofErr w:type="spellEnd"/>
      <w:r w:rsidRPr="00DA60D7">
        <w:t xml:space="preserve"> x nanoparticles for improved hole transport in inverted perovskite solar cells. Science, 2023, 382, 1399–1404. </w:t>
      </w:r>
    </w:p>
    <w:p w14:paraId="761D3566" w14:textId="77777777" w:rsidR="00DA60D7" w:rsidRPr="00DA60D7" w:rsidRDefault="00DA60D7" w:rsidP="00DA60D7">
      <w:pPr>
        <w:ind w:left="360"/>
      </w:pPr>
      <w:r w:rsidRPr="00DA60D7">
        <w:t>Zhang, D., Li, D., Hu, Y., Mei, A. &amp; Han, H. Degradation pathways in perovskite solar cells and how to meet international standards. Communications Materials, 2022, 3, 58.</w:t>
      </w:r>
    </w:p>
    <w:p w14:paraId="378D00AF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B9F"/>
    <w:multiLevelType w:val="multilevel"/>
    <w:tmpl w:val="EAA6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76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E6"/>
    <w:rsid w:val="000A00BE"/>
    <w:rsid w:val="001F4E9B"/>
    <w:rsid w:val="002F565E"/>
    <w:rsid w:val="0040604A"/>
    <w:rsid w:val="004658F6"/>
    <w:rsid w:val="0049733E"/>
    <w:rsid w:val="005F7AE6"/>
    <w:rsid w:val="006C42B4"/>
    <w:rsid w:val="007769CC"/>
    <w:rsid w:val="009215DD"/>
    <w:rsid w:val="00960FC9"/>
    <w:rsid w:val="00BB6736"/>
    <w:rsid w:val="00D14A82"/>
    <w:rsid w:val="00D35DBE"/>
    <w:rsid w:val="00D62161"/>
    <w:rsid w:val="00DA60D7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70E88-06B3-414F-8BB0-FFE84677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2026-03-19T11:53:00Z</dcterms:created>
  <dcterms:modified xsi:type="dcterms:W3CDTF">2026-03-19T11:53:00Z</dcterms:modified>
</cp:coreProperties>
</file>