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05F" w:rsidRDefault="00447FE9" w:rsidP="00447FE9">
      <w:pPr>
        <w:spacing w:after="0" w:line="240" w:lineRule="auto"/>
        <w:jc w:val="center"/>
        <w:rPr>
          <w:rFonts w:ascii="Times New Roman" w:hAnsi="Times New Roman"/>
          <w:sz w:val="24"/>
        </w:rPr>
      </w:pPr>
      <w:r>
        <w:rPr>
          <w:rFonts w:ascii="Times New Roman" w:hAnsi="Times New Roman"/>
          <w:sz w:val="24"/>
        </w:rPr>
        <w:t>Proof of Concept</w:t>
      </w:r>
    </w:p>
    <w:p w:rsidR="00447FE9" w:rsidRDefault="00447FE9" w:rsidP="00447FE9">
      <w:pPr>
        <w:spacing w:after="0" w:line="240" w:lineRule="auto"/>
        <w:jc w:val="center"/>
        <w:rPr>
          <w:rFonts w:ascii="Times New Roman" w:hAnsi="Times New Roman"/>
          <w:sz w:val="24"/>
        </w:rPr>
      </w:pPr>
      <w:r>
        <w:rPr>
          <w:rFonts w:ascii="Times New Roman" w:hAnsi="Times New Roman"/>
          <w:sz w:val="24"/>
        </w:rPr>
        <w:t>CATtitude</w:t>
      </w:r>
    </w:p>
    <w:p w:rsidR="00447FE9" w:rsidRDefault="00447FE9" w:rsidP="00447FE9">
      <w:pPr>
        <w:spacing w:after="0" w:line="240" w:lineRule="auto"/>
        <w:jc w:val="center"/>
        <w:rPr>
          <w:rFonts w:ascii="Times New Roman" w:hAnsi="Times New Roman"/>
          <w:sz w:val="24"/>
        </w:rPr>
      </w:pPr>
      <w:r>
        <w:rPr>
          <w:rFonts w:ascii="Times New Roman" w:hAnsi="Times New Roman"/>
          <w:sz w:val="24"/>
        </w:rPr>
        <w:t>Ian Kinstlinger and Gisele Calderon</w:t>
      </w:r>
    </w:p>
    <w:p w:rsidR="00447FE9" w:rsidRDefault="00447FE9" w:rsidP="00447FE9">
      <w:pPr>
        <w:spacing w:after="0" w:line="240" w:lineRule="auto"/>
        <w:jc w:val="center"/>
        <w:rPr>
          <w:rFonts w:ascii="Times New Roman" w:hAnsi="Times New Roman"/>
          <w:sz w:val="24"/>
        </w:rPr>
      </w:pPr>
      <w:r>
        <w:rPr>
          <w:rFonts w:ascii="Times New Roman" w:hAnsi="Times New Roman"/>
          <w:sz w:val="24"/>
        </w:rPr>
        <w:t>11/13/2014</w:t>
      </w:r>
    </w:p>
    <w:p w:rsidR="00447FE9" w:rsidRDefault="00447FE9" w:rsidP="00447FE9">
      <w:pPr>
        <w:spacing w:after="0" w:line="240" w:lineRule="auto"/>
        <w:jc w:val="center"/>
        <w:rPr>
          <w:rFonts w:ascii="Times New Roman" w:hAnsi="Times New Roman"/>
          <w:sz w:val="24"/>
        </w:rPr>
      </w:pPr>
    </w:p>
    <w:p w:rsidR="00447FE9" w:rsidRDefault="00447FE9" w:rsidP="00447FE9">
      <w:pPr>
        <w:spacing w:after="0" w:line="240" w:lineRule="auto"/>
        <w:ind w:firstLine="720"/>
        <w:jc w:val="both"/>
        <w:rPr>
          <w:rFonts w:ascii="Times New Roman" w:hAnsi="Times New Roman"/>
          <w:sz w:val="24"/>
        </w:rPr>
      </w:pPr>
      <w:r>
        <w:rPr>
          <w:rFonts w:ascii="Times New Roman" w:hAnsi="Times New Roman"/>
          <w:sz w:val="24"/>
        </w:rPr>
        <w:t>To date, we show proof of concept that we can control the opening and closing of a solenoid valve by facial recognition of pre-recorded video. In order to reach this point, we broke the task into smaller steps reaching pivotal proofs of concept along the way. For the next step, we want to pair the solenoid valve control by facial recognition of live streaming video rather than prerecorded video.</w:t>
      </w:r>
    </w:p>
    <w:p w:rsidR="00447FE9" w:rsidRDefault="00D85656" w:rsidP="00447FE9">
      <w:pPr>
        <w:spacing w:after="0" w:line="240" w:lineRule="auto"/>
        <w:ind w:firstLine="720"/>
        <w:jc w:val="both"/>
        <w:rPr>
          <w:rFonts w:ascii="Times New Roman" w:hAnsi="Times New Roman"/>
          <w:sz w:val="24"/>
        </w:rPr>
      </w:pPr>
      <w:r>
        <w:rPr>
          <w:rFonts w:ascii="Times New Roman" w:hAnsi="Times New Roman"/>
          <w:sz w:val="24"/>
        </w:rPr>
        <w:t xml:space="preserve">Before dealing with sending voltages of a solenoid valve, we wanted to see if we can signal an obvious output from pre-recorded video that can distinguish between faces and no faces. We tested with two videos: ceiling and Rich. We looked for the appropriate placement of an output file .txt within the analyze-video.py Python code. Once the placement was found, we were successfully able to output text files that were able to make facial recognition in a face.txt or no_fact.txt output. </w:t>
      </w:r>
    </w:p>
    <w:p w:rsidR="00044804" w:rsidRDefault="00044804" w:rsidP="00447FE9">
      <w:pPr>
        <w:spacing w:after="0" w:line="240" w:lineRule="auto"/>
        <w:ind w:firstLine="720"/>
        <w:jc w:val="both"/>
        <w:rPr>
          <w:rFonts w:ascii="Times New Roman" w:hAnsi="Times New Roman"/>
          <w:sz w:val="24"/>
        </w:rPr>
      </w:pPr>
      <w:r>
        <w:rPr>
          <w:rFonts w:ascii="Times New Roman" w:hAnsi="Times New Roman"/>
          <w:sz w:val="24"/>
        </w:rPr>
        <w:t xml:space="preserve">Subsequently, we aimed to communicate with Arduino by using the Serial.port feature to blink an LED when facial features are recognized by pre-recorded video within the analyze-video.py. </w:t>
      </w:r>
      <w:r w:rsidR="00460AD3">
        <w:rPr>
          <w:rFonts w:ascii="Times New Roman" w:hAnsi="Times New Roman"/>
          <w:sz w:val="24"/>
        </w:rPr>
        <w:t xml:space="preserve">The blink recipe was set up to look for Rasp Pi communication only when faces appear. </w:t>
      </w:r>
    </w:p>
    <w:p w:rsidR="00460AD3" w:rsidRDefault="00460AD3" w:rsidP="00447FE9">
      <w:pPr>
        <w:spacing w:after="0" w:line="240" w:lineRule="auto"/>
        <w:ind w:firstLine="720"/>
        <w:jc w:val="both"/>
        <w:rPr>
          <w:rFonts w:ascii="Times New Roman" w:hAnsi="Times New Roman"/>
          <w:sz w:val="24"/>
        </w:rPr>
      </w:pPr>
      <w:r>
        <w:rPr>
          <w:rFonts w:ascii="Times New Roman" w:hAnsi="Times New Roman"/>
          <w:sz w:val="24"/>
        </w:rPr>
        <w:t xml:space="preserve">Because communication between the Arduino and Rasp Pi was established, we could move on to understanding how to translate an output to a voltage sent to the valve instead of a blinking light. Some key additional hardware was added to our Arduino in order to ease this portion of our project. Conveniently, we had access to a RepRap Arduino Mega Pololu Shield (RAMPS) with a good power supply that can send 12V to the valve. </w:t>
      </w:r>
      <w:r w:rsidR="002479EE">
        <w:rPr>
          <w:rFonts w:ascii="Times New Roman" w:hAnsi="Times New Roman"/>
          <w:sz w:val="24"/>
        </w:rPr>
        <w:t>The additional feature proved clutch to the progress of our project.</w:t>
      </w:r>
    </w:p>
    <w:p w:rsidR="002479EE" w:rsidRDefault="002479EE" w:rsidP="00447FE9">
      <w:pPr>
        <w:spacing w:after="0" w:line="240" w:lineRule="auto"/>
        <w:ind w:firstLine="720"/>
        <w:jc w:val="both"/>
        <w:rPr>
          <w:rFonts w:ascii="Times New Roman" w:hAnsi="Times New Roman"/>
          <w:sz w:val="24"/>
        </w:rPr>
      </w:pPr>
      <w:r>
        <w:rPr>
          <w:rFonts w:ascii="Times New Roman" w:hAnsi="Times New Roman"/>
          <w:sz w:val="24"/>
        </w:rPr>
        <w:t xml:space="preserve">We wanted to understand how we can “speak” to our RAMPS with the familiarity of g-code firmware. </w:t>
      </w:r>
      <w:r w:rsidR="00E5005F">
        <w:rPr>
          <w:rFonts w:ascii="Times New Roman" w:hAnsi="Times New Roman"/>
          <w:sz w:val="24"/>
        </w:rPr>
        <w:t xml:space="preserve">We used Pronterface as an intermediate step necessary to understand whether we can send g-code to order opening and closing valve commands. Pronterface is a 3D printing software that is a g-code sender. Then, we used Marlin3D printer firmware that essentially maps out the RAMPS board for proper communication and manipulation with python. We were able to find the fan port which we connected to the solenoid valve. </w:t>
      </w:r>
    </w:p>
    <w:p w:rsidR="003A162B" w:rsidRPr="00447FE9" w:rsidRDefault="003A162B" w:rsidP="00447FE9">
      <w:pPr>
        <w:spacing w:after="0" w:line="240" w:lineRule="auto"/>
        <w:ind w:firstLine="720"/>
        <w:jc w:val="both"/>
        <w:rPr>
          <w:rFonts w:ascii="Times New Roman" w:hAnsi="Times New Roman"/>
          <w:sz w:val="24"/>
        </w:rPr>
      </w:pPr>
      <w:r>
        <w:rPr>
          <w:rFonts w:ascii="Times New Roman" w:hAnsi="Times New Roman"/>
          <w:sz w:val="24"/>
        </w:rPr>
        <w:t>Back to our analyze-video python code, we directly mapped out g-code to where we send opening and closing voltages to our valve from the recognition of faces in pre-recorded video. We have reached this stage for successful proof of concept!</w:t>
      </w:r>
      <w:bookmarkStart w:id="0" w:name="_GoBack"/>
      <w:bookmarkEnd w:id="0"/>
    </w:p>
    <w:sectPr w:rsidR="003A162B" w:rsidRPr="0044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E9"/>
    <w:rsid w:val="00044804"/>
    <w:rsid w:val="00166FF5"/>
    <w:rsid w:val="002479EE"/>
    <w:rsid w:val="003A162B"/>
    <w:rsid w:val="00447FE9"/>
    <w:rsid w:val="00460AD3"/>
    <w:rsid w:val="00564660"/>
    <w:rsid w:val="00D85656"/>
    <w:rsid w:val="00E5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gac7@rice.edu</dc:creator>
  <cp:lastModifiedBy>gac7@rice.edu</cp:lastModifiedBy>
  <cp:revision>9</cp:revision>
  <dcterms:created xsi:type="dcterms:W3CDTF">2014-11-13T17:45:00Z</dcterms:created>
  <dcterms:modified xsi:type="dcterms:W3CDTF">2014-11-13T18:14:00Z</dcterms:modified>
</cp:coreProperties>
</file>