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f2sieisa60y" w:id="0"/>
      <w:bookmarkEnd w:id="0"/>
      <w:r w:rsidDel="00000000" w:rsidR="00000000" w:rsidRPr="00000000">
        <w:rPr>
          <w:rtl w:val="0"/>
        </w:rPr>
        <w:t xml:space="preserve">Manual Corporativo de Desarrollo de Software — Gaci V1.0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Base corporativa para adopción gradual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Ámbito:</w:t>
      </w:r>
      <w:r w:rsidDel="00000000" w:rsidR="00000000" w:rsidRPr="00000000">
        <w:rPr>
          <w:rtl w:val="0"/>
        </w:rPr>
        <w:t xml:space="preserve"> Productos, aplicaciones, integraciones, satélites y procesos batch de Gaci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manual define el marco común para descubrir, construir, operar y mejorar software en Gaci. Complementa la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Guía Técnica de Desarrollo</w:t>
        </w:r>
      </w:hyperlink>
      <w:r w:rsidDel="00000000" w:rsidR="00000000" w:rsidRPr="00000000">
        <w:rPr>
          <w:rtl w:val="0"/>
        </w:rPr>
        <w:t xml:space="preserve">, que contiene mayor detalle de implementación, y se apoya en los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módulos de contexto portables</w:t>
        </w:r>
      </w:hyperlink>
      <w:r w:rsidDel="00000000" w:rsidR="00000000" w:rsidRPr="00000000">
        <w:rPr>
          <w:rtl w:val="0"/>
        </w:rPr>
        <w:t xml:space="preserve"> para trabajar con asistentes de IA sin depender de un proveedor específico.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re545b4iqqh" w:id="1"/>
      <w:bookmarkEnd w:id="1"/>
      <w:r w:rsidDel="00000000" w:rsidR="00000000" w:rsidRPr="00000000">
        <w:rPr>
          <w:rtl w:val="0"/>
        </w:rPr>
        <w:t xml:space="preserve">Cómo usar este manual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Leer el </w:t>
      </w:r>
      <w:r w:rsidDel="00000000" w:rsidR="00000000" w:rsidRPr="00000000">
        <w:rPr>
          <w:b w:val="1"/>
          <w:bCs w:val="1"/>
          <w:rtl w:val="0"/>
        </w:rPr>
        <w:t xml:space="preserve">camino mínimo</w:t>
      </w:r>
      <w:r w:rsidDel="00000000" w:rsidR="00000000" w:rsidRPr="00000000">
        <w:rPr>
          <w:rtl w:val="0"/>
        </w:rPr>
        <w:t xml:space="preserve">: principios, ciclo de vida, GEM, calidad, seguridad y checklists.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Aplicar el nivel de exigencia indicado: </w:t>
      </w:r>
      <w:r w:rsidDel="00000000" w:rsidR="00000000" w:rsidRPr="00000000">
        <w:rPr>
          <w:b w:val="1"/>
          <w:bCs w:val="1"/>
          <w:rtl w:val="0"/>
        </w:rPr>
        <w:t xml:space="preserve">Obligatorio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Recomendado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Condicionado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Excepción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Usar las plantillas de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requerimiento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ADR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postmortem</w:t>
        </w:r>
      </w:hyperlink>
      <w:r w:rsidDel="00000000" w:rsidR="00000000" w:rsidRPr="00000000">
        <w:rPr>
          <w:rtl w:val="0"/>
        </w:rPr>
        <w:t xml:space="preserve"> y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Pull Request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Consultar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Manual-Desarrollo.md</w:t>
      </w:r>
      <w:r w:rsidDel="00000000" w:rsidR="00000000" w:rsidRPr="00000000">
        <w:rPr>
          <w:rtl w:val="0"/>
        </w:rPr>
        <w:t xml:space="preserve"> y las skills cuando se necesite una guía técnica detallada.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Regla de interpretación:</w:t>
      </w:r>
      <w:r w:rsidDel="00000000" w:rsidR="00000000" w:rsidRPr="00000000">
        <w:rPr>
          <w:rtl w:val="0"/>
        </w:rPr>
        <w:t xml:space="preserve"> “Obligatorio” establece el piso corporativo. “Recomendado” expresa la práctica preferida. “Condicionado” aplica cuando se cumplen los criterios indicados. “Excepción” permite apartarse del estándar solo con justificación, alcance, responsable y fecha de revisión.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e485il53sybx" w:id="2"/>
      <w:bookmarkEnd w:id="2"/>
      <w:r w:rsidDel="00000000" w:rsidR="00000000" w:rsidRPr="00000000">
        <w:rPr>
          <w:rtl w:val="0"/>
        </w:rPr>
        <w:t xml:space="preserve">1. Propósito, objetivos y alcance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q16bnxvl4u9a" w:id="3"/>
      <w:bookmarkEnd w:id="3"/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Construir y mantener software confiable, seguro, trazable y sostenible, preservando el conocimiento de negocio existente mientras Gaci evoluciona desde GeneXus hacia un ecosistema tecnológico moderno.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wv9tkdyax1f" w:id="4"/>
      <w:bookmarkEnd w:id="4"/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Convertir necesidades de negocio en cambios verificables y operables.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Reducir riesgo mediante diseño explícito, revisión por pares, automatización y despliegues reversibles.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Preservar reglas de negocio, ownership de datos y conocimiento del legacy.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Permitir adopción progresiva sin exigir la misma profundidad documental a todos los cambios.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IA para acelerar el trabajo sin delegar responsabilidad ni criterio profesional.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ns84rf8u1vm9" w:id="5"/>
      <w:bookmarkEnd w:id="5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Aplica a software nuevo, evolución de aplicaciones existentes, correcciones, migraciones, integraciones, APIs, frontend, workers, procesos batch, scripts operativos y cambios de datos. Incluye desarrollo interno y terceros que entreguen código o componentes bajo responsabilidad de Gaci.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9x5ukl8netfl" w:id="6"/>
      <w:bookmarkEnd w:id="6"/>
      <w:r w:rsidDel="00000000" w:rsidR="00000000" w:rsidRPr="00000000">
        <w:rPr>
          <w:rtl w:val="0"/>
        </w:rPr>
        <w:t xml:space="preserve">2. Principios corporativos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Negocio primero.</w:t>
      </w:r>
      <w:r w:rsidDel="00000000" w:rsidR="00000000" w:rsidRPr="00000000">
        <w:rPr>
          <w:rtl w:val="0"/>
        </w:rPr>
        <w:t xml:space="preserve"> El problema, el usuario, el valor y las reglas de negocio preceden a la elección tecnológica.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 desde diseño.</w:t>
      </w:r>
      <w:r w:rsidDel="00000000" w:rsidR="00000000" w:rsidRPr="00000000">
        <w:rPr>
          <w:rtl w:val="0"/>
        </w:rPr>
        <w:t xml:space="preserve"> Se identifican amenazas, accesos, datos sensibles y controles antes de exponer una solución.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Trazabilidad.</w:t>
      </w:r>
      <w:r w:rsidDel="00000000" w:rsidR="00000000" w:rsidRPr="00000000">
        <w:rPr>
          <w:rtl w:val="0"/>
        </w:rPr>
        <w:t xml:space="preserve"> Cada cambio relevante debe poder vincularse con su requerimiento, decisión, código, pruebas y despliegue.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Ownership de datos.</w:t>
      </w:r>
      <w:r w:rsidDel="00000000" w:rsidR="00000000" w:rsidRPr="00000000">
        <w:rPr>
          <w:rtl w:val="0"/>
        </w:rPr>
        <w:t xml:space="preserve"> Todo dato crítico tiene responsable funcional, definición, origen, reglas de calidad, acceso y ciclo de vida.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Calidad automatizada.</w:t>
      </w:r>
      <w:r w:rsidDel="00000000" w:rsidR="00000000" w:rsidRPr="00000000">
        <w:rPr>
          <w:rtl w:val="0"/>
        </w:rPr>
        <w:t xml:space="preserve"> Las verificaciones repetibles se ejecutan en CI/CD; la automatización complementa, no reemplaza, el juicio técnico.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 bajo revisión humana.</w:t>
      </w:r>
      <w:r w:rsidDel="00000000" w:rsidR="00000000" w:rsidRPr="00000000">
        <w:rPr>
          <w:rtl w:val="0"/>
        </w:rPr>
        <w:t xml:space="preserve"> La persona que integra un resultado generado o asistido por IA entiende, prueba, asegura y responde por ese resultado.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Excepciones documentadas.</w:t>
      </w:r>
      <w:r w:rsidDel="00000000" w:rsidR="00000000" w:rsidRPr="00000000">
        <w:rPr>
          <w:rtl w:val="0"/>
        </w:rPr>
        <w:t xml:space="preserve"> Apartarse del estándar es válido cuando se explicita el motivo, el riesgo aceptado, el responsable y la fecha de revisión.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waanh6jnwgwr" w:id="7"/>
      <w:bookmarkEnd w:id="7"/>
      <w:r w:rsidDel="00000000" w:rsidR="00000000" w:rsidRPr="00000000">
        <w:rPr>
          <w:rtl w:val="0"/>
        </w:rPr>
        <w:t xml:space="preserve">Niveles de aplicación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 esperada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Piso corporativo para todo cambio alcanzado.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Registro, revisión o control automatizado verificable.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Práctica preferida que reduce riesgo o costo futuro.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Aplicación o justificación breve si no se usa.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Aplica por riesgo, tipo de sistema, datos, criticidad o tecnología.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Criterio que activa la condición.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Desvío temporal o permanente aprobado.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de excepción, responsable, riesgo y vencimiento/revisión.</w:t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r9gnmtwg4g5z" w:id="8"/>
      <w:bookmarkEnd w:id="8"/>
      <w:r w:rsidDel="00000000" w:rsidR="00000000" w:rsidRPr="00000000">
        <w:rPr>
          <w:rtl w:val="0"/>
        </w:rPr>
        <w:t xml:space="preserve">3. Clasificación de proyectos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Clasificar el proyecto al inicio y revisarlo si cambia su riesgo.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Enfoque inicial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GeneXus legacy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Aplicación o procedimiento cuyo comportamiento principal vive en GeneXus.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Relevamiento, preservación de reglas, control de regresión y documentación progresiva.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Híbrido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Conviven componentes GeneXus y servicios o interfaces modernas.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Contratos explícitos, ownership por componente y observabilidad de la frontera.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Solución sin dependencia funcional principal de un sistema legacy.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Descubrimiento, diseño por capas, automatización desde el comienzo.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Satélite o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Adaptador, API, intercambio de archivos, sincronización o conexión con otro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Contratos, idempotencia, reintentos, errores, seguridad y reconciliación.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Worker o 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Proceso asincrónico, programado o de larga duración.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Idempotencia, checkpoints, reanudación, métricas, alertas y operación manual documentada.</w:t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La clasificación no prescribe una herramienta. Define el nivel de análisis y controles que el contexto requiere.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1depzwkk9p3z" w:id="9"/>
      <w:bookmarkEnd w:id="9"/>
      <w:r w:rsidDel="00000000" w:rsidR="00000000" w:rsidRPr="00000000">
        <w:rPr>
          <w:rtl w:val="0"/>
        </w:rPr>
        <w:t xml:space="preserve">4. Roles y responsabilidades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 principales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Sponsor / owner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Priorizar valor, alcance y riesgo; aceptar resultados y decisiones de negocio.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Detallar reglas, actores, datos, criterios de aceptación y validación funcional.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Líder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Guiar arquitectura, riesgos, decisiones, estándares, revisión técnica y sostenibilidad.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e implementar, mantener pruebas y documentación, revisar código y operar lo construido.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estrategia de pruebas, evaluar riesgo, verificar criterios y aportar evidencia independiente.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DevOps / 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Proveer CI/CD, ambientes, configuración, despliegue, rollback y controles operativos.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Asesorar sobre amenazas, accesos, secretos, datos sensibles, dependencias y controles.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ownership, calidad, clasificación, retención, acceso y uso permitido de los datos.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En equipos pequeños una persona puede cubrir varios roles. La combinación debe ser explícita y no elimina la necesidad de revisión independiente en cambios de alto riesgo.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n525mofsc2no" w:id="10"/>
      <w:bookmarkEnd w:id="10"/>
      <w:r w:rsidDel="00000000" w:rsidR="00000000" w:rsidRPr="00000000">
        <w:rPr>
          <w:rtl w:val="0"/>
        </w:rPr>
        <w:t xml:space="preserve">5. Ciclo de vida estándar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El flujo completo es: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descubrimiento → requerimiento → análisis/diseño → planificación → desarrollo → revisión → testing → despliegue → operación → aprendizaje/mantenimiento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x7ce372ydbpx" w:id="11"/>
      <w:bookmarkEnd w:id="11"/>
      <w:r w:rsidDel="00000000" w:rsidR="00000000" w:rsidRPr="00000000">
        <w:rPr>
          <w:rtl w:val="0"/>
        </w:rPr>
        <w:t xml:space="preserve">5.1 Descubrimiento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Entender problema, usuarios, proceso actual, restricciones, datos, integraciones, métricas de éxito y riesgos. Para producto nuevo, consultar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gaci-product-discovery.md</w:t>
      </w:r>
      <w:r w:rsidDel="00000000" w:rsidR="00000000" w:rsidRPr="00000000">
        <w:rPr>
          <w:rtl w:val="0"/>
        </w:rPr>
        <w:t xml:space="preserve">; para GeneXus, consultar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gaci-gx-bridge.md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d8b31yfhc43c" w:id="12"/>
      <w:bookmarkEnd w:id="12"/>
      <w:r w:rsidDel="00000000" w:rsidR="00000000" w:rsidRPr="00000000">
        <w:rPr>
          <w:rtl w:val="0"/>
        </w:rPr>
        <w:t xml:space="preserve">5.2 Requerimiento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Registrar objetivo, alcance, no objetivos, actores, reglas, criterios de aceptación, dependencias y trazabilidad GEM. Usar la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Plantilla de Requerimiento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8r7fqw1v3mbw" w:id="13"/>
      <w:bookmarkEnd w:id="13"/>
      <w:r w:rsidDel="00000000" w:rsidR="00000000" w:rsidRPr="00000000">
        <w:rPr>
          <w:rtl w:val="0"/>
        </w:rPr>
        <w:t xml:space="preserve">5.3 Análisis y diseño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Evaluar alternativas, impacto, seguridad, datos, observabilidad, compatibilidad y operación. Registrar decisiones relevantes en una ADR.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ygs9tfv6feu9" w:id="14"/>
      <w:bookmarkEnd w:id="14"/>
      <w:r w:rsidDel="00000000" w:rsidR="00000000" w:rsidRPr="00000000">
        <w:rPr>
          <w:rtl w:val="0"/>
        </w:rPr>
        <w:t xml:space="preserve">5.4 Planificación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Descomponer en unidades entregables, ordenar dependencias, estimar riesgo y definir estrategia de pruebas, migración y despliegue.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gynavkjgecla" w:id="15"/>
      <w:bookmarkEnd w:id="15"/>
      <w:r w:rsidDel="00000000" w:rsidR="00000000" w:rsidRPr="00000000">
        <w:rPr>
          <w:rtl w:val="0"/>
        </w:rPr>
        <w:t xml:space="preserve">5.5 Desarrollo y revisión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Implementar en ramas de trabajo, con commits comprensibles, pruebas adecuadas y documentación actualizada. Ningún cambio llega a ramas protegidas sin Pull Request.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ec3f3coo56hp" w:id="16"/>
      <w:bookmarkEnd w:id="16"/>
      <w:r w:rsidDel="00000000" w:rsidR="00000000" w:rsidRPr="00000000">
        <w:rPr>
          <w:rtl w:val="0"/>
        </w:rPr>
        <w:t xml:space="preserve">5.6 Testing y despliegue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Ejecutar los controles definidos por riesgo, revisar evidencia y desplegar con un plan de monitoreo y rollback.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gv2swqq4thas" w:id="17"/>
      <w:bookmarkEnd w:id="17"/>
      <w:r w:rsidDel="00000000" w:rsidR="00000000" w:rsidRPr="00000000">
        <w:rPr>
          <w:rtl w:val="0"/>
        </w:rPr>
        <w:t xml:space="preserve">5.7 Operación y aprendizaje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Verificar métricas, errores y aceptación. Registrar incidentes, deuda, decisiones pendientes y aprendizajes para mejorar el producto y el proceso.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h6fm41noyzrr" w:id="18"/>
      <w:bookmarkEnd w:id="18"/>
      <w:r w:rsidDel="00000000" w:rsidR="00000000" w:rsidRPr="00000000">
        <w:rPr>
          <w:rtl w:val="0"/>
        </w:rPr>
        <w:t xml:space="preserve">6. Requerimientos y trazabilidad GEM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9n2mioy4wcfp" w:id="19"/>
      <w:bookmarkEnd w:id="19"/>
      <w:r w:rsidDel="00000000" w:rsidR="00000000" w:rsidRPr="00000000">
        <w:rPr>
          <w:rtl w:val="0"/>
        </w:rPr>
        <w:t xml:space="preserve">Reglas de trazabilidad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Obligatorio:</w:t>
      </w:r>
      <w:r w:rsidDel="00000000" w:rsidR="00000000" w:rsidRPr="00000000">
        <w:rPr>
          <w:rtl w:val="0"/>
        </w:rPr>
        <w:t xml:space="preserve"> si existe un ticket o evento GEM, vincularlo en la rama, commits, PR, documentación y resumen de cierre.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Obligatorio:</w:t>
      </w:r>
      <w:r w:rsidDel="00000000" w:rsidR="00000000" w:rsidRPr="00000000">
        <w:rPr>
          <w:rtl w:val="0"/>
        </w:rPr>
        <w:t xml:space="preserve"> si no existe GEM, no inventar un identificador. Registrar “sin GEM” y la referencia alternativa disponible (pedido, correo, incidente, reunión o documento).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Condicionado:</w:t>
      </w:r>
      <w:r w:rsidDel="00000000" w:rsidR="00000000" w:rsidRPr="00000000">
        <w:rPr>
          <w:rtl w:val="0"/>
        </w:rPr>
        <w:t xml:space="preserve"> una migración técnica sin cambio funcional puede no tener ticket GEM; debe conservar evidencia del alcance, componente afectado, validación y aprobación del responsable.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Recomendado:</w:t>
      </w:r>
      <w:r w:rsidDel="00000000" w:rsidR="00000000" w:rsidRPr="00000000">
        <w:rPr>
          <w:rtl w:val="0"/>
        </w:rPr>
        <w:t xml:space="preserve"> publicar en GEM o en el sistema de trabajo el resumen, resultado, riesgos, pruebas, diagramas y enlaces a commits/PR.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Todo requerimiento debe incluir: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objetivo y valor esperado;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alcance y </w:t>
      </w:r>
      <w:r w:rsidDel="00000000" w:rsidR="00000000" w:rsidRPr="00000000">
        <w:rPr>
          <w:b w:val="1"/>
          <w:bCs w:val="1"/>
          <w:rtl w:val="0"/>
        </w:rPr>
        <w:t xml:space="preserve">no objetivos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usuarios, actores, datos e integraciones;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reglas de negocio y supuestos;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criterios de aceptación observables;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dependencias, riesgos y restricciones;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estrategia de pruebas y definición de terminado.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x0vvcgyzeovj" w:id="20"/>
      <w:bookmarkEnd w:id="20"/>
      <w:r w:rsidDel="00000000" w:rsidR="00000000" w:rsidRPr="00000000">
        <w:rPr>
          <w:rtl w:val="0"/>
        </w:rPr>
        <w:t xml:space="preserve">Definición de terminado (DoD)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Un cambio está terminado cuando cumple los criterios de aceptación, tiene código revisado, pruebas ejecutadas con evidencia, documentación actualizada, controles de seguridad aplicados, trazabilidad registrada y plan de despliegue/operación definido cuando corresponde.</w:t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m7vta68fm3sr" w:id="21"/>
      <w:bookmarkEnd w:id="21"/>
      <w:r w:rsidDel="00000000" w:rsidR="00000000" w:rsidRPr="00000000">
        <w:rPr>
          <w:rtl w:val="0"/>
        </w:rPr>
        <w:t xml:space="preserve">7. Arquitecturas de referencia y criterios tecnológicos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La referencia corporativa separa </w:t>
      </w:r>
      <w:r w:rsidDel="00000000" w:rsidR="00000000" w:rsidRPr="00000000">
        <w:rPr>
          <w:b w:val="1"/>
          <w:bCs w:val="1"/>
          <w:rtl w:val="0"/>
        </w:rPr>
        <w:t xml:space="preserve">dominio, aplicación e infraestructura</w:t>
      </w:r>
      <w:r w:rsidDel="00000000" w:rsidR="00000000" w:rsidRPr="00000000">
        <w:rPr>
          <w:rtl w:val="0"/>
        </w:rPr>
        <w:t xml:space="preserve">: el dominio contiene reglas de negocio; aplicación coordina casos de uso y puertos; infraestructura implementa adaptadores, persistencia, transporte e integraciones. Las dependencias apuntan hacia el negocio, no al revés. Ver el detalle en </w:t>
      </w:r>
      <w:hyperlink r:id="rId1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Manual-Desarrollo.md</w:t>
        </w:r>
      </w:hyperlink>
      <w:r w:rsidDel="00000000" w:rsidR="00000000" w:rsidRPr="00000000">
        <w:rPr>
          <w:rtl w:val="0"/>
        </w:rPr>
        <w:t xml:space="preserve">, especialmente su arquitectura hexagonal.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lejdofwymvug" w:id="22"/>
      <w:bookmarkEnd w:id="22"/>
      <w:r w:rsidDel="00000000" w:rsidR="00000000" w:rsidRPr="00000000">
        <w:rPr>
          <w:rtl w:val="0"/>
        </w:rPr>
        <w:t xml:space="preserve">Criterios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Obligatorio:</w:t>
      </w:r>
      <w:r w:rsidDel="00000000" w:rsidR="00000000" w:rsidRPr="00000000">
        <w:rPr>
          <w:rtl w:val="0"/>
        </w:rPr>
        <w:t xml:space="preserve"> separar reglas de negocio de detalles tecnológicos cuando el cambio o riesgo lo justifique.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Obligatorio:</w:t>
      </w:r>
      <w:r w:rsidDel="00000000" w:rsidR="00000000" w:rsidRPr="00000000">
        <w:rPr>
          <w:rtl w:val="0"/>
        </w:rPr>
        <w:t xml:space="preserve"> definir contratos para APIs e integraciones, incluyendo errores, versionado, autenticación, límites e idempotencia cuando aplique.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Condicionado:</w:t>
      </w:r>
      <w:r w:rsidDel="00000000" w:rsidR="00000000" w:rsidRPr="00000000">
        <w:rPr>
          <w:rtl w:val="0"/>
        </w:rPr>
        <w:t xml:space="preserve"> usar workers o colas cuando el procesamiento sea asincrónico, pesado, reintentable o desacoplable.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Recomendado:</w:t>
      </w:r>
      <w:r w:rsidDel="00000000" w:rsidR="00000000" w:rsidRPr="00000000">
        <w:rPr>
          <w:rtl w:val="0"/>
        </w:rPr>
        <w:t xml:space="preserve"> documentar flujos y límites con Mermaid y APIs con OpenAPI.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NestJS, React, Angular y .NET son tecnologías recomendadas según contexto, capacidades del equipo, ecosistema existente, requisitos y costo de operación; </w:t>
      </w:r>
      <w:r w:rsidDel="00000000" w:rsidR="00000000" w:rsidRPr="00000000">
        <w:rPr>
          <w:b w:val="1"/>
          <w:bCs w:val="1"/>
          <w:rtl w:val="0"/>
        </w:rPr>
        <w:t xml:space="preserve">no son obligaciones universales</w:t>
      </w:r>
      <w:r w:rsidDel="00000000" w:rsidR="00000000" w:rsidRPr="00000000">
        <w:rPr>
          <w:rtl w:val="0"/>
        </w:rPr>
        <w:t xml:space="preserve">. La decisión debe explicitar el problema que resuelve, alternativas consideradas y consecuencias.</w:t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95kyy0jxr79n" w:id="23"/>
      <w:bookmarkEnd w:id="23"/>
      <w:r w:rsidDel="00000000" w:rsidR="00000000" w:rsidRPr="00000000">
        <w:rPr>
          <w:rtl w:val="0"/>
        </w:rPr>
        <w:t xml:space="preserve">8. Repositorio y documentación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vqn6g6shwvro" w:id="24"/>
      <w:bookmarkEnd w:id="24"/>
      <w:r w:rsidDel="00000000" w:rsidR="00000000" w:rsidRPr="00000000">
        <w:rPr>
          <w:rtl w:val="0"/>
        </w:rPr>
        <w:t xml:space="preserve">Estructura sugerida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funcional/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tecnica/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adr/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tests/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unit/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integration/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e2e/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openapi/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La estructura puede adaptarse al framework o legacy. No se debe mover código solo para cumplir una forma.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vjaomau36gtl" w:id="25"/>
      <w:bookmarkEnd w:id="25"/>
      <w:r w:rsidDel="00000000" w:rsidR="00000000" w:rsidRPr="00000000">
        <w:rPr>
          <w:rtl w:val="0"/>
        </w:rPr>
        <w:t xml:space="preserve">Estándares mínimos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Obligatorio:</w:t>
      </w:r>
      <w:r w:rsidDel="00000000" w:rsidR="00000000" w:rsidRPr="00000000">
        <w:rPr>
          <w:rtl w:val="0"/>
        </w:rPr>
        <w:t xml:space="preserve"> README con propósito, alcance, dependencias, configuración segura, ejecución, testing, despliegue y ownership.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Obligatorio:</w:t>
      </w:r>
      <w:r w:rsidDel="00000000" w:rsidR="00000000" w:rsidRPr="00000000">
        <w:rPr>
          <w:rtl w:val="0"/>
        </w:rPr>
        <w:t xml:space="preserve"> documentación funcional y técnica actualizada cuando cambia el comportamiento o la operación.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Condicionado:</w:t>
      </w:r>
      <w:r w:rsidDel="00000000" w:rsidR="00000000" w:rsidRPr="00000000">
        <w:rPr>
          <w:rtl w:val="0"/>
        </w:rPr>
        <w:t xml:space="preserve"> OpenAPI para APIs HTTP y contrato equivalente para otros protocolos.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Recomendado:</w:t>
      </w:r>
      <w:r w:rsidDel="00000000" w:rsidR="00000000" w:rsidRPr="00000000">
        <w:rPr>
          <w:rtl w:val="0"/>
        </w:rPr>
        <w:t xml:space="preserve"> Mermaid para diagramas versionables y ADRs para decisiones con impacto futuro.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Obligatorio para IA:</w:t>
      </w:r>
      <w:r w:rsidDel="00000000" w:rsidR="00000000" w:rsidRPr="00000000">
        <w:rPr>
          <w:rtl w:val="0"/>
        </w:rPr>
        <w:t xml:space="preserve"> mantener archivos de contexto del proyecto con reglas, arquitectura, comandos, límites y validaciones; no incluir secretos.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Consultar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gaci-doc-functional.md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gaci-doc-technical.md</w:t>
      </w:r>
      <w:r w:rsidDel="00000000" w:rsidR="00000000" w:rsidRPr="00000000">
        <w:rPr>
          <w:rtl w:val="0"/>
        </w:rPr>
        <w:t xml:space="preserve"> y los módulos portables de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skills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qbk0dcvxig7t" w:id="26"/>
      <w:bookmarkEnd w:id="26"/>
      <w:r w:rsidDel="00000000" w:rsidR="00000000" w:rsidRPr="00000000">
        <w:rPr>
          <w:rtl w:val="0"/>
        </w:rPr>
        <w:t xml:space="preserve">9. Git, ramas, commits y Pull Requests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Obligatorio:</w:t>
      </w:r>
      <w:r w:rsidDel="00000000" w:rsidR="00000000" w:rsidRPr="00000000">
        <w:rPr>
          <w:rtl w:val="0"/>
        </w:rPr>
        <w:t xml:space="preserve"> crear features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 y hotfixes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Obligatorio:</w:t>
      </w:r>
      <w:r w:rsidDel="00000000" w:rsidR="00000000" w:rsidRPr="00000000">
        <w:rPr>
          <w:rtl w:val="0"/>
        </w:rPr>
        <w:t xml:space="preserve"> no commitear directamente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ni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 protegidas.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Obligatorio:</w:t>
      </w:r>
      <w:r w:rsidDel="00000000" w:rsidR="00000000" w:rsidRPr="00000000">
        <w:rPr>
          <w:rtl w:val="0"/>
        </w:rPr>
        <w:t xml:space="preserve"> todo cambio integrado pasa por PR, revisión y controles definidos.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Obligatorio:</w:t>
      </w:r>
      <w:r w:rsidDel="00000000" w:rsidR="00000000" w:rsidRPr="00000000">
        <w:rPr>
          <w:rtl w:val="0"/>
        </w:rPr>
        <w:t xml:space="preserve"> un hotfix se revisa e integra hacia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y luego se reintegra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 cuando corresponda, evitando que las ramas diverjan.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Obligatorio:</w:t>
      </w:r>
      <w:r w:rsidDel="00000000" w:rsidR="00000000" w:rsidRPr="00000000">
        <w:rPr>
          <w:rtl w:val="0"/>
        </w:rPr>
        <w:t xml:space="preserve"> usar Conventional Commits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refactor: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chore: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Recomendado:</w:t>
      </w:r>
      <w:r w:rsidDel="00000000" w:rsidR="00000000" w:rsidRPr="00000000">
        <w:rPr>
          <w:rtl w:val="0"/>
        </w:rPr>
        <w:t xml:space="preserve"> mantener PRs pequeños, enfocados y con descripción de alcance, no objetivos, riesgos y evidencia.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La herramienta concreta de repositorio o CI puede variar; el control debe existir aunque cambie el proveedor.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gaci-git-workflow.md</w:t>
      </w:r>
      <w:r w:rsidDel="00000000" w:rsidR="00000000" w:rsidRPr="00000000">
        <w:rPr>
          <w:rtl w:val="0"/>
        </w:rPr>
        <w:t xml:space="preserve"> y la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Checklist de PR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wqm1zkcrcu4c" w:id="27"/>
      <w:bookmarkEnd w:id="27"/>
      <w:r w:rsidDel="00000000" w:rsidR="00000000" w:rsidRPr="00000000">
        <w:rPr>
          <w:rtl w:val="0"/>
        </w:rPr>
        <w:t xml:space="preserve">10. Calidad y testing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La estrategia depende del riesgo, criticidad, novedad, datos y superficie de integración.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Reglas de dominio, validaciones y casos de uso aislables.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Persistencia, mensajería, archivos, servicios o adaptadores reales.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Compatibilidad entre consumidores y proveedores de APIs/eventos.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Flujos críticos completos, seleccionados por riesgo.</w:t>
            </w:r>
          </w:p>
        </w:tc>
      </w:tr>
    </w:tbl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Obligatorio:</w:t>
      </w:r>
      <w:r w:rsidDel="00000000" w:rsidR="00000000" w:rsidRPr="00000000">
        <w:rPr>
          <w:rtl w:val="0"/>
        </w:rPr>
        <w:t xml:space="preserve"> cubrir reglas críticas y regresiones con pruebas automatizadas o evidencia equivalente justificada.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Obligatorio:</w:t>
      </w:r>
      <w:r w:rsidDel="00000000" w:rsidR="00000000" w:rsidRPr="00000000">
        <w:rPr>
          <w:rtl w:val="0"/>
        </w:rPr>
        <w:t xml:space="preserve"> ejecutar lint, format, análisis estático y controles de seguridad disponibles en CI.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Condicionado:</w:t>
      </w:r>
      <w:r w:rsidDel="00000000" w:rsidR="00000000" w:rsidRPr="00000000">
        <w:rPr>
          <w:rtl w:val="0"/>
        </w:rPr>
        <w:t xml:space="preserve"> exigir contrato o E2E cuando una falla de integración pueda afectar clientes, facturación, datos críticos o procesos irreversibles.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Excepción:</w:t>
      </w:r>
      <w:r w:rsidDel="00000000" w:rsidR="00000000" w:rsidRPr="00000000">
        <w:rPr>
          <w:rtl w:val="0"/>
        </w:rPr>
        <w:t xml:space="preserve"> si no es viable automatizar una prueba, documentar riesgo, prueba manual, responsable y plan de automatización.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Los quality gates deben impedir la integración cuando fallan controles obligatorios, salvo excepción aprobada.</w:t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gm55o4h109n7" w:id="28"/>
      <w:bookmarkEnd w:id="28"/>
      <w:r w:rsidDel="00000000" w:rsidR="00000000" w:rsidRPr="00000000">
        <w:rPr>
          <w:rtl w:val="0"/>
        </w:rPr>
        <w:t xml:space="preserve">11. CI/CD, despliegue, rollback y migraciones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Obligatorio:</w:t>
      </w:r>
      <w:r w:rsidDel="00000000" w:rsidR="00000000" w:rsidRPr="00000000">
        <w:rPr>
          <w:rtl w:val="0"/>
        </w:rPr>
        <w:t xml:space="preserve"> compilar, testear y ejecutar controles repetibles antes de desplegar.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Obligatorio:</w:t>
      </w:r>
      <w:r w:rsidDel="00000000" w:rsidR="00000000" w:rsidRPr="00000000">
        <w:rPr>
          <w:rtl w:val="0"/>
        </w:rPr>
        <w:t xml:space="preserve"> separar configuración y secretos del código; promover artefactos verificables entre ambientes.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Obligatorio:</w:t>
      </w:r>
      <w:r w:rsidDel="00000000" w:rsidR="00000000" w:rsidRPr="00000000">
        <w:rPr>
          <w:rtl w:val="0"/>
        </w:rPr>
        <w:t xml:space="preserve"> cada despliegue debe indicar versión, cambios, migraciones, validación posterior, owner y plan de rollback.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Recomendado:</w:t>
      </w:r>
      <w:r w:rsidDel="00000000" w:rsidR="00000000" w:rsidRPr="00000000">
        <w:rPr>
          <w:rtl w:val="0"/>
        </w:rPr>
        <w:t xml:space="preserve"> despliegues pequeños, progresivos y observables.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Condicionado:</w:t>
      </w:r>
      <w:r w:rsidDel="00000000" w:rsidR="00000000" w:rsidRPr="00000000">
        <w:rPr>
          <w:rtl w:val="0"/>
        </w:rPr>
        <w:t xml:space="preserve"> usar feature flags, canary o blue/green cuando el impacto, volumen o reversibilidad lo requiera.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Las migraciones de base de datos deben ser versionadas, revisadas, compatibles con la transición y probadas sobre una copia representativa. Preferir cambios expand/contract: agregar compatibilidad, migrar datos y retirar lo viejo en una etapa posterior. Un rollback de aplicación no siempre revierte datos; el plan debe tratar ambos riesgos por separado.</w:t>
      </w:r>
    </w:p>
    <w:p w:rsidR="00000000" w:rsidDel="00000000" w:rsidP="00000000" w:rsidRDefault="00000000" w:rsidRPr="00000000" w14:paraId="000000CC">
      <w:pPr>
        <w:pStyle w:val="Heading2"/>
        <w:rPr/>
      </w:pPr>
      <w:bookmarkStart w:colFirst="0" w:colLast="0" w:name="_v0pv3xbybedt" w:id="29"/>
      <w:bookmarkEnd w:id="29"/>
      <w:r w:rsidDel="00000000" w:rsidR="00000000" w:rsidRPr="00000000">
        <w:rPr>
          <w:rtl w:val="0"/>
        </w:rPr>
        <w:t xml:space="preserve">12. Seguridad y privacidad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Obligatorio:</w:t>
      </w:r>
      <w:r w:rsidDel="00000000" w:rsidR="00000000" w:rsidRPr="00000000">
        <w:rPr>
          <w:rtl w:val="0"/>
        </w:rPr>
        <w:t xml:space="preserve"> nunca versionar secretos, tokens, credenciales ni datos productivos innecesarios.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Obligatorio:</w:t>
      </w:r>
      <w:r w:rsidDel="00000000" w:rsidR="00000000" w:rsidRPr="00000000">
        <w:rPr>
          <w:rtl w:val="0"/>
        </w:rPr>
        <w:t xml:space="preserve"> aplicar mínimo privilegio, separación de ambientes, autenticación/autorización y registro de acciones sensibles.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Obligatorio:</w:t>
      </w:r>
      <w:r w:rsidDel="00000000" w:rsidR="00000000" w:rsidRPr="00000000">
        <w:rPr>
          <w:rtl w:val="0"/>
        </w:rPr>
        <w:t xml:space="preserve"> revisar dependencias, vulnerabilidades conocidas, validación de entradas y exposición de errores.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Condicionado:</w:t>
      </w:r>
      <w:r w:rsidDel="00000000" w:rsidR="00000000" w:rsidRPr="00000000">
        <w:rPr>
          <w:rtl w:val="0"/>
        </w:rPr>
        <w:t xml:space="preserve"> realizar threat modeling básico para autenticación, datos sensibles, integraciones externas, cambios de permisos o procesos críticos.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Obligatorio:</w:t>
      </w:r>
      <w:r w:rsidDel="00000000" w:rsidR="00000000" w:rsidRPr="00000000">
        <w:rPr>
          <w:rtl w:val="0"/>
        </w:rPr>
        <w:t xml:space="preserve"> revisar manualmente todo código generado o modificado por IA, incluyendo dependencias, licencias, seguridad, rendimiento y cumplimiento de la arquitectura.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No enviar a asistentes de IA secretos, credenciales, información personal identificable, datos financieros, código confidencial no autorizado, dumps de producción ni documentación restringida. Sanitizar, minimizar y usar únicamente información aprobada.</w:t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ce054iiyvry3" w:id="30"/>
      <w:bookmarkEnd w:id="30"/>
      <w:r w:rsidDel="00000000" w:rsidR="00000000" w:rsidRPr="00000000">
        <w:rPr>
          <w:rtl w:val="0"/>
        </w:rPr>
        <w:t xml:space="preserve">13. Observabilidad y operación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Obligatorio:</w:t>
      </w:r>
      <w:r w:rsidDel="00000000" w:rsidR="00000000" w:rsidRPr="00000000">
        <w:rPr>
          <w:rtl w:val="0"/>
        </w:rPr>
        <w:t xml:space="preserve"> logs estructurados con timestamp, correlación, resultado y contexto suficiente sin exponer datos sensibles.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Condicionado:</w:t>
      </w:r>
      <w:r w:rsidDel="00000000" w:rsidR="00000000" w:rsidRPr="00000000">
        <w:rPr>
          <w:rtl w:val="0"/>
        </w:rPr>
        <w:t xml:space="preserve"> métricas y trazas para APIs, procesos asincrónicos, integraciones y flujos críticos.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Obligatorio:</w:t>
      </w:r>
      <w:r w:rsidDel="00000000" w:rsidR="00000000" w:rsidRPr="00000000">
        <w:rPr>
          <w:rtl w:val="0"/>
        </w:rPr>
        <w:t xml:space="preserve"> definir owner operativo, alertas accionables, umbrales razonables y runbook para servicios críticos.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Recomendado:</w:t>
      </w:r>
      <w:r w:rsidDel="00000000" w:rsidR="00000000" w:rsidRPr="00000000">
        <w:rPr>
          <w:rtl w:val="0"/>
        </w:rPr>
        <w:t xml:space="preserve"> medir disponibilidad, latencia, errores, volumen, colas, reintentos y resultado de negocio.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Un runbook debe explicar diagnóstico, acciones seguras, escalamiento, rollback/reprocesamiento y comunicación. Las alertas sin acción definida deben revisarse.</w:t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jc67hism37d3" w:id="31"/>
      <w:bookmarkEnd w:id="31"/>
      <w:r w:rsidDel="00000000" w:rsidR="00000000" w:rsidRPr="00000000">
        <w:rPr>
          <w:rtl w:val="0"/>
        </w:rPr>
        <w:t xml:space="preserve">14. Incidentes y postmortems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Los incidentes se gestionan sin culpabilización. El objetivo es restaurar el servicio, reducir impacto y mejorar el sistema.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Detectar, clasificar y asignar un responsable de coordinación.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Contener y comunicar según impacto.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Recuperar con la acción más segura y registrar decisiones.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Confirmar estabilidad y cerrar técnicamente.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Elaborar un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postmortem</w:t>
        </w:r>
      </w:hyperlink>
      <w:r w:rsidDel="00000000" w:rsidR="00000000" w:rsidRPr="00000000">
        <w:rPr>
          <w:rtl w:val="0"/>
        </w:rPr>
        <w:t xml:space="preserve"> con línea de tiempo, impacto, causa contribuyente, detección, respuesta y acciones preventivas.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El análisis busca condiciones del sistema, procesos y controles; no castigos individuales. Las acciones deben tener owner y fecha.</w:t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g48rk8187rrl" w:id="32"/>
      <w:bookmarkEnd w:id="32"/>
      <w:r w:rsidDel="00000000" w:rsidR="00000000" w:rsidRPr="00000000">
        <w:rPr>
          <w:rtl w:val="0"/>
        </w:rPr>
        <w:t xml:space="preserve">15. Mantenimiento, dependencias y deuda técnica</w:t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Obligatorio:</w:t>
      </w:r>
      <w:r w:rsidDel="00000000" w:rsidR="00000000" w:rsidRPr="00000000">
        <w:rPr>
          <w:rtl w:val="0"/>
        </w:rPr>
        <w:t xml:space="preserve"> registrar deuda técnica que afecte riesgo, costo, velocidad, seguridad o capacidad de cambio.</w:t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Obligatorio:</w:t>
      </w:r>
      <w:r w:rsidDel="00000000" w:rsidR="00000000" w:rsidRPr="00000000">
        <w:rPr>
          <w:rtl w:val="0"/>
        </w:rPr>
        <w:t xml:space="preserve"> mantener dependencias soportadas o documentar el riesgo y la excepción.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Recomendado:</w:t>
      </w:r>
      <w:r w:rsidDel="00000000" w:rsidR="00000000" w:rsidRPr="00000000">
        <w:rPr>
          <w:rtl w:val="0"/>
        </w:rPr>
        <w:t xml:space="preserve"> reservar capacidad periódica para actualización, simplificación, observabilidad y eliminación de código muerto.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Condicionado:</w:t>
      </w:r>
      <w:r w:rsidDel="00000000" w:rsidR="00000000" w:rsidRPr="00000000">
        <w:rPr>
          <w:rtl w:val="0"/>
        </w:rPr>
        <w:t xml:space="preserve"> priorizar deuda según impacto, probabilidad, urgencia y costo de no resolverla.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Una dependencia no se actualiza solo por estar disponible: evaluar compatibilidad, seguridad, licencias, pruebas, migración y rollback.</w:t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jb8ptem7otg0" w:id="33"/>
      <w:bookmarkEnd w:id="33"/>
      <w:r w:rsidDel="00000000" w:rsidR="00000000" w:rsidRPr="00000000">
        <w:rPr>
          <w:rtl w:val="0"/>
        </w:rPr>
        <w:t xml:space="preserve">16. Migración gradual desde GeneXus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La modernización preserva comportamiento de negocio antes de cambiar tecnología.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Relevamiento:</w:t>
      </w:r>
      <w:r w:rsidDel="00000000" w:rsidR="00000000" w:rsidRPr="00000000">
        <w:rPr>
          <w:rtl w:val="0"/>
        </w:rPr>
        <w:t xml:space="preserve"> identificar procesos, reglas, pantallas, datos, integraciones, jobs, usuarios y dependencias ocultas.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Preservación de reglas:</w:t>
      </w:r>
      <w:r w:rsidDel="00000000" w:rsidR="00000000" w:rsidRPr="00000000">
        <w:rPr>
          <w:rtl w:val="0"/>
        </w:rPr>
        <w:t xml:space="preserve"> documentar decisiones y comportamiento observable; validar con responsables funcionales.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Coexistencia:</w:t>
      </w:r>
      <w:r w:rsidDel="00000000" w:rsidR="00000000" w:rsidRPr="00000000">
        <w:rPr>
          <w:rtl w:val="0"/>
        </w:rPr>
        <w:t xml:space="preserve"> definir fronteras, contratos, ownership, sincronización, reconciliación y operación conjunta.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Incremento:</w:t>
      </w:r>
      <w:r w:rsidDel="00000000" w:rsidR="00000000" w:rsidRPr="00000000">
        <w:rPr>
          <w:rtl w:val="0"/>
        </w:rPr>
        <w:t xml:space="preserve"> extraer capacidades acotadas mediante strangler pattern u otra modernización incremental.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Validación:</w:t>
      </w:r>
      <w:r w:rsidDel="00000000" w:rsidR="00000000" w:rsidRPr="00000000">
        <w:rPr>
          <w:rtl w:val="0"/>
        </w:rPr>
        <w:t xml:space="preserve"> comparar resultados, ejecutar regresión, observar métricas y obtener aceptación.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Retiro:</w:t>
      </w:r>
      <w:r w:rsidDel="00000000" w:rsidR="00000000" w:rsidRPr="00000000">
        <w:rPr>
          <w:rtl w:val="0"/>
        </w:rPr>
        <w:t xml:space="preserve"> eliminar el componente viejo solo cuando el nuevo tenga ownership, soporte, datos y evidencia de estabilidad.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Riesgos principales: reglas implícitas, diferencias de redondeo/fechas, integraciones no documentadas, duplicación de datos, doble escritura, permisos, rendimiento y pérdida de conocimiento. Para cada riesgo definir control y responsable.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gaci-gx-bridge.md</w:t>
      </w:r>
      <w:r w:rsidDel="00000000" w:rsidR="00000000" w:rsidRPr="00000000">
        <w:rPr>
          <w:rtl w:val="0"/>
        </w:rPr>
        <w:t xml:space="preserve"> es la referencia operativa; una migración puramente técnica no debe inventar trabajo GEM.</w:t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92jcicdj3avc" w:id="34"/>
      <w:bookmarkEnd w:id="34"/>
      <w:r w:rsidDel="00000000" w:rsidR="00000000" w:rsidRPr="00000000">
        <w:rPr>
          <w:rtl w:val="0"/>
        </w:rPr>
        <w:t xml:space="preserve">17. Uso corporativo de IA</w:t>
      </w:r>
    </w:p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e6a499a67n8t" w:id="35"/>
      <w:bookmarkEnd w:id="35"/>
      <w:r w:rsidDel="00000000" w:rsidR="00000000" w:rsidRPr="00000000">
        <w:rPr>
          <w:rtl w:val="0"/>
        </w:rPr>
        <w:t xml:space="preserve">Puede hacer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Ayudar a explorar código, resumir, proponer alternativas, generar borradores, crear pruebas, detectar inconsistencias, actualizar documentación y acelerar tareas repetibles, siempre dentro de los permisos y contexto aprobados.</w:t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w8rcvm96p6pb" w:id="36"/>
      <w:bookmarkEnd w:id="36"/>
      <w:r w:rsidDel="00000000" w:rsidR="00000000" w:rsidRPr="00000000">
        <w:rPr>
          <w:rtl w:val="0"/>
        </w:rPr>
        <w:t xml:space="preserve">Debe revisar la persona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Exactitud de reglas de negocio, seguridad, privacidad, dependencias, licencias, rendimiento, mantenibilidad, tests, compatibilidad con el legacy y trazabilidad. Quien integra el resultado es responsable de su comportamiento.</w:t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9r014mn0acx" w:id="37"/>
      <w:bookmarkEnd w:id="37"/>
      <w:r w:rsidDel="00000000" w:rsidR="00000000" w:rsidRPr="00000000">
        <w:rPr>
          <w:rtl w:val="0"/>
        </w:rPr>
        <w:t xml:space="preserve">Flujo mínimo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Definir objetivo, restricciones, archivos permitidos y resultado esperado.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Elegir skills portables por nombre real: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gaci-ai-usage.md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gaci-product-discovery.md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gaci-gx-bridge.md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gaci-git-workflow.md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gaci-nestjs-hexagonal.md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gaci-frontend-general.md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gaci-react.md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gaci-angular.md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gaci-ui-styles.md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gaci-doc-functional.md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gaci-doc-technical.md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Revisar el resultado línea por línea y contrastarlo con código y documentación reales.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Ejecutar pruebas y controles; registrar decisiones y limitaciones.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Mantener trazabilidad del cambio asistido sin atribuir a la IA responsabilidad de aprobación.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Las skills son módulos de contexto portables, no un formato propietario ni una obligación de adoptar una herramienta concreta.</w:t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wyr7m95ewhsg" w:id="38"/>
      <w:bookmarkEnd w:id="38"/>
      <w:r w:rsidDel="00000000" w:rsidR="00000000" w:rsidRPr="00000000">
        <w:rPr>
          <w:rtl w:val="0"/>
        </w:rPr>
        <w:t xml:space="preserve">18. Gobernanza, excepciones y evolución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El líder técnico y los responsables de negocio, calidad, seguridad o datos —según el impacto— gobiernan la aplicación del manual. La gobernanza debe ser proporcional al riesgo, no burocracia uniforme.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Una excepción debe registrar: estándar afectado, motivo, alcance, riesgo, mitigación, aprobador, owner, fecha de vigencia y condición de revisión. Las excepciones vencidas se revisan, renuevan o cierran.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La revisión del manual debe considerar incidentes, auditorías, feedback de equipos, cambios regulatorios, evolución tecnológica y resultados de adopción. La versión se incrementa con fecha, cambios relevantes y responsables. Ningún estándar de herramienta se vuelve corporativo por aparecer como ejemplo en este documento.</w:t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dq6p1yxheln" w:id="39"/>
      <w:bookmarkEnd w:id="39"/>
      <w:r w:rsidDel="00000000" w:rsidR="00000000" w:rsidRPr="00000000">
        <w:rPr>
          <w:rtl w:val="0"/>
        </w:rPr>
        <w:t xml:space="preserve">19. Plan de adopción gradual</w:t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4yl0hq5ngnz5" w:id="40"/>
      <w:bookmarkEnd w:id="40"/>
      <w:r w:rsidDel="00000000" w:rsidR="00000000" w:rsidRPr="00000000">
        <w:rPr>
          <w:rtl w:val="0"/>
        </w:rPr>
        <w:t xml:space="preserve">Fase 0 — Mínimo viable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Clasificar cada proyecto y asignar owners.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Exigir requerimiento con alcance, no objetivos, criterios de aceptación y trazabilidad.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Proteger ramas, usar PR y commits comprensibles.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Ejecutar controles básicos de build, tests disponibles, lint/format y revisión humana.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Prohibir secretos en repositorios y definir rollback/owner para despliegues.</w:t>
      </w:r>
    </w:p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syinfxd3aaeh" w:id="41"/>
      <w:bookmarkEnd w:id="41"/>
      <w:r w:rsidDel="00000000" w:rsidR="00000000" w:rsidRPr="00000000">
        <w:rPr>
          <w:rtl w:val="0"/>
        </w:rPr>
        <w:t xml:space="preserve">Primeros 90 días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Aplicar plantillas a nuevos cambios y documentar excepciones.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Incorporar ADRs, quality gates, matriz de riesgos y runbooks para servicios críticos.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Medir lead time, defectos, cambios fallidos, recuperación y cobertura de flujos críticos.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Elegir un proyecto nuevo y uno GeneXus/híbrido como pilotos; ajustar el manual con evidencia.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Capacitar roles y acordar el uso seguro de IA y skills portables.</w:t>
      </w:r>
    </w:p>
    <w:p w:rsidR="00000000" w:rsidDel="00000000" w:rsidP="00000000" w:rsidRDefault="00000000" w:rsidRPr="00000000" w14:paraId="00000117">
      <w:pPr>
        <w:pStyle w:val="Heading3"/>
        <w:rPr/>
      </w:pPr>
      <w:bookmarkStart w:colFirst="0" w:colLast="0" w:name="_ee0hc6xyep7i" w:id="42"/>
      <w:bookmarkEnd w:id="42"/>
      <w:r w:rsidDel="00000000" w:rsidR="00000000" w:rsidRPr="00000000">
        <w:rPr>
          <w:rtl w:val="0"/>
        </w:rPr>
        <w:t xml:space="preserve">Evolución posterior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Extender testing de contrato/E2E según riesgo, observabilidad, análisis de dependencias, ownership de datos, migración incremental, revisiones periódicas de deuda y automatización de controles. La adopción se escala cuando el equipo puede demostrar valor y sostenibilidad, no por cumplimiento documental aislado.</w:t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bkan4hw2kowu" w:id="43"/>
      <w:bookmarkEnd w:id="43"/>
      <w:r w:rsidDel="00000000" w:rsidR="00000000" w:rsidRPr="00000000">
        <w:rPr>
          <w:rtl w:val="0"/>
        </w:rPr>
        <w:t xml:space="preserve">20. Checklists de salida</w:t>
      </w:r>
    </w:p>
    <w:p w:rsidR="00000000" w:rsidDel="00000000" w:rsidP="00000000" w:rsidRDefault="00000000" w:rsidRPr="00000000" w14:paraId="0000011A">
      <w:pPr>
        <w:pStyle w:val="Heading3"/>
        <w:rPr/>
      </w:pPr>
      <w:bookmarkStart w:colFirst="0" w:colLast="0" w:name="_6kmpu9ul0dpd" w:id="44"/>
      <w:bookmarkEnd w:id="44"/>
      <w:r w:rsidDel="00000000" w:rsidR="00000000" w:rsidRPr="00000000">
        <w:rPr>
          <w:rtl w:val="0"/>
        </w:rPr>
        <w:t xml:space="preserve">Requerimiento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Objetivo, valor, usuarios y alcance definidos.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objetivos, supuestos, dependencias y riesgos explícitos.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Reglas y criterios de aceptación observables.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GEM vinculado o ausencia registrada sin inventar identificador.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Owner funcional y técnico asignados.</w:t>
      </w:r>
    </w:p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ojl78y85l4hb" w:id="45"/>
      <w:bookmarkEnd w:id="45"/>
      <w:r w:rsidDel="00000000" w:rsidR="00000000" w:rsidRPr="00000000">
        <w:rPr>
          <w:rtl w:val="0"/>
        </w:rPr>
        <w:t xml:space="preserve">Diseño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Alternativas y decisión documentadas.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Dominio, aplicación, infraestructura y límites identificados.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Datos, seguridad, privacidad, integraciones y observabilidad evaluados.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Migraciones, compatibilidad, rollback y operación considerados.</w:t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ADR, OpenAPI y/o Mermaid actualizados cuando corresponde.</w:t>
      </w:r>
    </w:p>
    <w:p w:rsidR="00000000" w:rsidDel="00000000" w:rsidP="00000000" w:rsidRDefault="00000000" w:rsidRPr="00000000" w14:paraId="00000126">
      <w:pPr>
        <w:pStyle w:val="Heading3"/>
        <w:rPr/>
      </w:pPr>
      <w:bookmarkStart w:colFirst="0" w:colLast="0" w:name="_llgfg69rmmxn" w:id="46"/>
      <w:bookmarkEnd w:id="46"/>
      <w:r w:rsidDel="00000000" w:rsidR="00000000" w:rsidRPr="00000000">
        <w:rPr>
          <w:rtl w:val="0"/>
        </w:rPr>
        <w:t xml:space="preserve">Desarrollo</w:t>
      </w:r>
    </w:p>
    <w:p w:rsidR="00000000" w:rsidDel="00000000" w:rsidP="00000000" w:rsidRDefault="00000000" w:rsidRPr="00000000" w14:paraId="0000012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Rama creada desde la base correcta y commits convencionales.</w:t>
      </w:r>
    </w:p>
    <w:p w:rsidR="00000000" w:rsidDel="00000000" w:rsidP="00000000" w:rsidRDefault="00000000" w:rsidRPr="00000000" w14:paraId="0000012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Reglas de negocio separadas de detalles tecnológicos según riesgo.</w:t>
      </w:r>
    </w:p>
    <w:p w:rsidR="00000000" w:rsidDel="00000000" w:rsidP="00000000" w:rsidRDefault="00000000" w:rsidRPr="00000000" w14:paraId="0000012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Pruebas adecuadas y regresiones cubiertas.</w:t>
      </w:r>
    </w:p>
    <w:p w:rsidR="00000000" w:rsidDel="00000000" w:rsidP="00000000" w:rsidRDefault="00000000" w:rsidRPr="00000000" w14:paraId="0000012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hay secretos ni datos sensibles innecesarios.</w:t>
      </w:r>
    </w:p>
    <w:p w:rsidR="00000000" w:rsidDel="00000000" w:rsidP="00000000" w:rsidRDefault="00000000" w:rsidRPr="00000000" w14:paraId="0000012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Código generado por IA revisado por una persona.</w:t>
      </w:r>
    </w:p>
    <w:p w:rsidR="00000000" w:rsidDel="00000000" w:rsidP="00000000" w:rsidRDefault="00000000" w:rsidRPr="00000000" w14:paraId="0000012C">
      <w:pPr>
        <w:pStyle w:val="Heading3"/>
        <w:rPr/>
      </w:pPr>
      <w:bookmarkStart w:colFirst="0" w:colLast="0" w:name="_8cyaqqypzeeb" w:id="47"/>
      <w:bookmarkEnd w:id="47"/>
      <w:r w:rsidDel="00000000" w:rsidR="00000000" w:rsidRPr="00000000">
        <w:rPr>
          <w:rtl w:val="0"/>
        </w:rPr>
        <w:t xml:space="preserve">Pull Request</w:t>
      </w:r>
    </w:p>
    <w:p w:rsidR="00000000" w:rsidDel="00000000" w:rsidP="00000000" w:rsidRDefault="00000000" w:rsidRPr="00000000" w14:paraId="0000012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Alcance, no objetivos, riesgos y evidencia incluidos.</w:t>
      </w:r>
    </w:p>
    <w:p w:rsidR="00000000" w:rsidDel="00000000" w:rsidP="00000000" w:rsidRDefault="00000000" w:rsidRPr="00000000" w14:paraId="000001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GEM, requerimiento y ADR enlazados.</w:t>
      </w:r>
    </w:p>
    <w:p w:rsidR="00000000" w:rsidDel="00000000" w:rsidP="00000000" w:rsidRDefault="00000000" w:rsidRPr="00000000" w14:paraId="0000012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CI y quality gates aprobados.</w:t>
      </w:r>
    </w:p>
    <w:p w:rsidR="00000000" w:rsidDel="00000000" w:rsidP="00000000" w:rsidRDefault="00000000" w:rsidRPr="00000000" w14:paraId="0000013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Revisión técnica/funcional realizada.</w:t>
      </w:r>
    </w:p>
    <w:p w:rsidR="00000000" w:rsidDel="00000000" w:rsidP="00000000" w:rsidRDefault="00000000" w:rsidRPr="00000000" w14:paraId="000001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Documentación y plan de despliegue actualizados.</w:t>
      </w:r>
    </w:p>
    <w:p w:rsidR="00000000" w:rsidDel="00000000" w:rsidP="00000000" w:rsidRDefault="00000000" w:rsidRPr="00000000" w14:paraId="00000132">
      <w:pPr>
        <w:pStyle w:val="Heading3"/>
        <w:rPr/>
      </w:pPr>
      <w:bookmarkStart w:colFirst="0" w:colLast="0" w:name="_1voa7m1fp5wn" w:id="48"/>
      <w:bookmarkEnd w:id="48"/>
      <w:r w:rsidDel="00000000" w:rsidR="00000000" w:rsidRPr="00000000">
        <w:rPr>
          <w:rtl w:val="0"/>
        </w:rPr>
        <w:t xml:space="preserve">Despliegue</w:t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Artefacto y versión identificables.</w:t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Migraciones probadas y ordenadas.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Rollback de aplicación y datos definido.</w:t>
      </w:r>
    </w:p>
    <w:p w:rsidR="00000000" w:rsidDel="00000000" w:rsidP="00000000" w:rsidRDefault="00000000" w:rsidRPr="00000000" w14:paraId="000001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Owner, monitoreo, alertas y comunicación preparados.</w:t>
      </w:r>
    </w:p>
    <w:p w:rsidR="00000000" w:rsidDel="00000000" w:rsidP="00000000" w:rsidRDefault="00000000" w:rsidRPr="00000000" w14:paraId="0000013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Validación posterior ejecutada y registrada.</w:t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snpmdvmw7ewx" w:id="49"/>
      <w:bookmarkEnd w:id="49"/>
      <w:r w:rsidDel="00000000" w:rsidR="00000000" w:rsidRPr="00000000">
        <w:rPr>
          <w:rtl w:val="0"/>
        </w:rPr>
        <w:t xml:space="preserve">Operación</w:t>
      </w:r>
    </w:p>
    <w:p w:rsidR="00000000" w:rsidDel="00000000" w:rsidP="00000000" w:rsidRDefault="00000000" w:rsidRPr="00000000" w14:paraId="0000013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Logs, métricas y trazas disponibles según riesgo.</w:t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Runbook y escalamiento accesibles.</w:t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Incidentes y aprendizajes registrados.</w:t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Deuda técnica y dependencias revisadas.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Ownership vigente y conocido por el equipo.</w:t>
      </w:r>
    </w:p>
    <w:p w:rsidR="00000000" w:rsidDel="00000000" w:rsidP="00000000" w:rsidRDefault="00000000" w:rsidRPr="00000000" w14:paraId="0000013E">
      <w:pPr>
        <w:pStyle w:val="Heading2"/>
        <w:rPr/>
      </w:pPr>
      <w:bookmarkStart w:colFirst="0" w:colLast="0" w:name="_7uajm8qxz53a" w:id="50"/>
      <w:bookmarkEnd w:id="50"/>
      <w:r w:rsidDel="00000000" w:rsidR="00000000" w:rsidRPr="00000000">
        <w:rPr>
          <w:rtl w:val="0"/>
        </w:rPr>
        <w:t xml:space="preserve">Referencias internas</w:t>
      </w:r>
    </w:p>
    <w:p w:rsidR="00000000" w:rsidDel="00000000" w:rsidP="00000000" w:rsidRDefault="00000000" w:rsidRPr="00000000" w14:paraId="0000013F">
      <w:pPr>
        <w:numPr>
          <w:ilvl w:val="0"/>
          <w:numId w:val="9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Manual de Desarrollo Estándar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9"/>
        </w:numPr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Módulos de contexto portables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9"/>
        </w:numPr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README de la carpeta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9"/>
        </w:numPr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Plantilla de requerimiento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9"/>
        </w:numPr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Plantilla de ADR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9"/>
        </w:numPr>
        <w:ind w:left="72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Plantilla de postmortem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9"/>
        </w:numPr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Checklist de Pull Request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./templates/Plantilla-Requerimiento.md" TargetMode="External"/><Relationship Id="rId11" Type="http://schemas.openxmlformats.org/officeDocument/2006/relationships/hyperlink" Target="http://./templates/Checklist-Pull-Request.md" TargetMode="External"/><Relationship Id="rId22" Type="http://schemas.openxmlformats.org/officeDocument/2006/relationships/hyperlink" Target="http://./templates/Plantilla-Postmortem.md" TargetMode="External"/><Relationship Id="rId10" Type="http://schemas.openxmlformats.org/officeDocument/2006/relationships/hyperlink" Target="http://./templates/Plantilla-Postmortem.md" TargetMode="External"/><Relationship Id="rId21" Type="http://schemas.openxmlformats.org/officeDocument/2006/relationships/hyperlink" Target="http://./templates/Plantilla-ADR.md" TargetMode="External"/><Relationship Id="rId13" Type="http://schemas.openxmlformats.org/officeDocument/2006/relationships/hyperlink" Target="http://./Manual-Desarrollo.md" TargetMode="External"/><Relationship Id="rId12" Type="http://schemas.openxmlformats.org/officeDocument/2006/relationships/hyperlink" Target="http://./templates/Plantilla-Requerimiento.md" TargetMode="External"/><Relationship Id="rId23" Type="http://schemas.openxmlformats.org/officeDocument/2006/relationships/hyperlink" Target="http://./templates/Checklist-Pull-Request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./templates/Plantilla-ADR.md" TargetMode="External"/><Relationship Id="rId15" Type="http://schemas.openxmlformats.org/officeDocument/2006/relationships/hyperlink" Target="http://./templates/Checklist-Pull-Request.md" TargetMode="External"/><Relationship Id="rId14" Type="http://schemas.openxmlformats.org/officeDocument/2006/relationships/hyperlink" Target="http://./skills/" TargetMode="External"/><Relationship Id="rId17" Type="http://schemas.openxmlformats.org/officeDocument/2006/relationships/hyperlink" Target="http://./Manual-Desarrollo.md" TargetMode="External"/><Relationship Id="rId16" Type="http://schemas.openxmlformats.org/officeDocument/2006/relationships/hyperlink" Target="http://./templates/Plantilla-Postmortem.md" TargetMode="External"/><Relationship Id="rId5" Type="http://schemas.openxmlformats.org/officeDocument/2006/relationships/styles" Target="styles.xml"/><Relationship Id="rId19" Type="http://schemas.openxmlformats.org/officeDocument/2006/relationships/hyperlink" Target="http://./README.md" TargetMode="External"/><Relationship Id="rId6" Type="http://schemas.openxmlformats.org/officeDocument/2006/relationships/hyperlink" Target="http://./Manual-Desarrollo.md" TargetMode="External"/><Relationship Id="rId18" Type="http://schemas.openxmlformats.org/officeDocument/2006/relationships/hyperlink" Target="http://./skills/" TargetMode="External"/><Relationship Id="rId7" Type="http://schemas.openxmlformats.org/officeDocument/2006/relationships/hyperlink" Target="http://./skills/" TargetMode="External"/><Relationship Id="rId8" Type="http://schemas.openxmlformats.org/officeDocument/2006/relationships/hyperlink" Target="http://./templates/Plantilla-Requerimiento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