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078368"/>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078369"/>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20C105AE" w14:textId="77777777" w:rsidR="008A6B6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078368" w:history="1">
            <w:r w:rsidR="008A6B66" w:rsidRPr="004E3D7D">
              <w:rPr>
                <w:rStyle w:val="Link"/>
                <w:noProof/>
              </w:rPr>
              <w:t>Document History</w:t>
            </w:r>
            <w:r w:rsidR="008A6B66">
              <w:rPr>
                <w:noProof/>
                <w:webHidden/>
              </w:rPr>
              <w:tab/>
            </w:r>
            <w:r w:rsidR="008A6B66">
              <w:rPr>
                <w:noProof/>
                <w:webHidden/>
              </w:rPr>
              <w:fldChar w:fldCharType="begin"/>
            </w:r>
            <w:r w:rsidR="008A6B66">
              <w:rPr>
                <w:noProof/>
                <w:webHidden/>
              </w:rPr>
              <w:instrText xml:space="preserve"> PAGEREF _Toc496078368 \h </w:instrText>
            </w:r>
            <w:r w:rsidR="008A6B66">
              <w:rPr>
                <w:noProof/>
                <w:webHidden/>
              </w:rPr>
            </w:r>
            <w:r w:rsidR="008A6B66">
              <w:rPr>
                <w:noProof/>
                <w:webHidden/>
              </w:rPr>
              <w:fldChar w:fldCharType="separate"/>
            </w:r>
            <w:r w:rsidR="008A6B66">
              <w:rPr>
                <w:noProof/>
                <w:webHidden/>
              </w:rPr>
              <w:t>2</w:t>
            </w:r>
            <w:r w:rsidR="008A6B66">
              <w:rPr>
                <w:noProof/>
                <w:webHidden/>
              </w:rPr>
              <w:fldChar w:fldCharType="end"/>
            </w:r>
          </w:hyperlink>
        </w:p>
        <w:p w14:paraId="28039EBB" w14:textId="77777777" w:rsidR="008A6B66" w:rsidRDefault="0022187E">
          <w:pPr>
            <w:pStyle w:val="Verzeichnis1"/>
            <w:tabs>
              <w:tab w:val="right" w:leader="dot" w:pos="9350"/>
            </w:tabs>
            <w:rPr>
              <w:rFonts w:eastAsiaTheme="minorEastAsia" w:cstheme="minorBidi"/>
              <w:b w:val="0"/>
              <w:bCs w:val="0"/>
              <w:noProof/>
              <w:color w:val="auto"/>
              <w:sz w:val="24"/>
              <w:szCs w:val="24"/>
              <w:lang w:val="de-DE"/>
            </w:rPr>
          </w:pPr>
          <w:hyperlink w:anchor="_Toc496078369" w:history="1">
            <w:r w:rsidR="008A6B66" w:rsidRPr="004E3D7D">
              <w:rPr>
                <w:rStyle w:val="Link"/>
                <w:noProof/>
              </w:rPr>
              <w:t>Table of Contents</w:t>
            </w:r>
            <w:r w:rsidR="008A6B66">
              <w:rPr>
                <w:noProof/>
                <w:webHidden/>
              </w:rPr>
              <w:tab/>
            </w:r>
            <w:r w:rsidR="008A6B66">
              <w:rPr>
                <w:noProof/>
                <w:webHidden/>
              </w:rPr>
              <w:fldChar w:fldCharType="begin"/>
            </w:r>
            <w:r w:rsidR="008A6B66">
              <w:rPr>
                <w:noProof/>
                <w:webHidden/>
              </w:rPr>
              <w:instrText xml:space="preserve"> PAGEREF _Toc496078369 \h </w:instrText>
            </w:r>
            <w:r w:rsidR="008A6B66">
              <w:rPr>
                <w:noProof/>
                <w:webHidden/>
              </w:rPr>
            </w:r>
            <w:r w:rsidR="008A6B66">
              <w:rPr>
                <w:noProof/>
                <w:webHidden/>
              </w:rPr>
              <w:fldChar w:fldCharType="separate"/>
            </w:r>
            <w:r w:rsidR="008A6B66">
              <w:rPr>
                <w:noProof/>
                <w:webHidden/>
              </w:rPr>
              <w:t>2</w:t>
            </w:r>
            <w:r w:rsidR="008A6B66">
              <w:rPr>
                <w:noProof/>
                <w:webHidden/>
              </w:rPr>
              <w:fldChar w:fldCharType="end"/>
            </w:r>
          </w:hyperlink>
        </w:p>
        <w:p w14:paraId="2DED4074"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0" w:history="1">
            <w:r w:rsidR="008A6B66" w:rsidRPr="004E3D7D">
              <w:rPr>
                <w:rStyle w:val="Link"/>
                <w:noProof/>
              </w:rPr>
              <w:t>1.</w:t>
            </w:r>
            <w:r w:rsidR="008A6B66">
              <w:rPr>
                <w:rFonts w:eastAsiaTheme="minorEastAsia" w:cstheme="minorBidi"/>
                <w:b w:val="0"/>
                <w:bCs w:val="0"/>
                <w:noProof/>
                <w:color w:val="auto"/>
                <w:sz w:val="24"/>
                <w:szCs w:val="24"/>
                <w:lang w:val="de-DE"/>
              </w:rPr>
              <w:tab/>
            </w:r>
            <w:r w:rsidR="008A6B66" w:rsidRPr="004E3D7D">
              <w:rPr>
                <w:rStyle w:val="Link"/>
                <w:noProof/>
              </w:rPr>
              <w:t>Introduction</w:t>
            </w:r>
            <w:r w:rsidR="008A6B66">
              <w:rPr>
                <w:noProof/>
                <w:webHidden/>
              </w:rPr>
              <w:tab/>
            </w:r>
            <w:r w:rsidR="008A6B66">
              <w:rPr>
                <w:noProof/>
                <w:webHidden/>
              </w:rPr>
              <w:fldChar w:fldCharType="begin"/>
            </w:r>
            <w:r w:rsidR="008A6B66">
              <w:rPr>
                <w:noProof/>
                <w:webHidden/>
              </w:rPr>
              <w:instrText xml:space="preserve"> PAGEREF _Toc496078370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01CE77CA"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1" w:history="1">
            <w:r w:rsidR="008A6B66" w:rsidRPr="004E3D7D">
              <w:rPr>
                <w:rStyle w:val="Link"/>
                <w:noProof/>
                <w:lang w:val="en-GB"/>
              </w:rPr>
              <w:t>1.1.</w:t>
            </w:r>
            <w:r w:rsidR="008A6B66">
              <w:rPr>
                <w:rFonts w:eastAsiaTheme="minorEastAsia" w:cstheme="minorBidi"/>
                <w:i w:val="0"/>
                <w:iCs w:val="0"/>
                <w:noProof/>
                <w:color w:val="auto"/>
                <w:sz w:val="24"/>
                <w:szCs w:val="24"/>
                <w:lang w:val="de-DE"/>
              </w:rPr>
              <w:tab/>
            </w:r>
            <w:r w:rsidR="008A6B66" w:rsidRPr="004E3D7D">
              <w:rPr>
                <w:rStyle w:val="Link"/>
                <w:noProof/>
                <w:lang w:val="en-GB"/>
              </w:rPr>
              <w:t>Purpose of the Safety Plan</w:t>
            </w:r>
            <w:r w:rsidR="008A6B66">
              <w:rPr>
                <w:noProof/>
                <w:webHidden/>
              </w:rPr>
              <w:tab/>
            </w:r>
            <w:r w:rsidR="008A6B66">
              <w:rPr>
                <w:noProof/>
                <w:webHidden/>
              </w:rPr>
              <w:fldChar w:fldCharType="begin"/>
            </w:r>
            <w:r w:rsidR="008A6B66">
              <w:rPr>
                <w:noProof/>
                <w:webHidden/>
              </w:rPr>
              <w:instrText xml:space="preserve"> PAGEREF _Toc496078371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68D62518"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2" w:history="1">
            <w:r w:rsidR="008A6B66" w:rsidRPr="004E3D7D">
              <w:rPr>
                <w:rStyle w:val="Link"/>
                <w:noProof/>
              </w:rPr>
              <w:t>1.2.</w:t>
            </w:r>
            <w:r w:rsidR="008A6B66">
              <w:rPr>
                <w:rFonts w:eastAsiaTheme="minorEastAsia" w:cstheme="minorBidi"/>
                <w:i w:val="0"/>
                <w:iCs w:val="0"/>
                <w:noProof/>
                <w:color w:val="auto"/>
                <w:sz w:val="24"/>
                <w:szCs w:val="24"/>
                <w:lang w:val="de-DE"/>
              </w:rPr>
              <w:tab/>
            </w:r>
            <w:r w:rsidR="008A6B66" w:rsidRPr="004E3D7D">
              <w:rPr>
                <w:rStyle w:val="Link"/>
                <w:noProof/>
              </w:rPr>
              <w:t>Scope of the Project</w:t>
            </w:r>
            <w:r w:rsidR="008A6B66">
              <w:rPr>
                <w:noProof/>
                <w:webHidden/>
              </w:rPr>
              <w:tab/>
            </w:r>
            <w:r w:rsidR="008A6B66">
              <w:rPr>
                <w:noProof/>
                <w:webHidden/>
              </w:rPr>
              <w:fldChar w:fldCharType="begin"/>
            </w:r>
            <w:r w:rsidR="008A6B66">
              <w:rPr>
                <w:noProof/>
                <w:webHidden/>
              </w:rPr>
              <w:instrText xml:space="preserve"> PAGEREF _Toc496078372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7A5A0A12"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3" w:history="1">
            <w:r w:rsidR="008A6B66" w:rsidRPr="004E3D7D">
              <w:rPr>
                <w:rStyle w:val="Link"/>
                <w:noProof/>
              </w:rPr>
              <w:t>1.3.</w:t>
            </w:r>
            <w:r w:rsidR="008A6B66">
              <w:rPr>
                <w:rFonts w:eastAsiaTheme="minorEastAsia" w:cstheme="minorBidi"/>
                <w:i w:val="0"/>
                <w:iCs w:val="0"/>
                <w:noProof/>
                <w:color w:val="auto"/>
                <w:sz w:val="24"/>
                <w:szCs w:val="24"/>
                <w:lang w:val="de-DE"/>
              </w:rPr>
              <w:tab/>
            </w:r>
            <w:r w:rsidR="008A6B66" w:rsidRPr="004E3D7D">
              <w:rPr>
                <w:rStyle w:val="Link"/>
                <w:noProof/>
              </w:rPr>
              <w:t>Deliverables of the Project</w:t>
            </w:r>
            <w:r w:rsidR="008A6B66">
              <w:rPr>
                <w:noProof/>
                <w:webHidden/>
              </w:rPr>
              <w:tab/>
            </w:r>
            <w:r w:rsidR="008A6B66">
              <w:rPr>
                <w:noProof/>
                <w:webHidden/>
              </w:rPr>
              <w:fldChar w:fldCharType="begin"/>
            </w:r>
            <w:r w:rsidR="008A6B66">
              <w:rPr>
                <w:noProof/>
                <w:webHidden/>
              </w:rPr>
              <w:instrText xml:space="preserve"> PAGEREF _Toc496078373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6B414B26"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4" w:history="1">
            <w:r w:rsidR="008A6B66" w:rsidRPr="004E3D7D">
              <w:rPr>
                <w:rStyle w:val="Link"/>
                <w:noProof/>
              </w:rPr>
              <w:t>2.</w:t>
            </w:r>
            <w:r w:rsidR="008A6B66">
              <w:rPr>
                <w:rFonts w:eastAsiaTheme="minorEastAsia" w:cstheme="minorBidi"/>
                <w:b w:val="0"/>
                <w:bCs w:val="0"/>
                <w:noProof/>
                <w:color w:val="auto"/>
                <w:sz w:val="24"/>
                <w:szCs w:val="24"/>
                <w:lang w:val="de-DE"/>
              </w:rPr>
              <w:tab/>
            </w:r>
            <w:r w:rsidR="008A6B66" w:rsidRPr="004E3D7D">
              <w:rPr>
                <w:rStyle w:val="Link"/>
                <w:noProof/>
              </w:rPr>
              <w:t>Item Definition</w:t>
            </w:r>
            <w:r w:rsidR="008A6B66">
              <w:rPr>
                <w:noProof/>
                <w:webHidden/>
              </w:rPr>
              <w:tab/>
            </w:r>
            <w:r w:rsidR="008A6B66">
              <w:rPr>
                <w:noProof/>
                <w:webHidden/>
              </w:rPr>
              <w:fldChar w:fldCharType="begin"/>
            </w:r>
            <w:r w:rsidR="008A6B66">
              <w:rPr>
                <w:noProof/>
                <w:webHidden/>
              </w:rPr>
              <w:instrText xml:space="preserve"> PAGEREF _Toc496078374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42ECDF53"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5" w:history="1">
            <w:r w:rsidR="008A6B66" w:rsidRPr="004E3D7D">
              <w:rPr>
                <w:rStyle w:val="Link"/>
                <w:noProof/>
                <w:lang w:val="en-GB"/>
              </w:rPr>
              <w:t>2.1.</w:t>
            </w:r>
            <w:r w:rsidR="008A6B66">
              <w:rPr>
                <w:rFonts w:eastAsiaTheme="minorEastAsia" w:cstheme="minorBidi"/>
                <w:i w:val="0"/>
                <w:iCs w:val="0"/>
                <w:noProof/>
                <w:color w:val="auto"/>
                <w:sz w:val="24"/>
                <w:szCs w:val="24"/>
                <w:lang w:val="de-DE"/>
              </w:rPr>
              <w:tab/>
            </w:r>
            <w:r w:rsidR="008A6B66" w:rsidRPr="004E3D7D">
              <w:rPr>
                <w:rStyle w:val="Link"/>
                <w:noProof/>
                <w:lang w:val="en-GB"/>
              </w:rPr>
              <w:t>Advanced Driver Assistance System (ADAS)</w:t>
            </w:r>
            <w:r w:rsidR="008A6B66">
              <w:rPr>
                <w:noProof/>
                <w:webHidden/>
              </w:rPr>
              <w:tab/>
            </w:r>
            <w:r w:rsidR="008A6B66">
              <w:rPr>
                <w:noProof/>
                <w:webHidden/>
              </w:rPr>
              <w:fldChar w:fldCharType="begin"/>
            </w:r>
            <w:r w:rsidR="008A6B66">
              <w:rPr>
                <w:noProof/>
                <w:webHidden/>
              </w:rPr>
              <w:instrText xml:space="preserve"> PAGEREF _Toc496078375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144049FF"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6" w:history="1">
            <w:r w:rsidR="008A6B66" w:rsidRPr="004E3D7D">
              <w:rPr>
                <w:rStyle w:val="Link"/>
                <w:noProof/>
                <w:lang w:val="en-GB"/>
              </w:rPr>
              <w:t>2.2.</w:t>
            </w:r>
            <w:r w:rsidR="008A6B66">
              <w:rPr>
                <w:rFonts w:eastAsiaTheme="minorEastAsia" w:cstheme="minorBidi"/>
                <w:i w:val="0"/>
                <w:iCs w:val="0"/>
                <w:noProof/>
                <w:color w:val="auto"/>
                <w:sz w:val="24"/>
                <w:szCs w:val="24"/>
                <w:lang w:val="de-DE"/>
              </w:rPr>
              <w:tab/>
            </w:r>
            <w:r w:rsidR="008A6B66" w:rsidRPr="004E3D7D">
              <w:rPr>
                <w:rStyle w:val="Link"/>
                <w:noProof/>
                <w:lang w:val="en-GB"/>
              </w:rPr>
              <w:t>Lane Assistance System</w:t>
            </w:r>
            <w:r w:rsidR="008A6B66">
              <w:rPr>
                <w:noProof/>
                <w:webHidden/>
              </w:rPr>
              <w:tab/>
            </w:r>
            <w:r w:rsidR="008A6B66">
              <w:rPr>
                <w:noProof/>
                <w:webHidden/>
              </w:rPr>
              <w:fldChar w:fldCharType="begin"/>
            </w:r>
            <w:r w:rsidR="008A6B66">
              <w:rPr>
                <w:noProof/>
                <w:webHidden/>
              </w:rPr>
              <w:instrText xml:space="preserve"> PAGEREF _Toc496078376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0163831F"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7" w:history="1">
            <w:r w:rsidR="008A6B66" w:rsidRPr="004E3D7D">
              <w:rPr>
                <w:rStyle w:val="Link"/>
                <w:noProof/>
                <w:lang w:val="en-GB"/>
              </w:rPr>
              <w:t>2.3.</w:t>
            </w:r>
            <w:r w:rsidR="008A6B66">
              <w:rPr>
                <w:rFonts w:eastAsiaTheme="minorEastAsia" w:cstheme="minorBidi"/>
                <w:i w:val="0"/>
                <w:iCs w:val="0"/>
                <w:noProof/>
                <w:color w:val="auto"/>
                <w:sz w:val="24"/>
                <w:szCs w:val="24"/>
                <w:lang w:val="de-DE"/>
              </w:rPr>
              <w:tab/>
            </w:r>
            <w:r w:rsidR="008A6B66" w:rsidRPr="004E3D7D">
              <w:rPr>
                <w:rStyle w:val="Link"/>
                <w:noProof/>
                <w:lang w:val="en-GB"/>
              </w:rPr>
              <w:t>Lane Assistance System Functionality</w:t>
            </w:r>
            <w:r w:rsidR="008A6B66">
              <w:rPr>
                <w:noProof/>
                <w:webHidden/>
              </w:rPr>
              <w:tab/>
            </w:r>
            <w:r w:rsidR="008A6B66">
              <w:rPr>
                <w:noProof/>
                <w:webHidden/>
              </w:rPr>
              <w:fldChar w:fldCharType="begin"/>
            </w:r>
            <w:r w:rsidR="008A6B66">
              <w:rPr>
                <w:noProof/>
                <w:webHidden/>
              </w:rPr>
              <w:instrText xml:space="preserve"> PAGEREF _Toc496078377 \h </w:instrText>
            </w:r>
            <w:r w:rsidR="008A6B66">
              <w:rPr>
                <w:noProof/>
                <w:webHidden/>
              </w:rPr>
            </w:r>
            <w:r w:rsidR="008A6B66">
              <w:rPr>
                <w:noProof/>
                <w:webHidden/>
              </w:rPr>
              <w:fldChar w:fldCharType="separate"/>
            </w:r>
            <w:r w:rsidR="008A6B66">
              <w:rPr>
                <w:noProof/>
                <w:webHidden/>
              </w:rPr>
              <w:t>5</w:t>
            </w:r>
            <w:r w:rsidR="008A6B66">
              <w:rPr>
                <w:noProof/>
                <w:webHidden/>
              </w:rPr>
              <w:fldChar w:fldCharType="end"/>
            </w:r>
          </w:hyperlink>
        </w:p>
        <w:p w14:paraId="61A9FAAD"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8" w:history="1">
            <w:r w:rsidR="008A6B66" w:rsidRPr="004E3D7D">
              <w:rPr>
                <w:rStyle w:val="Link"/>
                <w:noProof/>
              </w:rPr>
              <w:t>2.4.</w:t>
            </w:r>
            <w:r w:rsidR="008A6B66">
              <w:rPr>
                <w:rFonts w:eastAsiaTheme="minorEastAsia" w:cstheme="minorBidi"/>
                <w:i w:val="0"/>
                <w:iCs w:val="0"/>
                <w:noProof/>
                <w:color w:val="auto"/>
                <w:sz w:val="24"/>
                <w:szCs w:val="24"/>
                <w:lang w:val="de-DE"/>
              </w:rPr>
              <w:tab/>
            </w:r>
            <w:r w:rsidR="008A6B66" w:rsidRPr="004E3D7D">
              <w:rPr>
                <w:rStyle w:val="Link"/>
                <w:noProof/>
              </w:rPr>
              <w:t>Operational and Environmental Constraints</w:t>
            </w:r>
            <w:r w:rsidR="008A6B66">
              <w:rPr>
                <w:noProof/>
                <w:webHidden/>
              </w:rPr>
              <w:tab/>
            </w:r>
            <w:r w:rsidR="008A6B66">
              <w:rPr>
                <w:noProof/>
                <w:webHidden/>
              </w:rPr>
              <w:fldChar w:fldCharType="begin"/>
            </w:r>
            <w:r w:rsidR="008A6B66">
              <w:rPr>
                <w:noProof/>
                <w:webHidden/>
              </w:rPr>
              <w:instrText xml:space="preserve"> PAGEREF _Toc496078378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5102A473"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9" w:history="1">
            <w:r w:rsidR="008A6B66" w:rsidRPr="004E3D7D">
              <w:rPr>
                <w:rStyle w:val="Link"/>
                <w:noProof/>
              </w:rPr>
              <w:t>3.</w:t>
            </w:r>
            <w:r w:rsidR="008A6B66">
              <w:rPr>
                <w:rFonts w:eastAsiaTheme="minorEastAsia" w:cstheme="minorBidi"/>
                <w:b w:val="0"/>
                <w:bCs w:val="0"/>
                <w:noProof/>
                <w:color w:val="auto"/>
                <w:sz w:val="24"/>
                <w:szCs w:val="24"/>
                <w:lang w:val="de-DE"/>
              </w:rPr>
              <w:tab/>
            </w:r>
            <w:r w:rsidR="008A6B66" w:rsidRPr="004E3D7D">
              <w:rPr>
                <w:rStyle w:val="Link"/>
                <w:noProof/>
              </w:rPr>
              <w:t>Goals and Measures</w:t>
            </w:r>
            <w:r w:rsidR="008A6B66">
              <w:rPr>
                <w:noProof/>
                <w:webHidden/>
              </w:rPr>
              <w:tab/>
            </w:r>
            <w:r w:rsidR="008A6B66">
              <w:rPr>
                <w:noProof/>
                <w:webHidden/>
              </w:rPr>
              <w:fldChar w:fldCharType="begin"/>
            </w:r>
            <w:r w:rsidR="008A6B66">
              <w:rPr>
                <w:noProof/>
                <w:webHidden/>
              </w:rPr>
              <w:instrText xml:space="preserve"> PAGEREF _Toc496078379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6D6BC0C4"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0" w:history="1">
            <w:r w:rsidR="008A6B66" w:rsidRPr="004E3D7D">
              <w:rPr>
                <w:rStyle w:val="Link"/>
                <w:noProof/>
              </w:rPr>
              <w:t>3.1.</w:t>
            </w:r>
            <w:r w:rsidR="008A6B66">
              <w:rPr>
                <w:rFonts w:eastAsiaTheme="minorEastAsia" w:cstheme="minorBidi"/>
                <w:i w:val="0"/>
                <w:iCs w:val="0"/>
                <w:noProof/>
                <w:color w:val="auto"/>
                <w:sz w:val="24"/>
                <w:szCs w:val="24"/>
                <w:lang w:val="de-DE"/>
              </w:rPr>
              <w:tab/>
            </w:r>
            <w:r w:rsidR="008A6B66" w:rsidRPr="004E3D7D">
              <w:rPr>
                <w:rStyle w:val="Link"/>
                <w:noProof/>
              </w:rPr>
              <w:t>Goals</w:t>
            </w:r>
            <w:r w:rsidR="008A6B66">
              <w:rPr>
                <w:noProof/>
                <w:webHidden/>
              </w:rPr>
              <w:tab/>
            </w:r>
            <w:r w:rsidR="008A6B66">
              <w:rPr>
                <w:noProof/>
                <w:webHidden/>
              </w:rPr>
              <w:fldChar w:fldCharType="begin"/>
            </w:r>
            <w:r w:rsidR="008A6B66">
              <w:rPr>
                <w:noProof/>
                <w:webHidden/>
              </w:rPr>
              <w:instrText xml:space="preserve"> PAGEREF _Toc496078380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59CF1C1B" w14:textId="77777777" w:rsidR="008A6B66" w:rsidRDefault="0022187E">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1" w:history="1">
            <w:r w:rsidR="008A6B66" w:rsidRPr="004E3D7D">
              <w:rPr>
                <w:rStyle w:val="Link"/>
                <w:noProof/>
              </w:rPr>
              <w:t>3.2.</w:t>
            </w:r>
            <w:r w:rsidR="008A6B66">
              <w:rPr>
                <w:rFonts w:eastAsiaTheme="minorEastAsia" w:cstheme="minorBidi"/>
                <w:i w:val="0"/>
                <w:iCs w:val="0"/>
                <w:noProof/>
                <w:color w:val="auto"/>
                <w:sz w:val="24"/>
                <w:szCs w:val="24"/>
                <w:lang w:val="de-DE"/>
              </w:rPr>
              <w:tab/>
            </w:r>
            <w:r w:rsidR="008A6B66" w:rsidRPr="004E3D7D">
              <w:rPr>
                <w:rStyle w:val="Link"/>
                <w:noProof/>
              </w:rPr>
              <w:t>Measures</w:t>
            </w:r>
            <w:r w:rsidR="008A6B66">
              <w:rPr>
                <w:noProof/>
                <w:webHidden/>
              </w:rPr>
              <w:tab/>
            </w:r>
            <w:r w:rsidR="008A6B66">
              <w:rPr>
                <w:noProof/>
                <w:webHidden/>
              </w:rPr>
              <w:fldChar w:fldCharType="begin"/>
            </w:r>
            <w:r w:rsidR="008A6B66">
              <w:rPr>
                <w:noProof/>
                <w:webHidden/>
              </w:rPr>
              <w:instrText xml:space="preserve"> PAGEREF _Toc496078381 \h </w:instrText>
            </w:r>
            <w:r w:rsidR="008A6B66">
              <w:rPr>
                <w:noProof/>
                <w:webHidden/>
              </w:rPr>
            </w:r>
            <w:r w:rsidR="008A6B66">
              <w:rPr>
                <w:noProof/>
                <w:webHidden/>
              </w:rPr>
              <w:fldChar w:fldCharType="separate"/>
            </w:r>
            <w:r w:rsidR="008A6B66">
              <w:rPr>
                <w:noProof/>
                <w:webHidden/>
              </w:rPr>
              <w:t>7</w:t>
            </w:r>
            <w:r w:rsidR="008A6B66">
              <w:rPr>
                <w:noProof/>
                <w:webHidden/>
              </w:rPr>
              <w:fldChar w:fldCharType="end"/>
            </w:r>
          </w:hyperlink>
        </w:p>
        <w:p w14:paraId="79763037"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2" w:history="1">
            <w:r w:rsidR="008A6B66" w:rsidRPr="004E3D7D">
              <w:rPr>
                <w:rStyle w:val="Link"/>
                <w:noProof/>
              </w:rPr>
              <w:t>4.</w:t>
            </w:r>
            <w:r w:rsidR="008A6B66">
              <w:rPr>
                <w:rFonts w:eastAsiaTheme="minorEastAsia" w:cstheme="minorBidi"/>
                <w:b w:val="0"/>
                <w:bCs w:val="0"/>
                <w:noProof/>
                <w:color w:val="auto"/>
                <w:sz w:val="24"/>
                <w:szCs w:val="24"/>
                <w:lang w:val="de-DE"/>
              </w:rPr>
              <w:tab/>
            </w:r>
            <w:r w:rsidR="008A6B66" w:rsidRPr="004E3D7D">
              <w:rPr>
                <w:rStyle w:val="Link"/>
                <w:noProof/>
              </w:rPr>
              <w:t>Safety Culture</w:t>
            </w:r>
            <w:r w:rsidR="008A6B66">
              <w:rPr>
                <w:noProof/>
                <w:webHidden/>
              </w:rPr>
              <w:tab/>
            </w:r>
            <w:r w:rsidR="008A6B66">
              <w:rPr>
                <w:noProof/>
                <w:webHidden/>
              </w:rPr>
              <w:fldChar w:fldCharType="begin"/>
            </w:r>
            <w:r w:rsidR="008A6B66">
              <w:rPr>
                <w:noProof/>
                <w:webHidden/>
              </w:rPr>
              <w:instrText xml:space="preserve"> PAGEREF _Toc496078382 \h </w:instrText>
            </w:r>
            <w:r w:rsidR="008A6B66">
              <w:rPr>
                <w:noProof/>
                <w:webHidden/>
              </w:rPr>
            </w:r>
            <w:r w:rsidR="008A6B66">
              <w:rPr>
                <w:noProof/>
                <w:webHidden/>
              </w:rPr>
              <w:fldChar w:fldCharType="separate"/>
            </w:r>
            <w:r w:rsidR="008A6B66">
              <w:rPr>
                <w:noProof/>
                <w:webHidden/>
              </w:rPr>
              <w:t>7</w:t>
            </w:r>
            <w:r w:rsidR="008A6B66">
              <w:rPr>
                <w:noProof/>
                <w:webHidden/>
              </w:rPr>
              <w:fldChar w:fldCharType="end"/>
            </w:r>
          </w:hyperlink>
        </w:p>
        <w:p w14:paraId="4624AA36"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3" w:history="1">
            <w:r w:rsidR="008A6B66" w:rsidRPr="004E3D7D">
              <w:rPr>
                <w:rStyle w:val="Link"/>
                <w:noProof/>
              </w:rPr>
              <w:t>5.</w:t>
            </w:r>
            <w:r w:rsidR="008A6B66">
              <w:rPr>
                <w:rFonts w:eastAsiaTheme="minorEastAsia" w:cstheme="minorBidi"/>
                <w:b w:val="0"/>
                <w:bCs w:val="0"/>
                <w:noProof/>
                <w:color w:val="auto"/>
                <w:sz w:val="24"/>
                <w:szCs w:val="24"/>
                <w:lang w:val="de-DE"/>
              </w:rPr>
              <w:tab/>
            </w:r>
            <w:r w:rsidR="008A6B66" w:rsidRPr="004E3D7D">
              <w:rPr>
                <w:rStyle w:val="Link"/>
                <w:noProof/>
              </w:rPr>
              <w:t>Safety Lifecycle Tailoring</w:t>
            </w:r>
            <w:r w:rsidR="008A6B66">
              <w:rPr>
                <w:noProof/>
                <w:webHidden/>
              </w:rPr>
              <w:tab/>
            </w:r>
            <w:r w:rsidR="008A6B66">
              <w:rPr>
                <w:noProof/>
                <w:webHidden/>
              </w:rPr>
              <w:fldChar w:fldCharType="begin"/>
            </w:r>
            <w:r w:rsidR="008A6B66">
              <w:rPr>
                <w:noProof/>
                <w:webHidden/>
              </w:rPr>
              <w:instrText xml:space="preserve"> PAGEREF _Toc496078383 \h </w:instrText>
            </w:r>
            <w:r w:rsidR="008A6B66">
              <w:rPr>
                <w:noProof/>
                <w:webHidden/>
              </w:rPr>
            </w:r>
            <w:r w:rsidR="008A6B66">
              <w:rPr>
                <w:noProof/>
                <w:webHidden/>
              </w:rPr>
              <w:fldChar w:fldCharType="separate"/>
            </w:r>
            <w:r w:rsidR="008A6B66">
              <w:rPr>
                <w:noProof/>
                <w:webHidden/>
              </w:rPr>
              <w:t>8</w:t>
            </w:r>
            <w:r w:rsidR="008A6B66">
              <w:rPr>
                <w:noProof/>
                <w:webHidden/>
              </w:rPr>
              <w:fldChar w:fldCharType="end"/>
            </w:r>
          </w:hyperlink>
        </w:p>
        <w:p w14:paraId="07A2B9C1"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4" w:history="1">
            <w:r w:rsidR="008A6B66" w:rsidRPr="004E3D7D">
              <w:rPr>
                <w:rStyle w:val="Link"/>
                <w:noProof/>
              </w:rPr>
              <w:t>6.</w:t>
            </w:r>
            <w:r w:rsidR="008A6B66">
              <w:rPr>
                <w:rFonts w:eastAsiaTheme="minorEastAsia" w:cstheme="minorBidi"/>
                <w:b w:val="0"/>
                <w:bCs w:val="0"/>
                <w:noProof/>
                <w:color w:val="auto"/>
                <w:sz w:val="24"/>
                <w:szCs w:val="24"/>
                <w:lang w:val="de-DE"/>
              </w:rPr>
              <w:tab/>
            </w:r>
            <w:r w:rsidR="008A6B66" w:rsidRPr="004E3D7D">
              <w:rPr>
                <w:rStyle w:val="Link"/>
                <w:noProof/>
              </w:rPr>
              <w:t>Roles</w:t>
            </w:r>
            <w:r w:rsidR="008A6B66">
              <w:rPr>
                <w:noProof/>
                <w:webHidden/>
              </w:rPr>
              <w:tab/>
            </w:r>
            <w:r w:rsidR="008A6B66">
              <w:rPr>
                <w:noProof/>
                <w:webHidden/>
              </w:rPr>
              <w:fldChar w:fldCharType="begin"/>
            </w:r>
            <w:r w:rsidR="008A6B66">
              <w:rPr>
                <w:noProof/>
                <w:webHidden/>
              </w:rPr>
              <w:instrText xml:space="preserve"> PAGEREF _Toc496078384 \h </w:instrText>
            </w:r>
            <w:r w:rsidR="008A6B66">
              <w:rPr>
                <w:noProof/>
                <w:webHidden/>
              </w:rPr>
            </w:r>
            <w:r w:rsidR="008A6B66">
              <w:rPr>
                <w:noProof/>
                <w:webHidden/>
              </w:rPr>
              <w:fldChar w:fldCharType="separate"/>
            </w:r>
            <w:r w:rsidR="008A6B66">
              <w:rPr>
                <w:noProof/>
                <w:webHidden/>
              </w:rPr>
              <w:t>10</w:t>
            </w:r>
            <w:r w:rsidR="008A6B66">
              <w:rPr>
                <w:noProof/>
                <w:webHidden/>
              </w:rPr>
              <w:fldChar w:fldCharType="end"/>
            </w:r>
          </w:hyperlink>
        </w:p>
        <w:p w14:paraId="08BCD651"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5" w:history="1">
            <w:r w:rsidR="008A6B66" w:rsidRPr="004E3D7D">
              <w:rPr>
                <w:rStyle w:val="Link"/>
                <w:noProof/>
              </w:rPr>
              <w:t>7.</w:t>
            </w:r>
            <w:r w:rsidR="008A6B66">
              <w:rPr>
                <w:rFonts w:eastAsiaTheme="minorEastAsia" w:cstheme="minorBidi"/>
                <w:b w:val="0"/>
                <w:bCs w:val="0"/>
                <w:noProof/>
                <w:color w:val="auto"/>
                <w:sz w:val="24"/>
                <w:szCs w:val="24"/>
                <w:lang w:val="de-DE"/>
              </w:rPr>
              <w:tab/>
            </w:r>
            <w:r w:rsidR="008A6B66" w:rsidRPr="004E3D7D">
              <w:rPr>
                <w:rStyle w:val="Link"/>
                <w:noProof/>
              </w:rPr>
              <w:t>Development Interface Agreement (DIA)</w:t>
            </w:r>
            <w:r w:rsidR="008A6B66">
              <w:rPr>
                <w:noProof/>
                <w:webHidden/>
              </w:rPr>
              <w:tab/>
            </w:r>
            <w:r w:rsidR="008A6B66">
              <w:rPr>
                <w:noProof/>
                <w:webHidden/>
              </w:rPr>
              <w:fldChar w:fldCharType="begin"/>
            </w:r>
            <w:r w:rsidR="008A6B66">
              <w:rPr>
                <w:noProof/>
                <w:webHidden/>
              </w:rPr>
              <w:instrText xml:space="preserve"> PAGEREF _Toc496078385 \h </w:instrText>
            </w:r>
            <w:r w:rsidR="008A6B66">
              <w:rPr>
                <w:noProof/>
                <w:webHidden/>
              </w:rPr>
            </w:r>
            <w:r w:rsidR="008A6B66">
              <w:rPr>
                <w:noProof/>
                <w:webHidden/>
              </w:rPr>
              <w:fldChar w:fldCharType="separate"/>
            </w:r>
            <w:r w:rsidR="008A6B66">
              <w:rPr>
                <w:noProof/>
                <w:webHidden/>
              </w:rPr>
              <w:t>10</w:t>
            </w:r>
            <w:r w:rsidR="008A6B66">
              <w:rPr>
                <w:noProof/>
                <w:webHidden/>
              </w:rPr>
              <w:fldChar w:fldCharType="end"/>
            </w:r>
          </w:hyperlink>
        </w:p>
        <w:p w14:paraId="4F76938D" w14:textId="77777777" w:rsidR="008A6B66" w:rsidRDefault="0022187E">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6" w:history="1">
            <w:r w:rsidR="008A6B66" w:rsidRPr="004E3D7D">
              <w:rPr>
                <w:rStyle w:val="Link"/>
                <w:noProof/>
              </w:rPr>
              <w:t>8.</w:t>
            </w:r>
            <w:r w:rsidR="008A6B66">
              <w:rPr>
                <w:rFonts w:eastAsiaTheme="minorEastAsia" w:cstheme="minorBidi"/>
                <w:b w:val="0"/>
                <w:bCs w:val="0"/>
                <w:noProof/>
                <w:color w:val="auto"/>
                <w:sz w:val="24"/>
                <w:szCs w:val="24"/>
                <w:lang w:val="de-DE"/>
              </w:rPr>
              <w:tab/>
            </w:r>
            <w:r w:rsidR="008A6B66" w:rsidRPr="004E3D7D">
              <w:rPr>
                <w:rStyle w:val="Link"/>
                <w:noProof/>
              </w:rPr>
              <w:t>Confirmation Measures</w:t>
            </w:r>
            <w:r w:rsidR="008A6B66">
              <w:rPr>
                <w:noProof/>
                <w:webHidden/>
              </w:rPr>
              <w:tab/>
            </w:r>
            <w:r w:rsidR="008A6B66">
              <w:rPr>
                <w:noProof/>
                <w:webHidden/>
              </w:rPr>
              <w:fldChar w:fldCharType="begin"/>
            </w:r>
            <w:r w:rsidR="008A6B66">
              <w:rPr>
                <w:noProof/>
                <w:webHidden/>
              </w:rPr>
              <w:instrText xml:space="preserve"> PAGEREF _Toc496078386 \h </w:instrText>
            </w:r>
            <w:r w:rsidR="008A6B66">
              <w:rPr>
                <w:noProof/>
                <w:webHidden/>
              </w:rPr>
            </w:r>
            <w:r w:rsidR="008A6B66">
              <w:rPr>
                <w:noProof/>
                <w:webHidden/>
              </w:rPr>
              <w:fldChar w:fldCharType="separate"/>
            </w:r>
            <w:r w:rsidR="008A6B66">
              <w:rPr>
                <w:noProof/>
                <w:webHidden/>
              </w:rPr>
              <w:t>11</w:t>
            </w:r>
            <w:r w:rsidR="008A6B66">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7A045FEB" w14:textId="5B47B6AF" w:rsidR="00D25EDD" w:rsidRPr="00C718B3" w:rsidRDefault="00EE3653" w:rsidP="00621010">
      <w:pPr>
        <w:pStyle w:val="berschrift1"/>
      </w:pPr>
      <w:r>
        <w:br w:type="page"/>
      </w:r>
      <w:bookmarkStart w:id="9" w:name="_Toc496078370"/>
      <w:r w:rsidRPr="00C718B3">
        <w:lastRenderedPageBreak/>
        <w:t>Introduction</w:t>
      </w:r>
      <w:bookmarkEnd w:id="9"/>
    </w:p>
    <w:p w14:paraId="14E0AFF0" w14:textId="77777777" w:rsidR="00D25EDD" w:rsidRPr="00E84E2B" w:rsidRDefault="00EE3653">
      <w:pPr>
        <w:pStyle w:val="berschrift2"/>
        <w:contextualSpacing w:val="0"/>
        <w:rPr>
          <w:lang w:val="en-GB"/>
        </w:rPr>
      </w:pPr>
      <w:bookmarkStart w:id="10" w:name="_Toc496078371"/>
      <w:r w:rsidRPr="00E84E2B">
        <w:rPr>
          <w:lang w:val="en-GB"/>
        </w:rPr>
        <w:t>Purpose of the Safety Plan</w:t>
      </w:r>
      <w:bookmarkEnd w:id="10"/>
    </w:p>
    <w:p w14:paraId="75ED1084" w14:textId="33636B37" w:rsidR="001A7798" w:rsidRDefault="001A7798" w:rsidP="00332A46">
      <w:pPr>
        <w:jc w:val="both"/>
      </w:pPr>
      <w:r w:rsidRPr="00332A46">
        <w:t>A Functional Safety Management (FSM) Plan is a key document in any ISO 26262 development project. It specifies how functional safety will be ensured throughout the entire development project and in production.</w:t>
      </w:r>
    </w:p>
    <w:p w14:paraId="4602308A" w14:textId="77777777" w:rsidR="00332A46" w:rsidRPr="00332A46" w:rsidRDefault="00332A46" w:rsidP="00332A46">
      <w:pPr>
        <w:jc w:val="both"/>
      </w:pPr>
    </w:p>
    <w:p w14:paraId="2133C114" w14:textId="77777777" w:rsidR="00A56EC5" w:rsidRDefault="00A56EC5" w:rsidP="00332A46">
      <w:pPr>
        <w:jc w:val="both"/>
      </w:pPr>
      <w:r w:rsidRPr="00A56EC5">
        <w:t>The safety plan defines the overall framework for a functional safety project in the manner how to handle potential malfunctions of a system according to ISO 26262. ISO 26262 only covers the functional safety of electrical and electronic systems.</w:t>
      </w:r>
    </w:p>
    <w:p w14:paraId="3693B21A" w14:textId="77777777" w:rsidR="00332A46" w:rsidRDefault="00332A46" w:rsidP="00332A46">
      <w:pPr>
        <w:jc w:val="both"/>
      </w:pPr>
    </w:p>
    <w:p w14:paraId="0D9DBF83" w14:textId="014C9C08" w:rsidR="00332A46" w:rsidRPr="00332A46" w:rsidRDefault="00332A46" w:rsidP="00332A46">
      <w:pPr>
        <w:jc w:val="both"/>
      </w:pPr>
      <w:r w:rsidRPr="00332A46">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5982D309" w:rsidR="00D25EDD" w:rsidRDefault="00EE3653" w:rsidP="00934BE8">
      <w:pPr>
        <w:pStyle w:val="berschrift2"/>
        <w:contextualSpacing w:val="0"/>
      </w:pPr>
      <w:bookmarkStart w:id="11" w:name="_Toc496078372"/>
      <w:r>
        <w:t>Scope of the Project</w:t>
      </w:r>
      <w:bookmarkEnd w:id="11"/>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2" w:name="_Toc496078373"/>
      <w:r>
        <w:t>Deliverables of the Project</w:t>
      </w:r>
      <w:bookmarkEnd w:id="12"/>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C718B3" w:rsidRDefault="00EE3653">
      <w:pPr>
        <w:pStyle w:val="berschrift1"/>
        <w:contextualSpacing w:val="0"/>
      </w:pPr>
      <w:bookmarkStart w:id="13" w:name="_Toc496078374"/>
      <w:r w:rsidRPr="00C718B3">
        <w:lastRenderedPageBreak/>
        <w:t>Item Definition</w:t>
      </w:r>
      <w:bookmarkEnd w:id="13"/>
    </w:p>
    <w:p w14:paraId="60A5D56A" w14:textId="7D0A338A" w:rsidR="000A0372" w:rsidRPr="0027580D" w:rsidRDefault="000A0372" w:rsidP="00BC54D7">
      <w:pPr>
        <w:pStyle w:val="berschrift2"/>
        <w:rPr>
          <w:lang w:val="en-GB"/>
        </w:rPr>
      </w:pPr>
      <w:bookmarkStart w:id="14" w:name="_Toc496078375"/>
      <w:r w:rsidRPr="0027580D">
        <w:rPr>
          <w:lang w:val="en-GB"/>
        </w:rPr>
        <w:t>Advanced Driver Assistance System (ADAS)</w:t>
      </w:r>
      <w:bookmarkEnd w:id="14"/>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5" w:name="_Toc496078376"/>
      <w:r w:rsidRPr="00E11B68">
        <w:rPr>
          <w:lang w:val="en-GB"/>
        </w:rPr>
        <w:t>Lane Assistance System</w:t>
      </w:r>
      <w:bookmarkEnd w:id="15"/>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476C9BE6" w14:textId="6A0CA898" w:rsidR="0041654F" w:rsidRDefault="0041654F" w:rsidP="00441B5B">
      <w:pPr>
        <w:jc w:val="both"/>
        <w:rPr>
          <w:lang w:val="en-GB"/>
        </w:rPr>
      </w:pPr>
      <w:r>
        <w:rPr>
          <w:lang w:val="en-GB"/>
        </w:rPr>
        <w:t>The item in question is visualized by the following picture:</w:t>
      </w:r>
    </w:p>
    <w:p w14:paraId="02ACB13B" w14:textId="77777777" w:rsidR="0041654F" w:rsidRPr="0041654F" w:rsidRDefault="0041654F" w:rsidP="00441B5B">
      <w:pPr>
        <w:jc w:val="both"/>
        <w:rPr>
          <w:sz w:val="12"/>
          <w:szCs w:val="12"/>
          <w:lang w:val="en-GB"/>
        </w:rPr>
      </w:pP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59CD07F9" w14:textId="08EF280F" w:rsidR="00D56E44" w:rsidRDefault="00D56E44" w:rsidP="00D56E44">
      <w:pPr>
        <w:jc w:val="both"/>
        <w:rPr>
          <w:lang w:val="en-GB"/>
        </w:rPr>
      </w:pPr>
      <w:r>
        <w:rPr>
          <w:lang w:val="en-GB"/>
        </w:rPr>
        <w:t>The item in question can be split up in the following systems/sub-systems:</w:t>
      </w:r>
    </w:p>
    <w:p w14:paraId="7958AC0B" w14:textId="77777777" w:rsidR="00D56E44" w:rsidRDefault="00D56E44" w:rsidP="00441B5B">
      <w:pPr>
        <w:rPr>
          <w:lang w:val="en-GB"/>
        </w:rPr>
      </w:pPr>
    </w:p>
    <w:p w14:paraId="6246CE81" w14:textId="5D51DC6E" w:rsidR="00254CF6" w:rsidRDefault="00254CF6" w:rsidP="00441B5B">
      <w:pPr>
        <w:rPr>
          <w:lang w:val="en-GB"/>
        </w:rPr>
      </w:pPr>
      <w:r>
        <w:rPr>
          <w:noProof/>
          <w:lang w:val="de-DE"/>
        </w:rPr>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79AE9FE" w14:textId="77777777" w:rsidR="00336C76" w:rsidRDefault="00336C7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7E186160" w:rsidR="00336C76" w:rsidRPr="00336C76" w:rsidRDefault="00336C76" w:rsidP="00836001">
      <w:pPr>
        <w:spacing w:before="120" w:after="60"/>
        <w:jc w:val="both"/>
        <w:rPr>
          <w:i/>
          <w:sz w:val="28"/>
          <w:szCs w:val="28"/>
          <w:lang w:val="en-GB"/>
        </w:rPr>
      </w:pPr>
      <w:r w:rsidRPr="00336C76">
        <w:rPr>
          <w:i/>
          <w:sz w:val="28"/>
          <w:szCs w:val="28"/>
          <w:lang w:val="en-GB"/>
        </w:rPr>
        <w:t>Sub-Sytem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08B0462" w:rsidR="00336C76" w:rsidRPr="00441B5B"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The electronic power steering sub-system generates an oscillating steering torque to give the driver a haptic feedback when he/she leaves the actual lane. In addition to this it adds extra steering torque to help the driver move backwards to the center of the lane.</w:t>
      </w:r>
    </w:p>
    <w:p w14:paraId="4E10C6CB" w14:textId="4DCA4C2E" w:rsidR="00BA1F70" w:rsidRDefault="000A0372" w:rsidP="00C850E2">
      <w:pPr>
        <w:pStyle w:val="berschrift2"/>
        <w:contextualSpacing w:val="0"/>
        <w:rPr>
          <w:lang w:val="en-GB"/>
        </w:rPr>
      </w:pPr>
      <w:bookmarkStart w:id="16" w:name="_Toc496078377"/>
      <w:r w:rsidRPr="00E11B68">
        <w:rPr>
          <w:lang w:val="en-GB"/>
        </w:rPr>
        <w:t>Lane Assistance System Functionality</w:t>
      </w:r>
      <w:bookmarkEnd w:id="16"/>
    </w:p>
    <w:p w14:paraId="58720957" w14:textId="29DD2A9E"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112D59">
        <w:rPr>
          <w:i/>
          <w:color w:val="FF0000"/>
          <w:sz w:val="28"/>
          <w:szCs w:val="28"/>
          <w:lang w:val="en-GB"/>
        </w:rPr>
        <w:t>LDW???)</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9A378EB" w:rsidR="00BA1F70" w:rsidRPr="00BA1F70" w:rsidRDefault="008F055F" w:rsidP="00E17B78">
      <w:pPr>
        <w:spacing w:before="120" w:after="60"/>
        <w:jc w:val="both"/>
        <w:rPr>
          <w:i/>
          <w:sz w:val="28"/>
          <w:szCs w:val="28"/>
          <w:lang w:val="en-GB"/>
        </w:rPr>
      </w:pPr>
      <w:r w:rsidRPr="00BA1F70">
        <w:rPr>
          <w:i/>
          <w:sz w:val="28"/>
          <w:szCs w:val="28"/>
          <w:lang w:val="en-GB"/>
        </w:rPr>
        <w:t>Lane Keeping A</w:t>
      </w:r>
      <w:r w:rsidR="00C376A7" w:rsidRPr="00BA1F70">
        <w:rPr>
          <w:i/>
          <w:sz w:val="28"/>
          <w:szCs w:val="28"/>
          <w:lang w:val="en-GB"/>
        </w:rPr>
        <w:t>ssistance</w:t>
      </w:r>
      <w:r w:rsidRPr="00BA1F70">
        <w:rPr>
          <w:i/>
          <w:sz w:val="28"/>
          <w:szCs w:val="28"/>
          <w:lang w:val="en-GB"/>
        </w:rPr>
        <w:t xml:space="preserve"> </w:t>
      </w:r>
      <w:r w:rsidR="0008711B" w:rsidRPr="00BA1F70">
        <w:rPr>
          <w:i/>
          <w:sz w:val="28"/>
          <w:szCs w:val="28"/>
          <w:lang w:val="en-GB"/>
        </w:rPr>
        <w:t>(</w:t>
      </w:r>
      <w:r w:rsidR="0008711B" w:rsidRPr="00112D59">
        <w:rPr>
          <w:i/>
          <w:color w:val="FF0000"/>
          <w:sz w:val="28"/>
          <w:szCs w:val="28"/>
          <w:lang w:val="en-GB"/>
        </w:rPr>
        <w:t>LKA???</w:t>
      </w:r>
      <w:r w:rsidR="00106150" w:rsidRPr="00112D59">
        <w:rPr>
          <w:i/>
          <w:color w:val="FF0000"/>
          <w:sz w:val="28"/>
          <w:szCs w:val="28"/>
          <w:lang w:val="en-GB"/>
        </w:rPr>
        <w:t>)</w:t>
      </w:r>
    </w:p>
    <w:p w14:paraId="721877AD" w14:textId="1674D337" w:rsidR="0016555A" w:rsidRDefault="007C7CAB" w:rsidP="005F0B2B">
      <w:pPr>
        <w:jc w:val="both"/>
        <w:rPr>
          <w:lang w:val="en-GB"/>
        </w:rPr>
      </w:pPr>
      <w:r>
        <w:rPr>
          <w:lang w:val="en-GB"/>
        </w:rPr>
        <w:lastRenderedPageBreak/>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641DCA7F" w14:textId="77777777" w:rsidR="00E63689" w:rsidRDefault="00E63689" w:rsidP="005F0B2B">
      <w:pPr>
        <w:jc w:val="both"/>
        <w:rPr>
          <w:lang w:val="en-GB"/>
        </w:rPr>
      </w:pPr>
    </w:p>
    <w:p w14:paraId="418C5EC4" w14:textId="47C06BC7" w:rsidR="00E63689" w:rsidRDefault="00E63689" w:rsidP="005F0B2B">
      <w:pPr>
        <w:jc w:val="both"/>
      </w:pPr>
      <w:r>
        <w:rPr>
          <w:lang w:val="en-GB"/>
        </w:rPr>
        <w:t xml:space="preserve">The simplified </w:t>
      </w:r>
      <w:r w:rsidRPr="000A0372">
        <w:t>Advanced Driver Assistance</w:t>
      </w:r>
      <w:r>
        <w:t xml:space="preserve"> (ADAS) does NOT cover functionalities like:</w:t>
      </w:r>
    </w:p>
    <w:p w14:paraId="32C0888B" w14:textId="77777777" w:rsidR="007B10DD" w:rsidRPr="007B10DD" w:rsidRDefault="007B10DD" w:rsidP="007B10DD">
      <w:pPr>
        <w:pStyle w:val="Listenabsatz"/>
        <w:numPr>
          <w:ilvl w:val="0"/>
          <w:numId w:val="13"/>
        </w:numPr>
        <w:jc w:val="both"/>
        <w:rPr>
          <w:lang w:val="en-GB"/>
        </w:rPr>
      </w:pPr>
      <w:r w:rsidRPr="007B10DD">
        <w:rPr>
          <w:lang w:val="en-GB"/>
        </w:rPr>
        <w:t>Adaptive Cruise Control</w:t>
      </w:r>
    </w:p>
    <w:p w14:paraId="1F431B5C" w14:textId="5CDB6185" w:rsidR="007B10DD" w:rsidRPr="007B10DD" w:rsidRDefault="007B10DD" w:rsidP="007B10DD">
      <w:pPr>
        <w:pStyle w:val="Listenabsatz"/>
        <w:numPr>
          <w:ilvl w:val="0"/>
          <w:numId w:val="13"/>
        </w:numPr>
        <w:jc w:val="both"/>
        <w:rPr>
          <w:lang w:val="en-GB"/>
        </w:rPr>
      </w:pPr>
      <w:r w:rsidRPr="007B10DD">
        <w:rPr>
          <w:lang w:val="en-GB"/>
        </w:rPr>
        <w:t>Automatic Parking</w:t>
      </w:r>
    </w:p>
    <w:p w14:paraId="6C7D4A3F" w14:textId="67391809" w:rsidR="007B10DD" w:rsidRPr="007B10DD" w:rsidRDefault="007B10DD" w:rsidP="007B10DD">
      <w:pPr>
        <w:pStyle w:val="Listenabsatz"/>
        <w:numPr>
          <w:ilvl w:val="0"/>
          <w:numId w:val="13"/>
        </w:numPr>
        <w:jc w:val="both"/>
        <w:rPr>
          <w:lang w:val="en-GB"/>
        </w:rPr>
      </w:pPr>
      <w:r w:rsidRPr="007B10DD">
        <w:rPr>
          <w:lang w:val="en-GB"/>
        </w:rPr>
        <w:t>Blind Spot Monitoring</w:t>
      </w:r>
    </w:p>
    <w:p w14:paraId="1D964B13" w14:textId="145C009E" w:rsidR="007B10DD" w:rsidRPr="007B10DD" w:rsidRDefault="007B10DD" w:rsidP="007B10DD">
      <w:pPr>
        <w:pStyle w:val="Listenabsatz"/>
        <w:numPr>
          <w:ilvl w:val="0"/>
          <w:numId w:val="13"/>
        </w:numPr>
        <w:jc w:val="both"/>
        <w:rPr>
          <w:lang w:val="en-GB"/>
        </w:rPr>
      </w:pPr>
      <w:r w:rsidRPr="007B10DD">
        <w:rPr>
          <w:lang w:val="en-GB"/>
        </w:rPr>
        <w:t>Lane Departure Warning</w:t>
      </w:r>
    </w:p>
    <w:p w14:paraId="29CAD8DE" w14:textId="28905DBB" w:rsidR="007B10DD" w:rsidRPr="007B10DD" w:rsidRDefault="007B10DD" w:rsidP="007B10DD">
      <w:pPr>
        <w:pStyle w:val="Listenabsatz"/>
        <w:numPr>
          <w:ilvl w:val="0"/>
          <w:numId w:val="13"/>
        </w:numPr>
        <w:jc w:val="both"/>
        <w:rPr>
          <w:lang w:val="en-GB"/>
        </w:rPr>
      </w:pPr>
      <w:r w:rsidRPr="007B10DD">
        <w:rPr>
          <w:lang w:val="en-GB"/>
        </w:rPr>
        <w:t>Lane Keeping Assistance</w:t>
      </w:r>
    </w:p>
    <w:p w14:paraId="65EE82A1" w14:textId="4568887B" w:rsidR="007B10DD" w:rsidRPr="007B10DD" w:rsidRDefault="007B10DD" w:rsidP="007B10DD">
      <w:pPr>
        <w:pStyle w:val="Listenabsatz"/>
        <w:numPr>
          <w:ilvl w:val="0"/>
          <w:numId w:val="13"/>
        </w:numPr>
        <w:jc w:val="both"/>
        <w:rPr>
          <w:lang w:val="en-GB"/>
        </w:rPr>
      </w:pPr>
      <w:r w:rsidRPr="007B10DD">
        <w:rPr>
          <w:lang w:val="en-GB"/>
        </w:rPr>
        <w:t>Tire Pressure Monitoring</w:t>
      </w:r>
    </w:p>
    <w:p w14:paraId="41C543A2" w14:textId="56489D57" w:rsidR="00E63689" w:rsidRPr="007B10DD" w:rsidRDefault="007B10DD" w:rsidP="007B10DD">
      <w:pPr>
        <w:pStyle w:val="Listenabsatz"/>
        <w:numPr>
          <w:ilvl w:val="0"/>
          <w:numId w:val="13"/>
        </w:numPr>
        <w:jc w:val="both"/>
        <w:rPr>
          <w:lang w:val="en-GB"/>
        </w:rPr>
      </w:pPr>
      <w:r w:rsidRPr="007B10DD">
        <w:rPr>
          <w:lang w:val="en-GB"/>
        </w:rPr>
        <w:t>Pedestrian Protection</w:t>
      </w:r>
    </w:p>
    <w:p w14:paraId="5ACA23A4" w14:textId="0C3EBFC5" w:rsidR="00D25EDD" w:rsidRPr="006C20D2" w:rsidRDefault="00D27B90" w:rsidP="00D27B90">
      <w:pPr>
        <w:pStyle w:val="berschrift2"/>
        <w:contextualSpacing w:val="0"/>
        <w:rPr>
          <w:color w:val="FF0000"/>
        </w:rPr>
      </w:pPr>
      <w:bookmarkStart w:id="17" w:name="_Toc496078378"/>
      <w:r w:rsidRPr="006C20D2">
        <w:rPr>
          <w:color w:val="FF0000"/>
        </w:rPr>
        <w:t>Operational and Environmental Constraints</w:t>
      </w:r>
      <w:bookmarkEnd w:id="17"/>
    </w:p>
    <w:p w14:paraId="17C6361A" w14:textId="04903E21" w:rsidR="00D25EDD" w:rsidRDefault="00D27B90">
      <w:r>
        <w:rPr>
          <w:b/>
          <w:color w:val="B7B7B7"/>
        </w:rPr>
        <w:t>This could especially be limited to camera performance; lane lines are difficult to detect in snow, fog, etc</w:t>
      </w:r>
    </w:p>
    <w:p w14:paraId="2A165006" w14:textId="77777777" w:rsidR="00D25EDD" w:rsidRPr="00C718B3" w:rsidRDefault="00EE3653">
      <w:pPr>
        <w:pStyle w:val="berschrift1"/>
        <w:contextualSpacing w:val="0"/>
      </w:pPr>
      <w:bookmarkStart w:id="18" w:name="_Toc496078379"/>
      <w:r w:rsidRPr="00C718B3">
        <w:t>Goals and Measures</w:t>
      </w:r>
      <w:bookmarkEnd w:id="18"/>
    </w:p>
    <w:p w14:paraId="3508C215" w14:textId="77777777" w:rsidR="00D25EDD" w:rsidRDefault="00EE3653" w:rsidP="00C47A07">
      <w:pPr>
        <w:pStyle w:val="berschrift2"/>
      </w:pPr>
      <w:bookmarkStart w:id="19" w:name="_Toc496078380"/>
      <w:r>
        <w:t>Goals</w:t>
      </w:r>
      <w:bookmarkEnd w:id="19"/>
    </w:p>
    <w:p w14:paraId="6840C5D0" w14:textId="1DE764A1" w:rsidR="00E06950"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9AFEB64" w14:textId="77777777" w:rsidR="00642BF5" w:rsidRDefault="00642BF5" w:rsidP="00C0651C">
      <w:pPr>
        <w:jc w:val="both"/>
        <w:rPr>
          <w:lang w:val="en-GB"/>
        </w:rPr>
      </w:pPr>
    </w:p>
    <w:p w14:paraId="19BD8233" w14:textId="77777777" w:rsidR="001120E8" w:rsidRDefault="00642BF5" w:rsidP="001120E8">
      <w:pPr>
        <w:jc w:val="both"/>
        <w:rPr>
          <w:lang w:val="en-GB"/>
        </w:rPr>
      </w:pPr>
      <w:r>
        <w:rPr>
          <w:lang w:val="en-GB"/>
        </w:rPr>
        <w:t>The goals of the Lane Assistance Functional Safety Plan are:</w:t>
      </w:r>
    </w:p>
    <w:p w14:paraId="16911C0E" w14:textId="16388C63" w:rsidR="001120E8" w:rsidRDefault="001120E8" w:rsidP="001120E8">
      <w:pPr>
        <w:pStyle w:val="Listenabsatz"/>
        <w:numPr>
          <w:ilvl w:val="0"/>
          <w:numId w:val="14"/>
        </w:numPr>
        <w:jc w:val="both"/>
        <w:rPr>
          <w:color w:val="FF0000"/>
          <w:lang w:val="en-GB"/>
        </w:rPr>
      </w:pPr>
      <w:r w:rsidRPr="001120E8">
        <w:rPr>
          <w:color w:val="FF0000"/>
          <w:lang w:val="en-GB"/>
        </w:rPr>
        <w:t>Collect risky situations for the electrical and electronic parts of a tracking system, which can lead to physical damage to vehicle occupants.</w:t>
      </w:r>
    </w:p>
    <w:p w14:paraId="0DD95F37" w14:textId="48432A34" w:rsidR="000624FC" w:rsidRDefault="000624FC" w:rsidP="001120E8">
      <w:pPr>
        <w:pStyle w:val="Listenabsatz"/>
        <w:numPr>
          <w:ilvl w:val="0"/>
          <w:numId w:val="14"/>
        </w:numPr>
        <w:jc w:val="both"/>
        <w:rPr>
          <w:color w:val="FF0000"/>
          <w:lang w:val="en-GB"/>
        </w:rPr>
      </w:pPr>
      <w:r>
        <w:rPr>
          <w:color w:val="FF0000"/>
          <w:lang w:val="en-GB"/>
        </w:rPr>
        <w:t>Analyze the risk level of the situations.</w:t>
      </w:r>
    </w:p>
    <w:p w14:paraId="301F1EE4" w14:textId="77777777" w:rsidR="000624FC" w:rsidRDefault="000624FC" w:rsidP="000624FC">
      <w:pPr>
        <w:pStyle w:val="Listenabsatz"/>
        <w:numPr>
          <w:ilvl w:val="0"/>
          <w:numId w:val="14"/>
        </w:numPr>
        <w:jc w:val="both"/>
        <w:rPr>
          <w:color w:val="FF0000"/>
          <w:lang w:val="en-GB"/>
        </w:rPr>
      </w:pPr>
      <w:r w:rsidRPr="000624FC">
        <w:rPr>
          <w:color w:val="FF0000"/>
          <w:lang w:val="en-GB"/>
        </w:rPr>
        <w:t>Use system engineering methods to reduce the risk to an acceptable level.</w:t>
      </w:r>
    </w:p>
    <w:p w14:paraId="168BC5AB" w14:textId="34F0D191" w:rsidR="00D25EDD" w:rsidRDefault="00EE3653" w:rsidP="002A51C2">
      <w:pPr>
        <w:pStyle w:val="berschrift2"/>
        <w:contextualSpacing w:val="0"/>
      </w:pPr>
      <w:bookmarkStart w:id="20" w:name="_Toc496078381"/>
      <w:r>
        <w:lastRenderedPageBreak/>
        <w:t>Measures</w:t>
      </w:r>
      <w:bookmarkEnd w:id="20"/>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Pr="00C718B3" w:rsidRDefault="00EE3653">
      <w:pPr>
        <w:pStyle w:val="berschrift1"/>
        <w:contextualSpacing w:val="0"/>
      </w:pPr>
      <w:bookmarkStart w:id="21" w:name="_Toc496078382"/>
      <w:r w:rsidRPr="00C718B3">
        <w:t>Safety Culture</w:t>
      </w:r>
      <w:bookmarkEnd w:id="21"/>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lastRenderedPageBreak/>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7AA3E44B" w14:textId="174308DB" w:rsidR="009D214F" w:rsidRPr="00C718B3" w:rsidRDefault="00EE3653" w:rsidP="00913767">
      <w:pPr>
        <w:pStyle w:val="berschrift1"/>
        <w:contextualSpacing w:val="0"/>
      </w:pPr>
      <w:bookmarkStart w:id="22" w:name="_Toc496078383"/>
      <w:r w:rsidRPr="00C718B3">
        <w:t>Safety Lifecycle Tailoring</w:t>
      </w:r>
      <w:bookmarkEnd w:id="22"/>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lastRenderedPageBreak/>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2B673F5B" w14:textId="32F64932" w:rsidR="00CF0F61" w:rsidRDefault="00CF0F61" w:rsidP="00913767">
      <w:pPr>
        <w:jc w:val="both"/>
      </w:pPr>
      <w:r>
        <w:t>For this functional safety project the ISO 26262 standard process has been tailored to include the following parts of the functional safety lifecycle:</w:t>
      </w:r>
    </w:p>
    <w:p w14:paraId="18716960" w14:textId="25A5D80C" w:rsidR="001C6984" w:rsidRDefault="001C6984" w:rsidP="001C6984">
      <w:pPr>
        <w:pStyle w:val="Listenabsatz"/>
        <w:numPr>
          <w:ilvl w:val="0"/>
          <w:numId w:val="10"/>
        </w:numPr>
      </w:pPr>
      <w:r>
        <w:t>Concept Phase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t>Product Development at the Software Level</w:t>
      </w:r>
    </w:p>
    <w:p w14:paraId="5D2A7448" w14:textId="77777777" w:rsidR="00CF0F61" w:rsidRDefault="00CF0F61" w:rsidP="00CF0F61"/>
    <w:p w14:paraId="415A6828" w14:textId="77777777" w:rsidR="00CF0F61" w:rsidRDefault="00CF0F61" w:rsidP="00CF0F61">
      <w:r>
        <w:t>The following phases are out of scope:</w:t>
      </w:r>
    </w:p>
    <w:p w14:paraId="445AA10B" w14:textId="77777777" w:rsidR="00CF0F61" w:rsidRDefault="00CF0F61" w:rsidP="00CF0F61">
      <w:pPr>
        <w:pStyle w:val="Listenabsatz"/>
        <w:numPr>
          <w:ilvl w:val="0"/>
          <w:numId w:val="11"/>
        </w:numPr>
      </w:pPr>
      <w:r>
        <w:t>Product Development at the Hardware Level</w:t>
      </w:r>
    </w:p>
    <w:p w14:paraId="299B2EAD" w14:textId="76E9BA81" w:rsidR="00CF0F61" w:rsidRDefault="00CF0F61" w:rsidP="00CF0F61">
      <w:pPr>
        <w:pStyle w:val="Listenabsatz"/>
        <w:numPr>
          <w:ilvl w:val="0"/>
          <w:numId w:val="11"/>
        </w:numPr>
      </w:pPr>
      <w:r>
        <w:t>Production and Operation</w:t>
      </w:r>
    </w:p>
    <w:p w14:paraId="6278E30A" w14:textId="77777777" w:rsidR="001C6984" w:rsidRPr="00913767" w:rsidRDefault="001C6984" w:rsidP="00913767">
      <w:pPr>
        <w:jc w:val="both"/>
      </w:pPr>
    </w:p>
    <w:p w14:paraId="5F48BC0C" w14:textId="12655827" w:rsidR="00D25EDD" w:rsidRPr="005208D2" w:rsidRDefault="00EE3653" w:rsidP="005208D2">
      <w:pPr>
        <w:pStyle w:val="berschrift1"/>
        <w:contextualSpacing w:val="0"/>
      </w:pPr>
      <w:bookmarkStart w:id="23" w:name="_Toc496078384"/>
      <w:r>
        <w:t>Roles</w:t>
      </w:r>
      <w:bookmarkEnd w:id="23"/>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Pr="00C718B3" w:rsidRDefault="00EE3653">
      <w:pPr>
        <w:pStyle w:val="berschrift1"/>
        <w:contextualSpacing w:val="0"/>
      </w:pPr>
      <w:bookmarkStart w:id="24" w:name="_Toc496078385"/>
      <w:r w:rsidRPr="00C718B3">
        <w:t>Development Interface Agreement</w:t>
      </w:r>
      <w:r w:rsidR="007F38C6" w:rsidRPr="00C718B3">
        <w:t xml:space="preserve"> (DIA)</w:t>
      </w:r>
      <w:bookmarkEnd w:id="24"/>
    </w:p>
    <w:p w14:paraId="3236C91C" w14:textId="2C61E859" w:rsidR="004F32B4" w:rsidRDefault="004F32B4" w:rsidP="004F32B4">
      <w:pPr>
        <w:jc w:val="both"/>
      </w:pPr>
      <w:r w:rsidRPr="004F32B4">
        <w:t xml:space="preserve">The present document regulates the cooperation between the OEM </w:t>
      </w:r>
      <w:r w:rsidRPr="004F32B4">
        <w:rPr>
          <w:i/>
        </w:rPr>
        <w:t>FutureCars</w:t>
      </w:r>
      <w:r w:rsidRPr="004F32B4">
        <w:t xml:space="preserve"> (referred as OEM) and the Tier-1-Supplier </w:t>
      </w:r>
      <w:r w:rsidRPr="004F32B4">
        <w:rPr>
          <w:i/>
        </w:rPr>
        <w:t>BestComponents</w:t>
      </w:r>
      <w:r w:rsidRPr="004F32B4">
        <w:t xml:space="preserve"> (referred as Tier-1-Supplier).</w:t>
      </w:r>
      <w:r>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st positioned to fix the system if a vehicle has a safety issue after being sold to customers.</w:t>
      </w:r>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t>OEM responsibilities:</w:t>
      </w:r>
    </w:p>
    <w:p w14:paraId="1ABEA0D5" w14:textId="3233CA93" w:rsidR="0031435F" w:rsidRDefault="00537265" w:rsidP="00537265">
      <w:pPr>
        <w:jc w:val="both"/>
      </w:pPr>
      <w:r w:rsidRPr="00537265">
        <w:t>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0874E4D6" w14:textId="2E49DF42" w:rsidR="00D25EDD" w:rsidRPr="00A10FCD" w:rsidRDefault="00A10FCD" w:rsidP="00A10FCD">
      <w:pPr>
        <w:jc w:val="both"/>
      </w:pPr>
      <w:r w:rsidRPr="00A10FCD">
        <w:t>The Tier-1-Supplier analyzes and modifies the various sub-systems to handle functional safety aspects.</w:t>
      </w:r>
    </w:p>
    <w:p w14:paraId="7BD2975D" w14:textId="17F00F1B" w:rsidR="00E13A44" w:rsidRPr="006B6C52" w:rsidRDefault="00EE3653" w:rsidP="006B6C52">
      <w:pPr>
        <w:pStyle w:val="berschrift1"/>
      </w:pPr>
      <w:bookmarkStart w:id="25" w:name="_Toc496078386"/>
      <w:r w:rsidRPr="00C718B3">
        <w:lastRenderedPageBreak/>
        <w:t>Confirmation Measures</w:t>
      </w:r>
      <w:bookmarkStart w:id="26" w:name="_GoBack"/>
      <w:bookmarkEnd w:id="25"/>
      <w:bookmarkEnd w:id="26"/>
    </w:p>
    <w:p w14:paraId="1AC25FE0" w14:textId="77777777" w:rsidR="00E24C4B" w:rsidRDefault="00E24C4B" w:rsidP="00E24C4B">
      <w:pPr>
        <w:jc w:val="both"/>
      </w:pPr>
      <w:r w:rsidRPr="00E24C4B">
        <w:t>Confirmation measures ensure that:</w:t>
      </w:r>
    </w:p>
    <w:p w14:paraId="306BF4A8" w14:textId="2DE4D1AB" w:rsidR="00A0346D" w:rsidRDefault="00A0346D" w:rsidP="00A0346D">
      <w:pPr>
        <w:pStyle w:val="Listenabsatz"/>
        <w:numPr>
          <w:ilvl w:val="0"/>
          <w:numId w:val="31"/>
        </w:numPr>
        <w:jc w:val="both"/>
      </w:pPr>
      <w:r>
        <w:t>The Lane Assistance Safety Project fulfills the requirements of ISO 26262 (in its tailor-made content)</w:t>
      </w:r>
      <w:r>
        <w:t>.</w:t>
      </w:r>
    </w:p>
    <w:p w14:paraId="5514BA2D" w14:textId="2679D928" w:rsidR="004C68EF" w:rsidRDefault="004C68EF" w:rsidP="00A0346D">
      <w:pPr>
        <w:pStyle w:val="Listenabsatz"/>
        <w:numPr>
          <w:ilvl w:val="0"/>
          <w:numId w:val="31"/>
        </w:numPr>
        <w:jc w:val="both"/>
      </w:pPr>
      <w:r>
        <w:t>The project execution is following the Safety Plan.</w:t>
      </w:r>
    </w:p>
    <w:p w14:paraId="2086D5B8" w14:textId="3895A7B9" w:rsidR="00E13A44" w:rsidRDefault="00A0346D" w:rsidP="00A0346D">
      <w:pPr>
        <w:pStyle w:val="Listenabsatz"/>
        <w:numPr>
          <w:ilvl w:val="0"/>
          <w:numId w:val="31"/>
        </w:numPr>
        <w:jc w:val="both"/>
      </w:pPr>
      <w:r>
        <w:t>The Lane Assistance Safety Project increases the safety of the vehicle.</w:t>
      </w:r>
    </w:p>
    <w:p w14:paraId="1E19D2DF" w14:textId="77777777" w:rsidR="00E40E4C" w:rsidRDefault="00E40E4C" w:rsidP="00E40E4C">
      <w:pPr>
        <w:jc w:val="both"/>
      </w:pPr>
    </w:p>
    <w:p w14:paraId="4F4CD6A7" w14:textId="74CF441D" w:rsidR="00E40E4C" w:rsidRDefault="00E40E4C" w:rsidP="00E40E4C">
      <w:pPr>
        <w:jc w:val="both"/>
      </w:pPr>
      <w:r w:rsidRPr="00E40E4C">
        <w:t xml:space="preserve">The persons who carry out </w:t>
      </w:r>
      <w:r>
        <w:t>confirmation</w:t>
      </w:r>
      <w:r w:rsidRPr="00E40E4C">
        <w:t xml:space="preserve"> measures must be independent of the persons who have actually </w:t>
      </w:r>
      <w:r w:rsidR="009D5E8D">
        <w:t>implemented</w:t>
      </w:r>
      <w:r w:rsidRPr="00E40E4C">
        <w:t xml:space="preserve"> the project.</w:t>
      </w:r>
    </w:p>
    <w:p w14:paraId="575DC432" w14:textId="77777777" w:rsidR="00664DA4" w:rsidRDefault="00664DA4" w:rsidP="00664DA4">
      <w:pPr>
        <w:jc w:val="both"/>
      </w:pPr>
    </w:p>
    <w:p w14:paraId="42C22D5A" w14:textId="34FF8E20" w:rsidR="00664DA4" w:rsidRDefault="00664DA4" w:rsidP="00664DA4">
      <w:pPr>
        <w:jc w:val="both"/>
      </w:pPr>
      <w:r>
        <w:t>Confirmation measures:</w:t>
      </w:r>
    </w:p>
    <w:p w14:paraId="2E52AE90" w14:textId="2356801B" w:rsidR="00664DA4" w:rsidRDefault="00664DA4" w:rsidP="00664DA4">
      <w:pPr>
        <w:pStyle w:val="Listenabsatz"/>
        <w:numPr>
          <w:ilvl w:val="0"/>
          <w:numId w:val="32"/>
        </w:numPr>
        <w:jc w:val="both"/>
      </w:pPr>
      <w:r>
        <w:t>Confirmation Review</w:t>
      </w:r>
    </w:p>
    <w:p w14:paraId="04B5E17E" w14:textId="7BCEF133" w:rsidR="00664DA4" w:rsidRDefault="00551A22" w:rsidP="00664DA4">
      <w:pPr>
        <w:pStyle w:val="Listenabsatz"/>
        <w:numPr>
          <w:ilvl w:val="1"/>
          <w:numId w:val="32"/>
        </w:numPr>
        <w:jc w:val="both"/>
      </w:pPr>
      <w:r w:rsidRPr="00551A22">
        <w:t>Ensure that the project meets the requirements of ISO 26262.</w:t>
      </w:r>
    </w:p>
    <w:p w14:paraId="4AFC23DC" w14:textId="4D08346D" w:rsidR="00664DA4" w:rsidRDefault="00551A22" w:rsidP="00664DA4">
      <w:pPr>
        <w:pStyle w:val="Listenabsatz"/>
        <w:numPr>
          <w:ilvl w:val="0"/>
          <w:numId w:val="32"/>
        </w:numPr>
        <w:jc w:val="both"/>
      </w:pPr>
      <w:r>
        <w:t xml:space="preserve">Functional </w:t>
      </w:r>
      <w:r w:rsidR="00664DA4">
        <w:t>Safety Audit</w:t>
      </w:r>
    </w:p>
    <w:p w14:paraId="509863D2" w14:textId="5220AF1D" w:rsidR="00664DA4" w:rsidRDefault="0088053F" w:rsidP="00664DA4">
      <w:pPr>
        <w:pStyle w:val="Listenabsatz"/>
        <w:numPr>
          <w:ilvl w:val="1"/>
          <w:numId w:val="32"/>
        </w:numPr>
        <w:jc w:val="both"/>
      </w:pPr>
      <w:r w:rsidRPr="0088053F">
        <w:t xml:space="preserve">Verify that the actual implementation of the project is consistent with the </w:t>
      </w:r>
      <w:r>
        <w:t>Functional Safety Plan.</w:t>
      </w:r>
    </w:p>
    <w:p w14:paraId="6DEACCBF" w14:textId="4ED02006" w:rsidR="00664DA4" w:rsidRDefault="00551A22" w:rsidP="00664DA4">
      <w:pPr>
        <w:pStyle w:val="Listenabsatz"/>
        <w:numPr>
          <w:ilvl w:val="0"/>
          <w:numId w:val="32"/>
        </w:numPr>
        <w:jc w:val="both"/>
      </w:pPr>
      <w:r>
        <w:t xml:space="preserve">Functional </w:t>
      </w:r>
      <w:r w:rsidR="00664DA4">
        <w:t>Safety Assessment</w:t>
      </w:r>
    </w:p>
    <w:p w14:paraId="28E6FEB8" w14:textId="221FFD30" w:rsidR="005A3605" w:rsidRDefault="005A3605" w:rsidP="00664DA4">
      <w:pPr>
        <w:pStyle w:val="Listenabsatz"/>
        <w:numPr>
          <w:ilvl w:val="1"/>
          <w:numId w:val="32"/>
        </w:numPr>
        <w:jc w:val="both"/>
      </w:pPr>
      <w:r w:rsidRPr="005A3605">
        <w:t>Confirm that the project increases the f</w:t>
      </w:r>
      <w:r>
        <w:t>unctional safety of the vehicle.</w:t>
      </w:r>
    </w:p>
    <w:p w14:paraId="013A4499" w14:textId="4040E584" w:rsidR="00664DA4" w:rsidRPr="00E13A44" w:rsidRDefault="005A3605" w:rsidP="00664DA4">
      <w:pPr>
        <w:pStyle w:val="Listenabsatz"/>
        <w:numPr>
          <w:ilvl w:val="1"/>
          <w:numId w:val="32"/>
        </w:numPr>
        <w:jc w:val="both"/>
      </w:pPr>
      <w:r>
        <w:t>Confirm that</w:t>
      </w:r>
      <w:r w:rsidRPr="005A3605">
        <w:t xml:space="preserve"> the remaining risks are below the acceptable level</w:t>
      </w:r>
      <w:r>
        <w:t>.</w:t>
      </w:r>
    </w:p>
    <w:p w14:paraId="588CD264" w14:textId="405ADF62" w:rsidR="00D25EDD" w:rsidRDefault="00D25EDD"/>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62F68" w14:textId="77777777" w:rsidR="0022187E" w:rsidRDefault="0022187E">
      <w:pPr>
        <w:spacing w:line="240" w:lineRule="auto"/>
      </w:pPr>
      <w:r>
        <w:separator/>
      </w:r>
    </w:p>
  </w:endnote>
  <w:endnote w:type="continuationSeparator" w:id="0">
    <w:p w14:paraId="289B97D2" w14:textId="77777777" w:rsidR="0022187E" w:rsidRDefault="00221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6B6C52">
      <w:rPr>
        <w:noProof/>
        <w:color w:val="767171" w:themeColor="background2" w:themeShade="80"/>
      </w:rPr>
      <w:t>9</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6B6C52">
      <w:rPr>
        <w:noProof/>
        <w:color w:val="767171" w:themeColor="background2" w:themeShade="80"/>
      </w:rPr>
      <w:t>11</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199E1" w14:textId="77777777" w:rsidR="0022187E" w:rsidRDefault="0022187E">
      <w:pPr>
        <w:spacing w:line="240" w:lineRule="auto"/>
      </w:pPr>
      <w:r>
        <w:separator/>
      </w:r>
    </w:p>
  </w:footnote>
  <w:footnote w:type="continuationSeparator" w:id="0">
    <w:p w14:paraId="61D4EB7F" w14:textId="77777777" w:rsidR="0022187E" w:rsidRDefault="0022187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B27F6"/>
    <w:rsid w:val="000E02C7"/>
    <w:rsid w:val="001010BB"/>
    <w:rsid w:val="00106150"/>
    <w:rsid w:val="001109A1"/>
    <w:rsid w:val="001120E8"/>
    <w:rsid w:val="00112D59"/>
    <w:rsid w:val="00150AE1"/>
    <w:rsid w:val="00151213"/>
    <w:rsid w:val="00163CB9"/>
    <w:rsid w:val="0016555A"/>
    <w:rsid w:val="0017762F"/>
    <w:rsid w:val="0018464C"/>
    <w:rsid w:val="001A6EF2"/>
    <w:rsid w:val="001A7798"/>
    <w:rsid w:val="001B06A5"/>
    <w:rsid w:val="001B3FC0"/>
    <w:rsid w:val="001C6984"/>
    <w:rsid w:val="0022187E"/>
    <w:rsid w:val="00247380"/>
    <w:rsid w:val="00254CF6"/>
    <w:rsid w:val="0027580D"/>
    <w:rsid w:val="00291ACA"/>
    <w:rsid w:val="002A51C2"/>
    <w:rsid w:val="002B332A"/>
    <w:rsid w:val="003078DA"/>
    <w:rsid w:val="0031435F"/>
    <w:rsid w:val="00326546"/>
    <w:rsid w:val="00326683"/>
    <w:rsid w:val="00332A46"/>
    <w:rsid w:val="00336C76"/>
    <w:rsid w:val="003978A9"/>
    <w:rsid w:val="003B2774"/>
    <w:rsid w:val="0041654F"/>
    <w:rsid w:val="00434EB9"/>
    <w:rsid w:val="00441B5B"/>
    <w:rsid w:val="00467448"/>
    <w:rsid w:val="00474175"/>
    <w:rsid w:val="004B30C4"/>
    <w:rsid w:val="004C68EF"/>
    <w:rsid w:val="004E0FF0"/>
    <w:rsid w:val="004F32B4"/>
    <w:rsid w:val="005079CC"/>
    <w:rsid w:val="005102E4"/>
    <w:rsid w:val="005208D2"/>
    <w:rsid w:val="005315CE"/>
    <w:rsid w:val="00534604"/>
    <w:rsid w:val="00537265"/>
    <w:rsid w:val="00551A22"/>
    <w:rsid w:val="005614F4"/>
    <w:rsid w:val="005A3605"/>
    <w:rsid w:val="005A4E26"/>
    <w:rsid w:val="005F09A8"/>
    <w:rsid w:val="005F0B2B"/>
    <w:rsid w:val="006078EA"/>
    <w:rsid w:val="00621010"/>
    <w:rsid w:val="00637B4B"/>
    <w:rsid w:val="00642BF5"/>
    <w:rsid w:val="00647963"/>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6001"/>
    <w:rsid w:val="008453C0"/>
    <w:rsid w:val="0085219C"/>
    <w:rsid w:val="00863502"/>
    <w:rsid w:val="0088053F"/>
    <w:rsid w:val="00892DE4"/>
    <w:rsid w:val="00897FA7"/>
    <w:rsid w:val="008A6B66"/>
    <w:rsid w:val="008C0C87"/>
    <w:rsid w:val="008F055F"/>
    <w:rsid w:val="00913767"/>
    <w:rsid w:val="00934BE8"/>
    <w:rsid w:val="00946A08"/>
    <w:rsid w:val="009D214F"/>
    <w:rsid w:val="009D5E8D"/>
    <w:rsid w:val="009F314D"/>
    <w:rsid w:val="00A0346D"/>
    <w:rsid w:val="00A10FCD"/>
    <w:rsid w:val="00A526FC"/>
    <w:rsid w:val="00A56EC5"/>
    <w:rsid w:val="00A939A8"/>
    <w:rsid w:val="00AA4861"/>
    <w:rsid w:val="00AA5DB6"/>
    <w:rsid w:val="00AE2D86"/>
    <w:rsid w:val="00AE448A"/>
    <w:rsid w:val="00B403AB"/>
    <w:rsid w:val="00B478BC"/>
    <w:rsid w:val="00B63077"/>
    <w:rsid w:val="00B67A24"/>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3A44"/>
    <w:rsid w:val="00E17B78"/>
    <w:rsid w:val="00E23124"/>
    <w:rsid w:val="00E24C4B"/>
    <w:rsid w:val="00E40E4C"/>
    <w:rsid w:val="00E459FA"/>
    <w:rsid w:val="00E63689"/>
    <w:rsid w:val="00E71DED"/>
    <w:rsid w:val="00E84E2B"/>
    <w:rsid w:val="00E85AF7"/>
    <w:rsid w:val="00EA5600"/>
    <w:rsid w:val="00EB4B73"/>
    <w:rsid w:val="00EE3653"/>
    <w:rsid w:val="00F00D40"/>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5FD433-1F7B-F246-8C23-B18031DE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1676</Words>
  <Characters>10562</Characters>
  <Application>Microsoft Macintosh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15</cp:revision>
  <cp:lastPrinted>2017-10-18T06:17:00Z</cp:lastPrinted>
  <dcterms:created xsi:type="dcterms:W3CDTF">2017-10-18T06:17:00Z</dcterms:created>
  <dcterms:modified xsi:type="dcterms:W3CDTF">2017-10-18T06:42:00Z</dcterms:modified>
</cp:coreProperties>
</file>