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A35" w:rsidRPr="00CF4A35" w:rsidRDefault="000F3376" w:rsidP="00A41C88">
      <w:pPr>
        <w:jc w:val="center"/>
        <w:rPr>
          <w:rFonts w:ascii="Cambria" w:hAnsi="Cambria"/>
          <w:sz w:val="36"/>
          <w:szCs w:val="28"/>
          <w:lang w:val="fr-MA"/>
        </w:rPr>
      </w:pPr>
      <w:bookmarkStart w:id="0" w:name="_GoBack"/>
      <w:bookmarkEnd w:id="0"/>
      <w:r>
        <w:rPr>
          <w:noProof/>
          <w:lang w:val="fr-FR" w:eastAsia="fr-FR"/>
        </w:rPr>
        <mc:AlternateContent>
          <mc:Choice Requires="wps">
            <w:drawing>
              <wp:anchor distT="0" distB="0" distL="114300" distR="114300" simplePos="0" relativeHeight="251659264" behindDoc="0" locked="0" layoutInCell="1" allowOverlap="1" wp14:anchorId="3EEDB74D" wp14:editId="3EC72BF6">
                <wp:simplePos x="0" y="0"/>
                <wp:positionH relativeFrom="column">
                  <wp:posOffset>5100955</wp:posOffset>
                </wp:positionH>
                <wp:positionV relativeFrom="paragraph">
                  <wp:posOffset>-86995</wp:posOffset>
                </wp:positionV>
                <wp:extent cx="1409700" cy="685800"/>
                <wp:effectExtent l="0" t="0" r="19050"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685800"/>
                        </a:xfrm>
                        <a:prstGeom prst="rect">
                          <a:avLst/>
                        </a:prstGeom>
                        <a:solidFill>
                          <a:sysClr val="window" lastClr="FFFFFF"/>
                        </a:solidFill>
                        <a:ln w="12700" cap="flat" cmpd="sng" algn="ctr">
                          <a:solidFill>
                            <a:srgbClr val="4472C4">
                              <a:shade val="50000"/>
                            </a:srgbClr>
                          </a:solidFill>
                          <a:prstDash val="solid"/>
                          <a:miter lim="800000"/>
                        </a:ln>
                        <a:effectLst/>
                      </wps:spPr>
                      <wps:txbx>
                        <w:txbxContent>
                          <w:p w:rsidR="00DB58AC" w:rsidRPr="008F20A7" w:rsidRDefault="00DB58AC" w:rsidP="00DB58AC">
                            <w:pPr>
                              <w:jc w:val="center"/>
                              <w:rPr>
                                <w:color w:val="000000" w:themeColor="text1"/>
                                <w:lang w:val="fr-MA"/>
                              </w:rPr>
                            </w:pPr>
                            <w:r w:rsidRPr="008F20A7">
                              <w:rPr>
                                <w:color w:val="000000" w:themeColor="text1"/>
                                <w:lang w:val="fr-MA"/>
                              </w:rPr>
                              <w:t>Logo de l’entreprise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EEDB74D" id="Rectangle 2" o:spid="_x0000_s1026" style="position:absolute;left:0;text-align:left;margin-left:401.65pt;margin-top:-6.85pt;width:111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" fillcolor="window" strokecolor="#2f528f" strokeweight="1pt">
                <v:path arrowok="t"/>
                <v:textbox>
                  <w:txbxContent>
                    <w:p w:rsidR="00DB58AC" w:rsidRPr="008F20A7" w:rsidRDefault="00DB58AC" w:rsidP="00DB58AC">
                      <w:pPr>
                        <w:jc w:val="center"/>
                        <w:rPr>
                          <w:color w:val="000000" w:themeColor="text1"/>
                          <w:lang w:val="fr-MA"/>
                        </w:rPr>
                      </w:pPr>
                      <w:r w:rsidRPr="008F20A7">
                        <w:rPr>
                          <w:color w:val="000000" w:themeColor="text1"/>
                          <w:lang w:val="fr-MA"/>
                        </w:rPr>
                        <w:t>Logo de l’entreprise</w:t>
                      </w:r>
                    </w:p>
                  </w:txbxContent>
                </v:textbox>
              </v:rect>
            </w:pict>
          </mc:Fallback>
        </mc:AlternateContent>
      </w:r>
      <w:r w:rsidRPr="00A27CD0">
        <w:rPr>
          <w:rFonts w:eastAsia="Calibri" w:cs="Arial"/>
          <w:noProof/>
          <w:color w:val="000000"/>
          <w:lang w:val="fr-FR" w:eastAsia="fr-FR"/>
        </w:rPr>
        <w:drawing>
          <wp:anchor distT="0" distB="0" distL="114300" distR="114300" simplePos="0" relativeHeight="251662336" behindDoc="0" locked="0" layoutInCell="1" allowOverlap="1" wp14:anchorId="6C71C31F" wp14:editId="5D1F9A23">
            <wp:simplePos x="0" y="0"/>
            <wp:positionH relativeFrom="margin">
              <wp:posOffset>-721995</wp:posOffset>
            </wp:positionH>
            <wp:positionV relativeFrom="margin">
              <wp:posOffset>-302895</wp:posOffset>
            </wp:positionV>
            <wp:extent cx="1315085" cy="10883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enim.jpg"/>
                    <pic:cNvPicPr/>
                  </pic:nvPicPr>
                  <pic:blipFill>
                    <a:blip r:embed="rId6">
                      <a:extLst>
                        <a:ext uri="{28A0092B-C50C-407E-A947-70E740481C1C}">
                          <a14:useLocalDpi xmlns:a14="http://schemas.microsoft.com/office/drawing/2010/main" val="0"/>
                        </a:ext>
                      </a:extLst>
                    </a:blip>
                    <a:stretch>
                      <a:fillRect/>
                    </a:stretch>
                  </pic:blipFill>
                  <pic:spPr>
                    <a:xfrm>
                      <a:off x="0" y="0"/>
                      <a:ext cx="1315085" cy="1088390"/>
                    </a:xfrm>
                    <a:prstGeom prst="rect">
                      <a:avLst/>
                    </a:prstGeom>
                  </pic:spPr>
                </pic:pic>
              </a:graphicData>
            </a:graphic>
            <wp14:sizeRelH relativeFrom="margin">
              <wp14:pctWidth>0</wp14:pctWidth>
            </wp14:sizeRelH>
            <wp14:sizeRelV relativeFrom="margin">
              <wp14:pctHeight>0</wp14:pctHeight>
            </wp14:sizeRelV>
          </wp:anchor>
        </w:drawing>
      </w:r>
      <w:r w:rsidR="00CF4A35" w:rsidRPr="00CF4A35">
        <w:rPr>
          <w:rFonts w:ascii="Cambria" w:hAnsi="Cambria"/>
          <w:sz w:val="28"/>
          <w:szCs w:val="28"/>
          <w:lang w:val="fr-MA"/>
        </w:rPr>
        <w:t>ROYAUME DU MAROC</w:t>
      </w:r>
    </w:p>
    <w:p w:rsidR="00CF4A35" w:rsidRPr="00CF4A35" w:rsidRDefault="00CF4A35" w:rsidP="00CF4A35">
      <w:pPr>
        <w:jc w:val="center"/>
        <w:rPr>
          <w:rFonts w:ascii="Cambria" w:hAnsi="Cambria"/>
          <w:lang w:val="fr-MA"/>
        </w:rPr>
      </w:pPr>
      <w:r w:rsidRPr="00553723">
        <w:rPr>
          <w:rFonts w:ascii="Cambria" w:hAnsi="Cambria"/>
          <w:sz w:val="28"/>
          <w:lang w:val="fr-MA"/>
        </w:rPr>
        <w:t>ECOLE NATIONALE SUPERIEURE DES MINES DE RABAT</w:t>
      </w:r>
    </w:p>
    <w:p w:rsidR="00DB58AC" w:rsidRPr="00BE5B9B" w:rsidRDefault="00DB58AC" w:rsidP="00DB58AC">
      <w:pPr>
        <w:jc w:val="center"/>
        <w:rPr>
          <w:rFonts w:ascii="Cambria" w:hAnsi="Cambria"/>
          <w:sz w:val="32"/>
          <w:szCs w:val="32"/>
          <w:lang w:val="fr-MA"/>
        </w:rPr>
      </w:pPr>
    </w:p>
    <w:p w:rsidR="00365DF0" w:rsidRDefault="00365DF0" w:rsidP="00DB58AC">
      <w:pPr>
        <w:jc w:val="center"/>
        <w:rPr>
          <w:rFonts w:ascii="Cambria" w:hAnsi="Cambria"/>
          <w:b/>
          <w:bCs/>
          <w:szCs w:val="24"/>
          <w:lang w:val="fr-MA"/>
        </w:rPr>
      </w:pPr>
    </w:p>
    <w:p w:rsidR="00DB58AC" w:rsidRPr="00365DF0" w:rsidRDefault="00DB58AC" w:rsidP="00DB58AC">
      <w:pPr>
        <w:jc w:val="center"/>
        <w:rPr>
          <w:rFonts w:ascii="Cambria" w:hAnsi="Cambria"/>
          <w:sz w:val="36"/>
          <w:szCs w:val="36"/>
          <w:lang w:val="fr-MA"/>
        </w:rPr>
      </w:pPr>
      <w:r w:rsidRPr="00365DF0">
        <w:rPr>
          <w:rFonts w:ascii="Cambria" w:hAnsi="Cambria"/>
          <w:b/>
          <w:bCs/>
          <w:sz w:val="36"/>
          <w:szCs w:val="36"/>
          <w:lang w:val="fr-MA"/>
        </w:rPr>
        <w:t>R</w:t>
      </w:r>
      <w:r w:rsidRPr="00365DF0">
        <w:rPr>
          <w:rFonts w:ascii="Cambria" w:hAnsi="Cambria"/>
          <w:sz w:val="36"/>
          <w:szCs w:val="36"/>
          <w:lang w:val="fr-MA"/>
        </w:rPr>
        <w:t>apport d</w:t>
      </w:r>
      <w:r w:rsidR="00C20AA2" w:rsidRPr="00365DF0">
        <w:rPr>
          <w:rFonts w:ascii="Cambria" w:hAnsi="Cambria"/>
          <w:sz w:val="36"/>
          <w:szCs w:val="36"/>
          <w:lang w:val="fr-MA"/>
        </w:rPr>
        <w:t>e</w:t>
      </w:r>
      <w:r w:rsidRPr="00365DF0">
        <w:rPr>
          <w:rFonts w:ascii="Cambria" w:hAnsi="Cambria"/>
          <w:sz w:val="36"/>
          <w:szCs w:val="36"/>
          <w:lang w:val="fr-MA"/>
        </w:rPr>
        <w:t xml:space="preserve"> </w:t>
      </w:r>
      <w:r w:rsidRPr="00365DF0">
        <w:rPr>
          <w:rFonts w:ascii="Cambria" w:hAnsi="Cambria"/>
          <w:b/>
          <w:bCs/>
          <w:sz w:val="36"/>
          <w:szCs w:val="36"/>
          <w:lang w:val="fr-MA"/>
        </w:rPr>
        <w:t>P</w:t>
      </w:r>
      <w:r w:rsidRPr="00365DF0">
        <w:rPr>
          <w:rFonts w:ascii="Cambria" w:hAnsi="Cambria"/>
          <w:sz w:val="36"/>
          <w:szCs w:val="36"/>
          <w:lang w:val="fr-MA"/>
        </w:rPr>
        <w:t xml:space="preserve">rojet de </w:t>
      </w:r>
      <w:r w:rsidRPr="00365DF0">
        <w:rPr>
          <w:rFonts w:ascii="Cambria" w:hAnsi="Cambria"/>
          <w:b/>
          <w:bCs/>
          <w:sz w:val="36"/>
          <w:szCs w:val="36"/>
          <w:lang w:val="fr-MA"/>
        </w:rPr>
        <w:t>F</w:t>
      </w:r>
      <w:r w:rsidRPr="00365DF0">
        <w:rPr>
          <w:rFonts w:ascii="Cambria" w:hAnsi="Cambria"/>
          <w:sz w:val="36"/>
          <w:szCs w:val="36"/>
          <w:lang w:val="fr-MA"/>
        </w:rPr>
        <w:t>in d’</w:t>
      </w:r>
      <w:r w:rsidR="0077182E" w:rsidRPr="00365DF0">
        <w:rPr>
          <w:rFonts w:ascii="Cambria" w:hAnsi="Cambria"/>
          <w:b/>
          <w:bCs/>
          <w:sz w:val="36"/>
          <w:szCs w:val="36"/>
          <w:lang w:val="fr-MA"/>
        </w:rPr>
        <w:t>Année</w:t>
      </w:r>
      <w:r w:rsidRPr="00365DF0">
        <w:rPr>
          <w:rFonts w:ascii="Cambria" w:hAnsi="Cambria"/>
          <w:sz w:val="36"/>
          <w:szCs w:val="36"/>
          <w:lang w:val="fr-MA"/>
        </w:rPr>
        <w:t xml:space="preserve"> </w:t>
      </w:r>
    </w:p>
    <w:p w:rsidR="00553723" w:rsidRDefault="00553723" w:rsidP="00553723">
      <w:pPr>
        <w:jc w:val="center"/>
        <w:rPr>
          <w:b/>
          <w:sz w:val="28"/>
          <w:szCs w:val="24"/>
          <w:lang w:val="fr-MA"/>
        </w:rPr>
      </w:pPr>
    </w:p>
    <w:p w:rsidR="0077182E" w:rsidRPr="00553723" w:rsidRDefault="0077182E" w:rsidP="00553723">
      <w:pPr>
        <w:jc w:val="center"/>
        <w:rPr>
          <w:b/>
          <w:sz w:val="28"/>
          <w:szCs w:val="24"/>
          <w:lang w:val="fr-MA"/>
        </w:rPr>
      </w:pPr>
    </w:p>
    <w:p w:rsidR="00DB58AC" w:rsidRDefault="00DB58AC" w:rsidP="00DB58AC">
      <w:pPr>
        <w:jc w:val="center"/>
        <w:rPr>
          <w:rFonts w:ascii="Cambria" w:hAnsi="Cambria"/>
          <w:szCs w:val="24"/>
          <w:lang w:val="fr-MA"/>
        </w:rPr>
      </w:pPr>
    </w:p>
    <w:p w:rsidR="00553723" w:rsidRPr="00365DF0" w:rsidRDefault="00553723" w:rsidP="00553723">
      <w:pPr>
        <w:jc w:val="center"/>
        <w:rPr>
          <w:rFonts w:ascii="Cambria" w:hAnsi="Cambria"/>
          <w:sz w:val="32"/>
          <w:szCs w:val="36"/>
          <w:lang w:val="fr-MA"/>
        </w:rPr>
      </w:pPr>
      <w:r w:rsidRPr="00365DF0">
        <w:rPr>
          <w:rFonts w:ascii="Cambria" w:hAnsi="Cambria"/>
          <w:sz w:val="32"/>
          <w:szCs w:val="36"/>
          <w:lang w:val="fr-MA"/>
        </w:rPr>
        <w:t xml:space="preserve">Département : Informatique </w:t>
      </w:r>
    </w:p>
    <w:p w:rsidR="00553723" w:rsidRPr="00365DF0" w:rsidRDefault="00553723" w:rsidP="00553723">
      <w:pPr>
        <w:jc w:val="center"/>
        <w:rPr>
          <w:rFonts w:ascii="Cambria" w:hAnsi="Cambria"/>
          <w:sz w:val="28"/>
          <w:szCs w:val="32"/>
          <w:lang w:val="fr-MA"/>
        </w:rPr>
      </w:pPr>
      <w:r w:rsidRPr="00365DF0">
        <w:rPr>
          <w:rFonts w:ascii="Cambria" w:hAnsi="Cambria"/>
          <w:sz w:val="28"/>
          <w:szCs w:val="32"/>
          <w:lang w:val="fr-MA"/>
        </w:rPr>
        <w:t xml:space="preserve">Filière : </w:t>
      </w:r>
      <w:r w:rsidR="002151CB">
        <w:rPr>
          <w:rFonts w:ascii="Cambria" w:hAnsi="Cambria"/>
          <w:sz w:val="28"/>
          <w:szCs w:val="32"/>
          <w:lang w:val="fr-MA"/>
        </w:rPr>
        <w:t xml:space="preserve">Génie </w:t>
      </w:r>
      <w:r w:rsidR="00881E56">
        <w:rPr>
          <w:rFonts w:ascii="Cambria" w:hAnsi="Cambria"/>
          <w:sz w:val="28"/>
          <w:szCs w:val="32"/>
          <w:lang w:val="fr-MA"/>
        </w:rPr>
        <w:t>Informatique</w:t>
      </w:r>
    </w:p>
    <w:p w:rsidR="00553723" w:rsidRDefault="00553723" w:rsidP="00DB58AC">
      <w:pPr>
        <w:jc w:val="center"/>
        <w:rPr>
          <w:rFonts w:ascii="Cambria" w:hAnsi="Cambria"/>
          <w:szCs w:val="28"/>
          <w:lang w:val="fr-MA"/>
        </w:rPr>
      </w:pPr>
    </w:p>
    <w:p w:rsidR="0077182E" w:rsidRDefault="0077182E" w:rsidP="00DB58AC">
      <w:pPr>
        <w:jc w:val="center"/>
        <w:rPr>
          <w:rFonts w:ascii="Cambria" w:hAnsi="Cambria"/>
          <w:szCs w:val="24"/>
          <w:lang w:val="fr-MA"/>
        </w:rPr>
      </w:pPr>
    </w:p>
    <w:p w:rsidR="00DB58AC" w:rsidRPr="003D1726" w:rsidRDefault="00DB58AC" w:rsidP="005841E4">
      <w:pPr>
        <w:rPr>
          <w:rFonts w:ascii="Cambria" w:hAnsi="Cambria"/>
          <w:szCs w:val="24"/>
          <w:lang w:val="fr-MA"/>
        </w:rPr>
      </w:pPr>
      <w:r w:rsidRPr="003D1726">
        <w:rPr>
          <w:rFonts w:ascii="Cambria" w:hAnsi="Cambria"/>
          <w:szCs w:val="24"/>
          <w:lang w:val="fr-MA"/>
        </w:rPr>
        <w:t>Sous le thème :</w:t>
      </w:r>
    </w:p>
    <w:p w:rsidR="00DB58AC" w:rsidRPr="00FA4D07" w:rsidRDefault="00DB58AC" w:rsidP="00DB58AC">
      <w:pPr>
        <w:rPr>
          <w:lang w:val="fr-MA"/>
        </w:rPr>
      </w:pPr>
      <w:r>
        <w:rPr>
          <w:noProof/>
          <w:lang w:val="fr-FR" w:eastAsia="fr-FR"/>
        </w:rPr>
        <mc:AlternateContent>
          <mc:Choice Requires="wps">
            <w:drawing>
              <wp:anchor distT="0" distB="0" distL="114300" distR="114300" simplePos="0" relativeHeight="251660288" behindDoc="0" locked="0" layoutInCell="1" allowOverlap="1" wp14:anchorId="62968E61" wp14:editId="5AFDF33B">
                <wp:simplePos x="0" y="0"/>
                <wp:positionH relativeFrom="margin">
                  <wp:align>right</wp:align>
                </wp:positionH>
                <wp:positionV relativeFrom="paragraph">
                  <wp:posOffset>120650</wp:posOffset>
                </wp:positionV>
                <wp:extent cx="5895975" cy="1219200"/>
                <wp:effectExtent l="0" t="0" r="28575"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19200"/>
                        </a:xfrm>
                        <a:prstGeom prst="rect">
                          <a:avLst/>
                        </a:prstGeom>
                        <a:solidFill>
                          <a:sysClr val="window" lastClr="FFFFFF"/>
                        </a:solidFill>
                        <a:ln w="19050" cap="flat" cmpd="sng" algn="ctr">
                          <a:solidFill>
                            <a:sysClr val="windowText" lastClr="000000"/>
                          </a:solidFill>
                          <a:prstDash val="solid"/>
                          <a:miter lim="800000"/>
                        </a:ln>
                        <a:effectLst/>
                      </wps:spPr>
                      <wps:txbx>
                        <w:txbxContent>
                          <w:p w:rsidR="00DB58AC" w:rsidRPr="00FA4D07" w:rsidRDefault="00DB58AC" w:rsidP="00DB58AC">
                            <w:pPr>
                              <w:jc w:val="center"/>
                              <w:rPr>
                                <w:rFonts w:ascii="Cambria" w:hAnsi="Cambria"/>
                                <w:b/>
                                <w:bCs/>
                                <w:sz w:val="32"/>
                                <w:szCs w:val="32"/>
                                <w:lang w:val="fr-MA"/>
                              </w:rPr>
                            </w:pPr>
                            <w:r w:rsidRPr="00FA4D07">
                              <w:rPr>
                                <w:rFonts w:ascii="Cambria" w:hAnsi="Cambria"/>
                                <w:b/>
                                <w:bCs/>
                                <w:sz w:val="32"/>
                                <w:szCs w:val="32"/>
                                <w:lang w:val="fr-MA"/>
                              </w:rPr>
                              <w:t>Système de détection et d’alerte précoce des cybermenaces ciblant les PME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68E61" id="Rectangle 4" o:spid="_x0000_s1027" style="position:absolute;margin-left:413.05pt;margin-top:9.5pt;width:464.25pt;height:96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" fillcolor="window" strokecolor="windowText" strokeweight="1.5pt">
                <v:path arrowok="t"/>
                <v:textbox>
                  <w:txbxContent>
                    <w:p w:rsidR="00DB58AC" w:rsidRPr="00FA4D07" w:rsidRDefault="00DB58AC" w:rsidP="00DB58AC">
                      <w:pPr>
                        <w:jc w:val="center"/>
                        <w:rPr>
                          <w:rFonts w:ascii="Cambria" w:hAnsi="Cambria"/>
                          <w:b/>
                          <w:bCs/>
                          <w:sz w:val="32"/>
                          <w:szCs w:val="32"/>
                          <w:lang w:val="fr-MA"/>
                        </w:rPr>
                      </w:pPr>
                      <w:r w:rsidRPr="00FA4D07">
                        <w:rPr>
                          <w:rFonts w:ascii="Cambria" w:hAnsi="Cambria"/>
                          <w:b/>
                          <w:bCs/>
                          <w:sz w:val="32"/>
                          <w:szCs w:val="32"/>
                          <w:lang w:val="fr-MA"/>
                        </w:rPr>
                        <w:t>Système de détection et d’alerte précoce des cybermenaces ciblant les PME</w:t>
                      </w:r>
                    </w:p>
                  </w:txbxContent>
                </v:textbox>
                <w10:wrap anchorx="margin"/>
              </v:rect>
            </w:pict>
          </mc:Fallback>
        </mc:AlternateContent>
      </w:r>
    </w:p>
    <w:p w:rsidR="00DB58AC" w:rsidRPr="00FA4D07" w:rsidRDefault="00DB58AC" w:rsidP="00DB58AC">
      <w:pPr>
        <w:tabs>
          <w:tab w:val="left" w:pos="6600"/>
        </w:tabs>
        <w:rPr>
          <w:lang w:val="fr-MA"/>
        </w:rPr>
      </w:pPr>
      <w:r w:rsidRPr="00FA4D07">
        <w:rPr>
          <w:lang w:val="fr-MA"/>
        </w:rPr>
        <w:tab/>
      </w:r>
    </w:p>
    <w:p w:rsidR="00DB58AC" w:rsidRPr="00FA4D07" w:rsidRDefault="00DB58AC" w:rsidP="00DB58AC">
      <w:pPr>
        <w:tabs>
          <w:tab w:val="left" w:pos="6600"/>
        </w:tabs>
        <w:rPr>
          <w:lang w:val="fr-MA"/>
        </w:rPr>
      </w:pPr>
    </w:p>
    <w:p w:rsidR="00DB58AC" w:rsidRPr="00FA4D07" w:rsidRDefault="00DB58AC" w:rsidP="00DB58AC">
      <w:pPr>
        <w:tabs>
          <w:tab w:val="left" w:pos="6600"/>
        </w:tabs>
        <w:rPr>
          <w:lang w:val="fr-MA"/>
        </w:rPr>
      </w:pPr>
    </w:p>
    <w:p w:rsidR="00DB58AC" w:rsidRDefault="00DB58AC" w:rsidP="00DB58AC">
      <w:pPr>
        <w:tabs>
          <w:tab w:val="left" w:pos="6600"/>
        </w:tabs>
        <w:rPr>
          <w:lang w:val="fr-MA"/>
        </w:rPr>
      </w:pPr>
    </w:p>
    <w:p w:rsidR="00900B13" w:rsidRDefault="00900B13" w:rsidP="000E7020">
      <w:pPr>
        <w:spacing w:before="360" w:after="240"/>
        <w:rPr>
          <w:rFonts w:ascii="Cambria" w:hAnsi="Cambria"/>
          <w:szCs w:val="24"/>
          <w:lang w:val="fr-MA"/>
        </w:rPr>
      </w:pPr>
    </w:p>
    <w:p w:rsidR="000E7020" w:rsidRDefault="00687C05" w:rsidP="000E7020">
      <w:pPr>
        <w:spacing w:before="360" w:after="240"/>
        <w:rPr>
          <w:rFonts w:ascii="Cambria" w:hAnsi="Cambria"/>
          <w:szCs w:val="24"/>
          <w:lang w:val="fr-MA"/>
        </w:rPr>
      </w:pPr>
      <w:r>
        <w:rPr>
          <w:rFonts w:ascii="Cambria" w:hAnsi="Cambria"/>
          <w:szCs w:val="24"/>
          <w:lang w:val="fr-MA"/>
        </w:rPr>
        <w:t xml:space="preserve">Réalisé </w:t>
      </w:r>
      <w:r w:rsidR="00DB58AC" w:rsidRPr="00FA4D07">
        <w:rPr>
          <w:rFonts w:ascii="Cambria" w:hAnsi="Cambria"/>
          <w:szCs w:val="24"/>
          <w:lang w:val="fr-MA"/>
        </w:rPr>
        <w:t>par :</w:t>
      </w:r>
      <w:r w:rsidR="008B4796">
        <w:rPr>
          <w:rFonts w:ascii="Cambria" w:hAnsi="Cambria"/>
          <w:szCs w:val="24"/>
          <w:lang w:val="fr-MA"/>
        </w:rPr>
        <w:t xml:space="preserve"> </w:t>
      </w:r>
      <w:r w:rsidR="000E7020">
        <w:rPr>
          <w:rFonts w:ascii="Cambria" w:hAnsi="Cambria"/>
          <w:szCs w:val="24"/>
          <w:lang w:val="fr-MA"/>
        </w:rPr>
        <w:t xml:space="preserve">                                                    </w:t>
      </w:r>
    </w:p>
    <w:p w:rsidR="00DB58AC" w:rsidRPr="00D319DE" w:rsidRDefault="008B4796" w:rsidP="000E7020">
      <w:pPr>
        <w:spacing w:before="360" w:after="240"/>
        <w:jc w:val="center"/>
        <w:rPr>
          <w:rFonts w:ascii="Cambria" w:hAnsi="Cambria"/>
          <w:sz w:val="28"/>
          <w:szCs w:val="28"/>
          <w:lang w:val="fr-MA"/>
        </w:rPr>
      </w:pPr>
      <w:r>
        <w:rPr>
          <w:rFonts w:cs="Times New Roman"/>
          <w:sz w:val="28"/>
        </w:rPr>
        <w:t>Nom et prénom de l’étudiant(e) à compléter</w:t>
      </w:r>
    </w:p>
    <w:p w:rsidR="000E7020" w:rsidRDefault="000E7020" w:rsidP="000E7020">
      <w:pPr>
        <w:spacing w:before="360" w:after="240"/>
        <w:rPr>
          <w:rFonts w:ascii="Cambria" w:hAnsi="Cambria"/>
          <w:szCs w:val="24"/>
          <w:lang w:val="fr-MA"/>
        </w:rPr>
      </w:pPr>
      <w:r>
        <w:rPr>
          <w:rFonts w:ascii="Cambria" w:hAnsi="Cambria"/>
          <w:szCs w:val="24"/>
          <w:lang w:val="fr-MA"/>
        </w:rPr>
        <w:t>Au sein de :</w:t>
      </w:r>
    </w:p>
    <w:p w:rsidR="00DB58AC" w:rsidRPr="00D319DE" w:rsidRDefault="000E7020" w:rsidP="000E7020">
      <w:pPr>
        <w:spacing w:before="360" w:after="240"/>
        <w:jc w:val="center"/>
        <w:rPr>
          <w:rFonts w:ascii="Cambria" w:hAnsi="Cambria"/>
          <w:sz w:val="28"/>
          <w:szCs w:val="28"/>
          <w:lang w:val="fr-MA"/>
        </w:rPr>
      </w:pPr>
      <w:r>
        <w:rPr>
          <w:rFonts w:cs="Times New Roman"/>
          <w:sz w:val="28"/>
        </w:rPr>
        <w:t>CMRPI - Espace Maroc Cyberconfiance</w:t>
      </w:r>
    </w:p>
    <w:p w:rsidR="001A4FCE" w:rsidRDefault="001A4FCE" w:rsidP="00DB58AC">
      <w:pPr>
        <w:tabs>
          <w:tab w:val="left" w:pos="6600"/>
        </w:tabs>
        <w:rPr>
          <w:rFonts w:ascii="Cambria" w:hAnsi="Cambria"/>
          <w:b/>
          <w:bCs/>
          <w:szCs w:val="24"/>
          <w:lang w:val="fr-MA"/>
        </w:rPr>
      </w:pPr>
    </w:p>
    <w:p w:rsidR="00DB58AC" w:rsidRDefault="00DB58AC" w:rsidP="00DB58AC">
      <w:pPr>
        <w:tabs>
          <w:tab w:val="left" w:pos="6600"/>
        </w:tabs>
        <w:rPr>
          <w:lang w:val="fr-MA"/>
        </w:rPr>
      </w:pPr>
    </w:p>
    <w:p w:rsidR="00900B13" w:rsidRDefault="00900B13" w:rsidP="00DB58AC">
      <w:pPr>
        <w:tabs>
          <w:tab w:val="left" w:pos="6600"/>
        </w:tabs>
        <w:rPr>
          <w:lang w:val="fr-MA"/>
        </w:rPr>
      </w:pPr>
    </w:p>
    <w:p w:rsidR="00553723" w:rsidRPr="00FA4D07" w:rsidRDefault="00553723" w:rsidP="00DB58AC">
      <w:pPr>
        <w:tabs>
          <w:tab w:val="left" w:pos="6600"/>
        </w:tabs>
        <w:rPr>
          <w:lang w:val="fr-MA"/>
        </w:rPr>
      </w:pPr>
    </w:p>
    <w:p w:rsidR="00285B95" w:rsidRPr="00553723" w:rsidRDefault="00DB58AC" w:rsidP="00553723">
      <w:pPr>
        <w:tabs>
          <w:tab w:val="left" w:pos="6600"/>
        </w:tabs>
        <w:jc w:val="center"/>
        <w:rPr>
          <w:rFonts w:ascii="Cambria" w:hAnsi="Cambria"/>
          <w:szCs w:val="24"/>
          <w:lang w:val="fr-MA"/>
        </w:rPr>
      </w:pPr>
      <w:r w:rsidRPr="00BE5B9B">
        <w:rPr>
          <w:rFonts w:ascii="Cambria" w:hAnsi="Cambria"/>
          <w:szCs w:val="24"/>
          <w:lang w:val="fr-MA"/>
        </w:rPr>
        <w:t xml:space="preserve">Année universitaire : </w:t>
      </w:r>
      <w:r w:rsidR="00EF6E89">
        <w:rPr>
          <w:rFonts w:ascii="Cambria" w:hAnsi="Cambria"/>
          <w:szCs w:val="24"/>
          <w:lang w:val="fr-MA"/>
        </w:rPr>
        <w:t>202</w:t>
      </w:r>
      <w:r w:rsidR="00123569">
        <w:rPr>
          <w:rFonts w:ascii="Cambria" w:hAnsi="Cambria"/>
          <w:szCs w:val="24"/>
          <w:lang w:val="fr-MA"/>
        </w:rPr>
        <w:t>6</w:t>
      </w:r>
      <w:r>
        <w:rPr>
          <w:rFonts w:ascii="Cambria" w:hAnsi="Cambria"/>
          <w:szCs w:val="24"/>
          <w:lang w:val="fr-MA"/>
        </w:rPr>
        <w:t xml:space="preserve"> </w:t>
      </w:r>
      <w:r w:rsidRPr="00BE5B9B">
        <w:rPr>
          <w:rFonts w:ascii="Cambria" w:hAnsi="Cambria"/>
          <w:szCs w:val="24"/>
          <w:lang w:val="fr-MA"/>
        </w:rPr>
        <w:t>/</w:t>
      </w:r>
      <w:r>
        <w:rPr>
          <w:rFonts w:ascii="Cambria" w:hAnsi="Cambria"/>
          <w:szCs w:val="24"/>
          <w:lang w:val="fr-MA"/>
        </w:rPr>
        <w:t xml:space="preserve"> </w:t>
      </w:r>
      <w:r w:rsidR="00EF6E89">
        <w:rPr>
          <w:rFonts w:ascii="Cambria" w:hAnsi="Cambria"/>
          <w:szCs w:val="24"/>
          <w:lang w:val="fr-MA"/>
        </w:rPr>
        <w:t>202</w:t>
      </w:r>
      <w:r w:rsidR="00123569">
        <w:rPr>
          <w:rFonts w:ascii="Cambria" w:hAnsi="Cambria"/>
          <w:szCs w:val="24"/>
          <w:lang w:val="fr-MA"/>
        </w:rPr>
        <w:t>7</w:t>
      </w:r>
    </w:p>
    <w:p w:rsidR="005F2D39" w:rsidRDefault="005F2D39">
      <w:pPr>
        <w:sectPr w:rsidR="005F2D39">
          <w:pgSz w:w="11900" w:h="16840"/>
          <w:pgMar w:top="1135" w:right="1417" w:bottom="851" w:left="1417" w:header="708" w:footer="708" w:gutter="0"/>
          <w:cols w:space="708"/>
          <w:docGrid w:linePitch="360"/>
        </w:sectPr>
      </w:pPr>
    </w:p>
    <w:p w:rsidR="005F2D39" w:rsidRDefault="0060785D">
      <w:pPr>
        <w:spacing w:before="240" w:after="120"/>
        <w:outlineLvl w:val="0"/>
      </w:pPr>
      <w:bookmarkStart w:id="1" w:name="_Toc242861164"/>
      <w:r>
        <w:rPr>
          <w:rFonts w:cs="Times New Roman"/>
          <w:b/>
          <w:color w:val="1F2937"/>
          <w:sz w:val="32"/>
        </w:rPr>
        <w:lastRenderedPageBreak/>
        <w:t>Dédicace</w:t>
      </w:r>
      <w:bookmarkEnd w:id="1"/>
    </w:p>
    <w:p w:rsidR="005F2D39" w:rsidRDefault="0060785D">
      <w:pPr>
        <w:spacing w:after="120" w:line="360" w:lineRule="auto"/>
        <w:jc w:val="both"/>
      </w:pPr>
      <w:r>
        <w:rPr>
          <w:rFonts w:cs="Times New Roman"/>
        </w:rPr>
        <w:t>Je dédie ce travail à ma famille, à mes enseignants et à toutes les personnes qui m’ont accompagné dans mon parcours académique. Leur soutien, leurs conseils et leur confiance ont constitué un appui essentiel tout au long de ce projet.</w:t>
      </w:r>
    </w:p>
    <w:p w:rsidR="005F2D39" w:rsidRDefault="0060785D">
      <w:r>
        <w:br w:type="page"/>
      </w:r>
    </w:p>
    <w:p w:rsidR="005F2D39" w:rsidRDefault="0060785D">
      <w:pPr>
        <w:spacing w:before="240" w:after="120"/>
        <w:outlineLvl w:val="0"/>
      </w:pPr>
      <w:bookmarkStart w:id="2" w:name="_Toc242861165"/>
      <w:r>
        <w:rPr>
          <w:rFonts w:cs="Times New Roman"/>
          <w:b/>
          <w:color w:val="1F2937"/>
          <w:sz w:val="32"/>
        </w:rPr>
        <w:lastRenderedPageBreak/>
        <w:t>Remerciem</w:t>
      </w:r>
      <w:r>
        <w:rPr>
          <w:rFonts w:cs="Times New Roman"/>
          <w:b/>
          <w:color w:val="1F2937"/>
          <w:sz w:val="32"/>
        </w:rPr>
        <w:t>ents</w:t>
      </w:r>
      <w:bookmarkEnd w:id="2"/>
    </w:p>
    <w:p w:rsidR="005F2D39" w:rsidRDefault="0060785D">
      <w:pPr>
        <w:spacing w:after="120" w:line="360" w:lineRule="auto"/>
        <w:jc w:val="both"/>
      </w:pPr>
      <w:r>
        <w:rPr>
          <w:rFonts w:cs="Times New Roman"/>
        </w:rPr>
        <w:t xml:space="preserve">Je tiens à exprimer ma reconnaissance à l’équipe du CMRPI - Espace Maroc Cyberconfiance pour le cadre de travail proposé et pour l’orientation donnée à ce sujet de cybersécurité appliquée aux petites et moyennes entreprises. Je remercie également mon </w:t>
      </w:r>
      <w:r>
        <w:rPr>
          <w:rFonts w:cs="Times New Roman"/>
        </w:rPr>
        <w:t>encadrant pédagogique, les enseignants du département Informatique de l’École Nationale Supérieure des Mines de Rabat, ainsi que toutes les personnes ayant contribué par leurs remarques à l’amélioration de ce travail.</w:t>
      </w:r>
    </w:p>
    <w:p w:rsidR="005F2D39" w:rsidRDefault="0060785D">
      <w:pPr>
        <w:spacing w:after="120" w:line="360" w:lineRule="auto"/>
        <w:jc w:val="both"/>
      </w:pPr>
      <w:r>
        <w:rPr>
          <w:rFonts w:cs="Times New Roman"/>
        </w:rPr>
        <w:t>Ce projet m’a permis de consolider mes</w:t>
      </w:r>
      <w:r>
        <w:rPr>
          <w:rFonts w:cs="Times New Roman"/>
        </w:rPr>
        <w:t xml:space="preserve"> compétences en développement full-stack, en Threat Intelligence, en conception d’API, en modélisation de données, en tests et en documentation technique.</w:t>
      </w:r>
    </w:p>
    <w:p w:rsidR="005F2D39" w:rsidRDefault="0060785D">
      <w:r>
        <w:br w:type="page"/>
      </w:r>
    </w:p>
    <w:p w:rsidR="005F2D39" w:rsidRDefault="0060785D">
      <w:pPr>
        <w:spacing w:before="240" w:after="120"/>
        <w:outlineLvl w:val="0"/>
      </w:pPr>
      <w:bookmarkStart w:id="3" w:name="_Toc242861166"/>
      <w:r>
        <w:rPr>
          <w:rFonts w:cs="Times New Roman"/>
          <w:b/>
          <w:color w:val="1F2937"/>
          <w:sz w:val="32"/>
        </w:rPr>
        <w:lastRenderedPageBreak/>
        <w:t>Fiche signalétique de l’organisme d’accueil</w:t>
      </w:r>
      <w:bookmarkEnd w:id="3"/>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3083"/>
        <w:gridCol w:w="5967"/>
      </w:tblGrid>
      <w:tr w:rsidR="005F2D39">
        <w:trPr>
          <w:jc w:val="center"/>
        </w:trPr>
        <w:tc>
          <w:tcPr>
            <w:tcW w:w="3168" w:type="dxa"/>
            <w:shd w:val="clear" w:color="auto" w:fill="D9EAF7"/>
            <w:vAlign w:val="center"/>
          </w:tcPr>
          <w:p w:rsidR="005F2D39" w:rsidRDefault="0060785D">
            <w:pPr>
              <w:spacing w:after="0"/>
            </w:pPr>
            <w:r>
              <w:rPr>
                <w:rFonts w:cs="Times New Roman"/>
                <w:b/>
                <w:sz w:val="20"/>
              </w:rPr>
              <w:t>Élément</w:t>
            </w:r>
          </w:p>
        </w:tc>
        <w:tc>
          <w:tcPr>
            <w:tcW w:w="6192" w:type="dxa"/>
            <w:shd w:val="clear" w:color="auto" w:fill="D9EAF7"/>
            <w:vAlign w:val="center"/>
          </w:tcPr>
          <w:p w:rsidR="005F2D39" w:rsidRDefault="0060785D">
            <w:pPr>
              <w:spacing w:after="0"/>
            </w:pPr>
            <w:r>
              <w:rPr>
                <w:rFonts w:cs="Times New Roman"/>
                <w:b/>
                <w:sz w:val="20"/>
              </w:rPr>
              <w:t>Information</w:t>
            </w:r>
          </w:p>
        </w:tc>
      </w:tr>
      <w:tr w:rsidR="005F2D39">
        <w:trPr>
          <w:jc w:val="center"/>
        </w:trPr>
        <w:tc>
          <w:tcPr>
            <w:tcW w:w="3168" w:type="dxa"/>
            <w:vAlign w:val="center"/>
          </w:tcPr>
          <w:p w:rsidR="005F2D39" w:rsidRDefault="0060785D">
            <w:pPr>
              <w:spacing w:after="0"/>
            </w:pPr>
            <w:r>
              <w:rPr>
                <w:rFonts w:cs="Times New Roman"/>
                <w:sz w:val="20"/>
              </w:rPr>
              <w:t>Organisme d’accueil</w:t>
            </w:r>
          </w:p>
        </w:tc>
        <w:tc>
          <w:tcPr>
            <w:tcW w:w="6192" w:type="dxa"/>
            <w:vAlign w:val="center"/>
          </w:tcPr>
          <w:p w:rsidR="005F2D39" w:rsidRDefault="0060785D">
            <w:pPr>
              <w:spacing w:after="0"/>
            </w:pPr>
            <w:r>
              <w:rPr>
                <w:rFonts w:cs="Times New Roman"/>
                <w:sz w:val="20"/>
              </w:rPr>
              <w:t>CMRPI - Espace</w:t>
            </w:r>
            <w:r>
              <w:rPr>
                <w:rFonts w:cs="Times New Roman"/>
                <w:sz w:val="20"/>
              </w:rPr>
              <w:t xml:space="preserve"> Maroc Cyberconfiance</w:t>
            </w:r>
          </w:p>
        </w:tc>
      </w:tr>
      <w:tr w:rsidR="005F2D39">
        <w:trPr>
          <w:jc w:val="center"/>
        </w:trPr>
        <w:tc>
          <w:tcPr>
            <w:tcW w:w="3168" w:type="dxa"/>
            <w:vAlign w:val="center"/>
          </w:tcPr>
          <w:p w:rsidR="005F2D39" w:rsidRDefault="0060785D">
            <w:pPr>
              <w:spacing w:after="0"/>
            </w:pPr>
            <w:r>
              <w:rPr>
                <w:rFonts w:cs="Times New Roman"/>
                <w:sz w:val="20"/>
              </w:rPr>
              <w:t>Domaine d’activité</w:t>
            </w:r>
          </w:p>
        </w:tc>
        <w:tc>
          <w:tcPr>
            <w:tcW w:w="6192" w:type="dxa"/>
            <w:vAlign w:val="center"/>
          </w:tcPr>
          <w:p w:rsidR="005F2D39" w:rsidRDefault="0060785D">
            <w:pPr>
              <w:spacing w:after="0"/>
            </w:pPr>
            <w:r>
              <w:rPr>
                <w:rFonts w:cs="Times New Roman"/>
                <w:sz w:val="20"/>
              </w:rPr>
              <w:t>Recherche, innovation et accompagnement de projets numériques et cybersécurité</w:t>
            </w:r>
          </w:p>
        </w:tc>
      </w:tr>
      <w:tr w:rsidR="005F2D39">
        <w:trPr>
          <w:jc w:val="center"/>
        </w:trPr>
        <w:tc>
          <w:tcPr>
            <w:tcW w:w="3168" w:type="dxa"/>
            <w:vAlign w:val="center"/>
          </w:tcPr>
          <w:p w:rsidR="005F2D39" w:rsidRDefault="0060785D">
            <w:pPr>
              <w:spacing w:after="0"/>
            </w:pPr>
            <w:r>
              <w:rPr>
                <w:rFonts w:cs="Times New Roman"/>
                <w:sz w:val="20"/>
              </w:rPr>
              <w:t>Structure associée</w:t>
            </w:r>
          </w:p>
        </w:tc>
        <w:tc>
          <w:tcPr>
            <w:tcW w:w="6192" w:type="dxa"/>
            <w:vAlign w:val="center"/>
          </w:tcPr>
          <w:p w:rsidR="005F2D39" w:rsidRDefault="0060785D">
            <w:pPr>
              <w:spacing w:after="0"/>
            </w:pPr>
            <w:r>
              <w:rPr>
                <w:rFonts w:cs="Times New Roman"/>
                <w:sz w:val="20"/>
              </w:rPr>
              <w:t>Espace Maroc Cyberconfiance</w:t>
            </w:r>
          </w:p>
        </w:tc>
      </w:tr>
      <w:tr w:rsidR="005F2D39">
        <w:trPr>
          <w:jc w:val="center"/>
        </w:trPr>
        <w:tc>
          <w:tcPr>
            <w:tcW w:w="3168" w:type="dxa"/>
            <w:vAlign w:val="center"/>
          </w:tcPr>
          <w:p w:rsidR="005F2D39" w:rsidRDefault="0060785D">
            <w:pPr>
              <w:spacing w:after="0"/>
            </w:pPr>
            <w:r>
              <w:rPr>
                <w:rFonts w:cs="Times New Roman"/>
                <w:sz w:val="20"/>
              </w:rPr>
              <w:t>Sujet du stage</w:t>
            </w:r>
          </w:p>
        </w:tc>
        <w:tc>
          <w:tcPr>
            <w:tcW w:w="6192" w:type="dxa"/>
            <w:vAlign w:val="center"/>
          </w:tcPr>
          <w:p w:rsidR="005F2D39" w:rsidRDefault="0060785D">
            <w:pPr>
              <w:spacing w:after="0"/>
            </w:pPr>
            <w:r>
              <w:rPr>
                <w:rFonts w:cs="Times New Roman"/>
                <w:sz w:val="20"/>
              </w:rPr>
              <w:t xml:space="preserve">Système de détection et d’alerte précoce des cybermenaces ciblant les </w:t>
            </w:r>
            <w:r>
              <w:rPr>
                <w:rFonts w:cs="Times New Roman"/>
                <w:sz w:val="20"/>
              </w:rPr>
              <w:t>PME</w:t>
            </w:r>
          </w:p>
        </w:tc>
      </w:tr>
      <w:tr w:rsidR="005F2D39">
        <w:trPr>
          <w:jc w:val="center"/>
        </w:trPr>
        <w:tc>
          <w:tcPr>
            <w:tcW w:w="3168" w:type="dxa"/>
            <w:vAlign w:val="center"/>
          </w:tcPr>
          <w:p w:rsidR="005F2D39" w:rsidRDefault="0060785D">
            <w:pPr>
              <w:spacing w:after="0"/>
            </w:pPr>
            <w:r>
              <w:rPr>
                <w:rFonts w:cs="Times New Roman"/>
                <w:sz w:val="20"/>
              </w:rPr>
              <w:t>Type de stage</w:t>
            </w:r>
          </w:p>
        </w:tc>
        <w:tc>
          <w:tcPr>
            <w:tcW w:w="6192" w:type="dxa"/>
            <w:vAlign w:val="center"/>
          </w:tcPr>
          <w:p w:rsidR="005F2D39" w:rsidRDefault="0060785D">
            <w:pPr>
              <w:spacing w:after="0"/>
            </w:pPr>
            <w:r>
              <w:rPr>
                <w:rFonts w:cs="Times New Roman"/>
                <w:sz w:val="20"/>
              </w:rPr>
              <w:t>Projet de Fin d’Année</w:t>
            </w:r>
          </w:p>
        </w:tc>
      </w:tr>
      <w:tr w:rsidR="005F2D39">
        <w:trPr>
          <w:jc w:val="center"/>
        </w:trPr>
        <w:tc>
          <w:tcPr>
            <w:tcW w:w="3168" w:type="dxa"/>
            <w:vAlign w:val="center"/>
          </w:tcPr>
          <w:p w:rsidR="005F2D39" w:rsidRDefault="0060785D">
            <w:pPr>
              <w:spacing w:after="0"/>
            </w:pPr>
            <w:r>
              <w:rPr>
                <w:rFonts w:cs="Times New Roman"/>
                <w:sz w:val="20"/>
              </w:rPr>
              <w:t>Département</w:t>
            </w:r>
          </w:p>
        </w:tc>
        <w:tc>
          <w:tcPr>
            <w:tcW w:w="6192" w:type="dxa"/>
            <w:vAlign w:val="center"/>
          </w:tcPr>
          <w:p w:rsidR="005F2D39" w:rsidRDefault="0060785D">
            <w:pPr>
              <w:spacing w:after="0"/>
            </w:pPr>
            <w:r>
              <w:rPr>
                <w:rFonts w:cs="Times New Roman"/>
                <w:sz w:val="20"/>
              </w:rPr>
              <w:t>Informatique</w:t>
            </w:r>
          </w:p>
        </w:tc>
      </w:tr>
      <w:tr w:rsidR="005F2D39">
        <w:trPr>
          <w:jc w:val="center"/>
        </w:trPr>
        <w:tc>
          <w:tcPr>
            <w:tcW w:w="3168" w:type="dxa"/>
            <w:vAlign w:val="center"/>
          </w:tcPr>
          <w:p w:rsidR="005F2D39" w:rsidRDefault="0060785D">
            <w:pPr>
              <w:spacing w:after="0"/>
            </w:pPr>
            <w:r>
              <w:rPr>
                <w:rFonts w:cs="Times New Roman"/>
                <w:sz w:val="20"/>
              </w:rPr>
              <w:t>Filière</w:t>
            </w:r>
          </w:p>
        </w:tc>
        <w:tc>
          <w:tcPr>
            <w:tcW w:w="6192" w:type="dxa"/>
            <w:vAlign w:val="center"/>
          </w:tcPr>
          <w:p w:rsidR="005F2D39" w:rsidRDefault="0060785D">
            <w:pPr>
              <w:spacing w:after="0"/>
            </w:pPr>
            <w:r>
              <w:rPr>
                <w:rFonts w:cs="Times New Roman"/>
                <w:sz w:val="20"/>
              </w:rPr>
              <w:t>Génie Informatique</w:t>
            </w:r>
          </w:p>
        </w:tc>
      </w:tr>
      <w:tr w:rsidR="005F2D39">
        <w:trPr>
          <w:jc w:val="center"/>
        </w:trPr>
        <w:tc>
          <w:tcPr>
            <w:tcW w:w="3168" w:type="dxa"/>
            <w:vAlign w:val="center"/>
          </w:tcPr>
          <w:p w:rsidR="005F2D39" w:rsidRDefault="0060785D">
            <w:pPr>
              <w:spacing w:after="0"/>
            </w:pPr>
            <w:r>
              <w:rPr>
                <w:rFonts w:cs="Times New Roman"/>
                <w:sz w:val="20"/>
              </w:rPr>
              <w:t>Année universitaire</w:t>
            </w:r>
          </w:p>
        </w:tc>
        <w:tc>
          <w:tcPr>
            <w:tcW w:w="6192" w:type="dxa"/>
            <w:vAlign w:val="center"/>
          </w:tcPr>
          <w:p w:rsidR="005F2D39" w:rsidRDefault="0060785D">
            <w:pPr>
              <w:spacing w:after="0"/>
            </w:pPr>
            <w:r>
              <w:rPr>
                <w:rFonts w:cs="Times New Roman"/>
                <w:sz w:val="20"/>
              </w:rPr>
              <w:t>2026 / 2027</w:t>
            </w:r>
          </w:p>
        </w:tc>
      </w:tr>
      <w:tr w:rsidR="005F2D39">
        <w:trPr>
          <w:jc w:val="center"/>
        </w:trPr>
        <w:tc>
          <w:tcPr>
            <w:tcW w:w="3168" w:type="dxa"/>
            <w:vAlign w:val="center"/>
          </w:tcPr>
          <w:p w:rsidR="005F2D39" w:rsidRDefault="0060785D">
            <w:pPr>
              <w:spacing w:after="0"/>
            </w:pPr>
            <w:r>
              <w:rPr>
                <w:rFonts w:cs="Times New Roman"/>
                <w:sz w:val="20"/>
              </w:rPr>
              <w:t>Informations administratives</w:t>
            </w:r>
          </w:p>
        </w:tc>
        <w:tc>
          <w:tcPr>
            <w:tcW w:w="6192" w:type="dxa"/>
            <w:vAlign w:val="center"/>
          </w:tcPr>
          <w:p w:rsidR="005F2D39" w:rsidRDefault="0060785D">
            <w:pPr>
              <w:spacing w:after="0"/>
            </w:pPr>
            <w:r>
              <w:rPr>
                <w:rFonts w:cs="Times New Roman"/>
                <w:sz w:val="20"/>
              </w:rPr>
              <w:t>À compléter selon les données officielles de l’organisme</w:t>
            </w:r>
          </w:p>
        </w:tc>
      </w:tr>
    </w:tbl>
    <w:p w:rsidR="005F2D39" w:rsidRDefault="005F2D39"/>
    <w:p w:rsidR="005F2D39" w:rsidRDefault="0060785D">
      <w:r>
        <w:br w:type="page"/>
      </w:r>
    </w:p>
    <w:p w:rsidR="005F2D39" w:rsidRDefault="0060785D">
      <w:pPr>
        <w:spacing w:before="240" w:after="120"/>
        <w:outlineLvl w:val="0"/>
      </w:pPr>
      <w:bookmarkStart w:id="4" w:name="_Toc242861167"/>
      <w:r>
        <w:rPr>
          <w:rFonts w:cs="Times New Roman"/>
          <w:b/>
          <w:color w:val="1F2937"/>
          <w:sz w:val="32"/>
        </w:rPr>
        <w:lastRenderedPageBreak/>
        <w:t>Résumé</w:t>
      </w:r>
      <w:bookmarkEnd w:id="4"/>
    </w:p>
    <w:p w:rsidR="005F2D39" w:rsidRDefault="0060785D">
      <w:pPr>
        <w:spacing w:after="120" w:line="360" w:lineRule="auto"/>
        <w:jc w:val="both"/>
      </w:pPr>
      <w:r>
        <w:rPr>
          <w:rFonts w:cs="Times New Roman"/>
        </w:rPr>
        <w:t xml:space="preserve">Les petites et moyennes </w:t>
      </w:r>
      <w:r>
        <w:rPr>
          <w:rFonts w:cs="Times New Roman"/>
        </w:rPr>
        <w:t>entreprises sont fortement exposées aux cybermenaces, alors qu’elles disposent rarement d’un centre opérationnel de sécurité, d’un SIEM complet ou d’une équipe spécialisée. Le stage présenté dans ce rapport porte sur la conception et la réalisation de Sent</w:t>
      </w:r>
      <w:r>
        <w:rPr>
          <w:rFonts w:cs="Times New Roman"/>
        </w:rPr>
        <w:t>inel PME, une plateforme web de veille, de détection et d’alerte précoce des cybermenaces ciblant les PME. La solution collecte des indicateurs depuis des sources de Threat Intelligence, les normalise, calcule un score de risque explicable, génère des aler</w:t>
      </w:r>
      <w:r>
        <w:rPr>
          <w:rFonts w:cs="Times New Roman"/>
        </w:rPr>
        <w:t>tes et propose des fiches réflexes adaptées aux capacités d’une PME. Le projet repose sur une architecture full-stack composée d’un backend FastAPI, d’une base SQL, de collecteurs Python, d’un moteur de scoring et d’un dashboard React. Des extensions de ni</w:t>
      </w:r>
      <w:r>
        <w:rPr>
          <w:rFonts w:cs="Times New Roman"/>
        </w:rPr>
        <w:t>veau entreprise ont été ajoutées, notamment un workflow SOC léger, un export SIEM JSON, un inventaire des actifs, un rapprochement entre logiciels et CVE, ainsi qu’un enrichissement par EPSS et CISA KEV. La validation backend a été assurée par une suite de</w:t>
      </w:r>
      <w:r>
        <w:rPr>
          <w:rFonts w:cs="Times New Roman"/>
        </w:rPr>
        <w:t xml:space="preserve"> tests automatisés, tandis que le frontend a été vérifié par compilation TypeScript et build Vite. Le résultat obtenu constitue un MVP crédible, extensible et aligné avec les besoins d’une PME en matière de priorisation et de réponse rapide.</w:t>
      </w:r>
    </w:p>
    <w:p w:rsidR="005F2D39" w:rsidRDefault="0060785D">
      <w:pPr>
        <w:spacing w:after="120" w:line="360" w:lineRule="auto"/>
        <w:jc w:val="both"/>
      </w:pPr>
      <w:r>
        <w:rPr>
          <w:rFonts w:cs="Times New Roman"/>
        </w:rPr>
        <w:t>Mots clés : cy</w:t>
      </w:r>
      <w:r>
        <w:rPr>
          <w:rFonts w:cs="Times New Roman"/>
        </w:rPr>
        <w:t>bersécurité, PME, Threat Intelligence, FastAPI, React, SIEM-light, SOC, CVE.</w:t>
      </w:r>
    </w:p>
    <w:p w:rsidR="005F2D39" w:rsidRDefault="0060785D">
      <w:pPr>
        <w:spacing w:before="240" w:after="120"/>
        <w:outlineLvl w:val="0"/>
      </w:pPr>
      <w:bookmarkStart w:id="5" w:name="_Toc242861168"/>
      <w:r>
        <w:rPr>
          <w:rFonts w:cs="Times New Roman"/>
          <w:b/>
          <w:color w:val="1F2937"/>
          <w:sz w:val="32"/>
        </w:rPr>
        <w:t>Abstract</w:t>
      </w:r>
      <w:bookmarkEnd w:id="5"/>
    </w:p>
    <w:p w:rsidR="005F2D39" w:rsidRDefault="0060785D">
      <w:pPr>
        <w:spacing w:after="120" w:line="360" w:lineRule="auto"/>
        <w:jc w:val="both"/>
      </w:pPr>
      <w:r>
        <w:rPr>
          <w:rFonts w:cs="Times New Roman"/>
        </w:rPr>
        <w:t>Small and medium-sized enterprises are increasingly exposed to cyber threats while often lacking a dedicated security operations center, a full SIEM platform or specializ</w:t>
      </w:r>
      <w:r>
        <w:rPr>
          <w:rFonts w:cs="Times New Roman"/>
        </w:rPr>
        <w:t>ed staff. This internship report presents the design and implementation of Sentinel PME, a web platform for cyber threat intelligence, early warning and risk prioritization for SMEs. The solution collects threat indicators from public intelligence sources,</w:t>
      </w:r>
      <w:r>
        <w:rPr>
          <w:rFonts w:cs="Times New Roman"/>
        </w:rPr>
        <w:t xml:space="preserve"> normalizes heterogeneous data, computes an explainable risk score, generates alerts and provides practical response sheets. The project follows a full-stack architecture combining a FastAPI backend, a SQL database, Python collectors, a rule-based scoring </w:t>
      </w:r>
      <w:r>
        <w:rPr>
          <w:rFonts w:cs="Times New Roman"/>
        </w:rPr>
        <w:t>engine and a React dashboard. Enterprise-oriented extensions were introduced, including a lightweight SOC workflow, SIEM-friendly JSON export, asset inventory, software-to-CVE matching and enrichment through EPSS and CISA KEV. Backend validation was perfor</w:t>
      </w:r>
      <w:r>
        <w:rPr>
          <w:rFonts w:cs="Times New Roman"/>
        </w:rPr>
        <w:t>med through automated tests, and the frontend was verified through TypeScript and Vite production build. The resulting MVP is realistic, extensible and aligned with the operational needs of SMEs.</w:t>
      </w:r>
    </w:p>
    <w:p w:rsidR="005F2D39" w:rsidRDefault="0060785D">
      <w:pPr>
        <w:spacing w:after="120" w:line="360" w:lineRule="auto"/>
        <w:jc w:val="both"/>
      </w:pPr>
      <w:r>
        <w:rPr>
          <w:rFonts w:cs="Times New Roman"/>
        </w:rPr>
        <w:t xml:space="preserve">Keywords: cybersecurity, SME, Threat Intelligence, FastAPI, </w:t>
      </w:r>
      <w:r>
        <w:rPr>
          <w:rFonts w:cs="Times New Roman"/>
        </w:rPr>
        <w:t>React, SIEM-light, SOC, CVE.</w:t>
      </w:r>
    </w:p>
    <w:p w:rsidR="005F2D39" w:rsidRDefault="0060785D">
      <w:pPr>
        <w:spacing w:before="240" w:after="120"/>
        <w:outlineLvl w:val="0"/>
      </w:pPr>
      <w:bookmarkStart w:id="6" w:name="_Toc242861169"/>
      <w:r>
        <w:rPr>
          <w:rFonts w:cs="Times New Roman"/>
          <w:b/>
          <w:bCs/>
          <w:color w:val="1F2937"/>
          <w:sz w:val="32"/>
          <w:szCs w:val="32"/>
          <w:rtl/>
        </w:rPr>
        <w:t>ملخص</w:t>
      </w:r>
      <w:bookmarkEnd w:id="6"/>
    </w:p>
    <w:p w:rsidR="005F2D39" w:rsidRDefault="0060785D">
      <w:pPr>
        <w:spacing w:line="360" w:lineRule="auto"/>
        <w:jc w:val="right"/>
      </w:pPr>
      <w:r>
        <w:rPr>
          <w:rFonts w:ascii="Arial" w:hAnsi="Arial" w:cs="Arial"/>
          <w:szCs w:val="24"/>
          <w:rtl/>
        </w:rPr>
        <w:lastRenderedPageBreak/>
        <w:t>تعالج</w:t>
      </w:r>
      <w:r>
        <w:rPr>
          <w:rFonts w:ascii="Arial" w:hAnsi="Arial" w:cs="Arial"/>
        </w:rPr>
        <w:t xml:space="preserve"> </w:t>
      </w:r>
      <w:r>
        <w:rPr>
          <w:rFonts w:ascii="Arial" w:hAnsi="Arial" w:cs="Arial"/>
          <w:szCs w:val="24"/>
          <w:rtl/>
        </w:rPr>
        <w:t>هذه</w:t>
      </w:r>
      <w:r>
        <w:rPr>
          <w:rFonts w:ascii="Arial" w:hAnsi="Arial" w:cs="Arial"/>
        </w:rPr>
        <w:t xml:space="preserve"> </w:t>
      </w:r>
      <w:r>
        <w:rPr>
          <w:rFonts w:ascii="Arial" w:hAnsi="Arial" w:cs="Arial"/>
          <w:szCs w:val="24"/>
          <w:rtl/>
        </w:rPr>
        <w:t>الدراسة</w:t>
      </w:r>
      <w:r>
        <w:rPr>
          <w:rFonts w:ascii="Arial" w:hAnsi="Arial" w:cs="Arial"/>
        </w:rPr>
        <w:t xml:space="preserve"> </w:t>
      </w:r>
      <w:r>
        <w:rPr>
          <w:rFonts w:ascii="Arial" w:hAnsi="Arial" w:cs="Arial"/>
          <w:szCs w:val="24"/>
          <w:rtl/>
        </w:rPr>
        <w:t>موضوع</w:t>
      </w:r>
      <w:r>
        <w:rPr>
          <w:rFonts w:ascii="Arial" w:hAnsi="Arial" w:cs="Arial"/>
        </w:rPr>
        <w:t xml:space="preserve"> </w:t>
      </w:r>
      <w:r>
        <w:rPr>
          <w:rFonts w:ascii="Arial" w:hAnsi="Arial" w:cs="Arial"/>
          <w:szCs w:val="24"/>
          <w:rtl/>
        </w:rPr>
        <w:t>بناء</w:t>
      </w:r>
      <w:r>
        <w:rPr>
          <w:rFonts w:ascii="Arial" w:hAnsi="Arial" w:cs="Arial"/>
        </w:rPr>
        <w:t xml:space="preserve"> </w:t>
      </w:r>
      <w:r>
        <w:rPr>
          <w:rFonts w:ascii="Arial" w:hAnsi="Arial" w:cs="Arial"/>
          <w:szCs w:val="24"/>
          <w:rtl/>
        </w:rPr>
        <w:t>منصة</w:t>
      </w:r>
      <w:r>
        <w:rPr>
          <w:rFonts w:ascii="Arial" w:hAnsi="Arial" w:cs="Arial"/>
        </w:rPr>
        <w:t xml:space="preserve"> </w:t>
      </w:r>
      <w:r>
        <w:rPr>
          <w:rFonts w:ascii="Arial" w:hAnsi="Arial" w:cs="Arial"/>
          <w:szCs w:val="24"/>
          <w:rtl/>
        </w:rPr>
        <w:t>خفيفة</w:t>
      </w:r>
      <w:r>
        <w:rPr>
          <w:rFonts w:ascii="Arial" w:hAnsi="Arial" w:cs="Arial"/>
        </w:rPr>
        <w:t xml:space="preserve"> </w:t>
      </w:r>
      <w:r>
        <w:rPr>
          <w:rFonts w:ascii="Arial" w:hAnsi="Arial" w:cs="Arial"/>
          <w:szCs w:val="24"/>
          <w:rtl/>
        </w:rPr>
        <w:t>لمراقبة</w:t>
      </w:r>
      <w:r>
        <w:rPr>
          <w:rFonts w:ascii="Arial" w:hAnsi="Arial" w:cs="Arial"/>
        </w:rPr>
        <w:t xml:space="preserve"> </w:t>
      </w:r>
      <w:r>
        <w:rPr>
          <w:rFonts w:ascii="Arial" w:hAnsi="Arial" w:cs="Arial"/>
          <w:szCs w:val="24"/>
          <w:rtl/>
        </w:rPr>
        <w:t>التهديدات</w:t>
      </w:r>
      <w:r>
        <w:rPr>
          <w:rFonts w:ascii="Arial" w:hAnsi="Arial" w:cs="Arial"/>
        </w:rPr>
        <w:t xml:space="preserve"> </w:t>
      </w:r>
      <w:r>
        <w:rPr>
          <w:rFonts w:ascii="Arial" w:hAnsi="Arial" w:cs="Arial"/>
          <w:szCs w:val="24"/>
          <w:rtl/>
        </w:rPr>
        <w:t>السيبرانية</w:t>
      </w:r>
      <w:r>
        <w:rPr>
          <w:rFonts w:ascii="Arial" w:hAnsi="Arial" w:cs="Arial"/>
        </w:rPr>
        <w:t xml:space="preserve"> </w:t>
      </w:r>
      <w:r>
        <w:rPr>
          <w:rFonts w:ascii="Arial" w:hAnsi="Arial" w:cs="Arial"/>
          <w:szCs w:val="24"/>
          <w:rtl/>
        </w:rPr>
        <w:t>الموجهة</w:t>
      </w:r>
      <w:r>
        <w:rPr>
          <w:rFonts w:ascii="Arial" w:hAnsi="Arial" w:cs="Arial"/>
        </w:rPr>
        <w:t xml:space="preserve"> </w:t>
      </w:r>
      <w:r>
        <w:rPr>
          <w:rFonts w:ascii="Arial" w:hAnsi="Arial" w:cs="Arial"/>
          <w:szCs w:val="24"/>
          <w:rtl/>
        </w:rPr>
        <w:t>للمقاولات</w:t>
      </w:r>
      <w:r>
        <w:rPr>
          <w:rFonts w:ascii="Arial" w:hAnsi="Arial" w:cs="Arial"/>
        </w:rPr>
        <w:t xml:space="preserve"> </w:t>
      </w:r>
      <w:r>
        <w:rPr>
          <w:rFonts w:ascii="Arial" w:hAnsi="Arial" w:cs="Arial"/>
          <w:szCs w:val="24"/>
          <w:rtl/>
        </w:rPr>
        <w:t>الصغيرة</w:t>
      </w:r>
      <w:r>
        <w:rPr>
          <w:rFonts w:ascii="Arial" w:hAnsi="Arial" w:cs="Arial"/>
        </w:rPr>
        <w:t xml:space="preserve"> </w:t>
      </w:r>
      <w:r>
        <w:rPr>
          <w:rFonts w:ascii="Arial" w:hAnsi="Arial" w:cs="Arial"/>
          <w:szCs w:val="24"/>
          <w:rtl/>
        </w:rPr>
        <w:t>والمتوسطة</w:t>
      </w:r>
      <w:r>
        <w:rPr>
          <w:rFonts w:ascii="Arial" w:hAnsi="Arial" w:cs="Arial"/>
        </w:rPr>
        <w:t xml:space="preserve">. </w:t>
      </w:r>
      <w:r>
        <w:rPr>
          <w:rFonts w:ascii="Arial" w:hAnsi="Arial" w:cs="Arial"/>
          <w:szCs w:val="24"/>
          <w:rtl/>
        </w:rPr>
        <w:t>تعتمد</w:t>
      </w:r>
      <w:r>
        <w:rPr>
          <w:rFonts w:ascii="Arial" w:hAnsi="Arial" w:cs="Arial"/>
        </w:rPr>
        <w:t xml:space="preserve"> </w:t>
      </w:r>
      <w:r>
        <w:rPr>
          <w:rFonts w:ascii="Arial" w:hAnsi="Arial" w:cs="Arial"/>
          <w:szCs w:val="24"/>
          <w:rtl/>
        </w:rPr>
        <w:t>المنصة</w:t>
      </w:r>
      <w:r>
        <w:rPr>
          <w:rFonts w:ascii="Arial" w:hAnsi="Arial" w:cs="Arial"/>
        </w:rPr>
        <w:t xml:space="preserve"> </w:t>
      </w:r>
      <w:r>
        <w:rPr>
          <w:rFonts w:ascii="Arial" w:hAnsi="Arial" w:cs="Arial"/>
          <w:szCs w:val="24"/>
          <w:rtl/>
        </w:rPr>
        <w:t>على</w:t>
      </w:r>
      <w:r>
        <w:rPr>
          <w:rFonts w:ascii="Arial" w:hAnsi="Arial" w:cs="Arial"/>
        </w:rPr>
        <w:t xml:space="preserve"> </w:t>
      </w:r>
      <w:r>
        <w:rPr>
          <w:rFonts w:ascii="Arial" w:hAnsi="Arial" w:cs="Arial"/>
          <w:szCs w:val="24"/>
          <w:rtl/>
        </w:rPr>
        <w:t>جمع</w:t>
      </w:r>
      <w:r>
        <w:rPr>
          <w:rFonts w:ascii="Arial" w:hAnsi="Arial" w:cs="Arial"/>
        </w:rPr>
        <w:t xml:space="preserve"> </w:t>
      </w:r>
      <w:r>
        <w:rPr>
          <w:rFonts w:ascii="Arial" w:hAnsi="Arial" w:cs="Arial"/>
          <w:szCs w:val="24"/>
          <w:rtl/>
        </w:rPr>
        <w:t>مؤشرات</w:t>
      </w:r>
      <w:r>
        <w:rPr>
          <w:rFonts w:ascii="Arial" w:hAnsi="Arial" w:cs="Arial"/>
        </w:rPr>
        <w:t xml:space="preserve"> </w:t>
      </w:r>
      <w:r>
        <w:rPr>
          <w:rFonts w:ascii="Arial" w:hAnsi="Arial" w:cs="Arial"/>
          <w:szCs w:val="24"/>
          <w:rtl/>
        </w:rPr>
        <w:t>التهديد</w:t>
      </w:r>
      <w:r>
        <w:rPr>
          <w:rFonts w:ascii="Arial" w:hAnsi="Arial" w:cs="Arial"/>
        </w:rPr>
        <w:t xml:space="preserve"> </w:t>
      </w:r>
      <w:r>
        <w:rPr>
          <w:rFonts w:ascii="Arial" w:hAnsi="Arial" w:cs="Arial"/>
          <w:szCs w:val="24"/>
          <w:rtl/>
        </w:rPr>
        <w:t>من</w:t>
      </w:r>
      <w:r>
        <w:rPr>
          <w:rFonts w:ascii="Arial" w:hAnsi="Arial" w:cs="Arial"/>
        </w:rPr>
        <w:t xml:space="preserve"> </w:t>
      </w:r>
      <w:r>
        <w:rPr>
          <w:rFonts w:ascii="Arial" w:hAnsi="Arial" w:cs="Arial"/>
          <w:szCs w:val="24"/>
          <w:rtl/>
        </w:rPr>
        <w:t>مصادر</w:t>
      </w:r>
      <w:r>
        <w:rPr>
          <w:rFonts w:ascii="Arial" w:hAnsi="Arial" w:cs="Arial"/>
        </w:rPr>
        <w:t xml:space="preserve"> </w:t>
      </w:r>
      <w:r>
        <w:rPr>
          <w:rFonts w:ascii="Arial" w:hAnsi="Arial" w:cs="Arial"/>
          <w:szCs w:val="24"/>
          <w:rtl/>
        </w:rPr>
        <w:t>خارجية،</w:t>
      </w:r>
      <w:r>
        <w:rPr>
          <w:rFonts w:ascii="Arial" w:hAnsi="Arial" w:cs="Arial"/>
        </w:rPr>
        <w:t xml:space="preserve"> </w:t>
      </w:r>
      <w:r>
        <w:rPr>
          <w:rFonts w:ascii="Arial" w:hAnsi="Arial" w:cs="Arial"/>
          <w:szCs w:val="24"/>
          <w:rtl/>
        </w:rPr>
        <w:t>ثم</w:t>
      </w:r>
      <w:r>
        <w:rPr>
          <w:rFonts w:ascii="Arial" w:hAnsi="Arial" w:cs="Arial"/>
        </w:rPr>
        <w:t xml:space="preserve"> </w:t>
      </w:r>
      <w:r>
        <w:rPr>
          <w:rFonts w:ascii="Arial" w:hAnsi="Arial" w:cs="Arial"/>
          <w:szCs w:val="24"/>
          <w:rtl/>
        </w:rPr>
        <w:t>توحيدها</w:t>
      </w:r>
      <w:r>
        <w:rPr>
          <w:rFonts w:ascii="Arial" w:hAnsi="Arial" w:cs="Arial"/>
        </w:rPr>
        <w:t xml:space="preserve"> </w:t>
      </w:r>
      <w:r>
        <w:rPr>
          <w:rFonts w:ascii="Arial" w:hAnsi="Arial" w:cs="Arial"/>
          <w:szCs w:val="24"/>
          <w:rtl/>
        </w:rPr>
        <w:t>وتحليلها</w:t>
      </w:r>
      <w:r>
        <w:rPr>
          <w:rFonts w:ascii="Arial" w:hAnsi="Arial" w:cs="Arial"/>
        </w:rPr>
        <w:t xml:space="preserve"> </w:t>
      </w:r>
      <w:r>
        <w:rPr>
          <w:rFonts w:ascii="Arial" w:hAnsi="Arial" w:cs="Arial"/>
          <w:szCs w:val="24"/>
          <w:rtl/>
        </w:rPr>
        <w:t>وحساب</w:t>
      </w:r>
      <w:r>
        <w:rPr>
          <w:rFonts w:ascii="Arial" w:hAnsi="Arial" w:cs="Arial"/>
        </w:rPr>
        <w:t xml:space="preserve"> </w:t>
      </w:r>
      <w:r>
        <w:rPr>
          <w:rFonts w:ascii="Arial" w:hAnsi="Arial" w:cs="Arial"/>
          <w:szCs w:val="24"/>
          <w:rtl/>
        </w:rPr>
        <w:t>درجة</w:t>
      </w:r>
      <w:r>
        <w:rPr>
          <w:rFonts w:ascii="Arial" w:hAnsi="Arial" w:cs="Arial"/>
        </w:rPr>
        <w:t xml:space="preserve"> </w:t>
      </w:r>
      <w:r>
        <w:rPr>
          <w:rFonts w:ascii="Arial" w:hAnsi="Arial" w:cs="Arial"/>
          <w:szCs w:val="24"/>
          <w:rtl/>
        </w:rPr>
        <w:t>خطورة</w:t>
      </w:r>
      <w:r>
        <w:rPr>
          <w:rFonts w:ascii="Arial" w:hAnsi="Arial" w:cs="Arial"/>
        </w:rPr>
        <w:t xml:space="preserve"> </w:t>
      </w:r>
      <w:r>
        <w:rPr>
          <w:rFonts w:ascii="Arial" w:hAnsi="Arial" w:cs="Arial"/>
          <w:szCs w:val="24"/>
          <w:rtl/>
        </w:rPr>
        <w:t>قابلة</w:t>
      </w:r>
      <w:r>
        <w:rPr>
          <w:rFonts w:ascii="Arial" w:hAnsi="Arial" w:cs="Arial"/>
        </w:rPr>
        <w:t xml:space="preserve"> </w:t>
      </w:r>
      <w:r>
        <w:rPr>
          <w:rFonts w:ascii="Arial" w:hAnsi="Arial" w:cs="Arial"/>
          <w:szCs w:val="24"/>
          <w:rtl/>
        </w:rPr>
        <w:t>للتفسير</w:t>
      </w:r>
      <w:r>
        <w:rPr>
          <w:rFonts w:ascii="Arial" w:hAnsi="Arial" w:cs="Arial"/>
        </w:rPr>
        <w:t xml:space="preserve">. </w:t>
      </w:r>
      <w:r>
        <w:rPr>
          <w:rFonts w:ascii="Arial" w:hAnsi="Arial" w:cs="Arial"/>
          <w:szCs w:val="24"/>
          <w:rtl/>
        </w:rPr>
        <w:t>كما</w:t>
      </w:r>
      <w:r>
        <w:rPr>
          <w:rFonts w:ascii="Arial" w:hAnsi="Arial" w:cs="Arial"/>
        </w:rPr>
        <w:t xml:space="preserve"> </w:t>
      </w:r>
      <w:r>
        <w:rPr>
          <w:rFonts w:ascii="Arial" w:hAnsi="Arial" w:cs="Arial"/>
          <w:szCs w:val="24"/>
          <w:rtl/>
        </w:rPr>
        <w:t>توفر</w:t>
      </w:r>
      <w:r>
        <w:rPr>
          <w:rFonts w:ascii="Arial" w:hAnsi="Arial" w:cs="Arial"/>
        </w:rPr>
        <w:t xml:space="preserve"> </w:t>
      </w:r>
      <w:r>
        <w:rPr>
          <w:rFonts w:ascii="Arial" w:hAnsi="Arial" w:cs="Arial"/>
          <w:szCs w:val="24"/>
          <w:rtl/>
        </w:rPr>
        <w:t>لو</w:t>
      </w:r>
      <w:r>
        <w:rPr>
          <w:rFonts w:ascii="Arial" w:hAnsi="Arial" w:cs="Arial"/>
          <w:szCs w:val="24"/>
          <w:rtl/>
        </w:rPr>
        <w:t>حة</w:t>
      </w:r>
      <w:r>
        <w:rPr>
          <w:rFonts w:ascii="Arial" w:hAnsi="Arial" w:cs="Arial"/>
        </w:rPr>
        <w:t xml:space="preserve"> </w:t>
      </w:r>
      <w:r>
        <w:rPr>
          <w:rFonts w:ascii="Arial" w:hAnsi="Arial" w:cs="Arial"/>
          <w:szCs w:val="24"/>
          <w:rtl/>
        </w:rPr>
        <w:t>قيادة</w:t>
      </w:r>
      <w:r>
        <w:rPr>
          <w:rFonts w:ascii="Arial" w:hAnsi="Arial" w:cs="Arial"/>
        </w:rPr>
        <w:t xml:space="preserve"> </w:t>
      </w:r>
      <w:r>
        <w:rPr>
          <w:rFonts w:ascii="Arial" w:hAnsi="Arial" w:cs="Arial"/>
          <w:szCs w:val="24"/>
          <w:rtl/>
        </w:rPr>
        <w:t>لعرض</w:t>
      </w:r>
      <w:r>
        <w:rPr>
          <w:rFonts w:ascii="Arial" w:hAnsi="Arial" w:cs="Arial"/>
        </w:rPr>
        <w:t xml:space="preserve"> </w:t>
      </w:r>
      <w:r>
        <w:rPr>
          <w:rFonts w:ascii="Arial" w:hAnsi="Arial" w:cs="Arial"/>
          <w:szCs w:val="24"/>
          <w:rtl/>
        </w:rPr>
        <w:t>النتائج،</w:t>
      </w:r>
      <w:r>
        <w:rPr>
          <w:rFonts w:ascii="Arial" w:hAnsi="Arial" w:cs="Arial"/>
        </w:rPr>
        <w:t xml:space="preserve"> </w:t>
      </w:r>
      <w:r>
        <w:rPr>
          <w:rFonts w:ascii="Arial" w:hAnsi="Arial" w:cs="Arial"/>
          <w:szCs w:val="24"/>
          <w:rtl/>
        </w:rPr>
        <w:t>وتنبيهات</w:t>
      </w:r>
      <w:r>
        <w:rPr>
          <w:rFonts w:ascii="Arial" w:hAnsi="Arial" w:cs="Arial"/>
        </w:rPr>
        <w:t xml:space="preserve"> </w:t>
      </w:r>
      <w:r>
        <w:rPr>
          <w:rFonts w:ascii="Arial" w:hAnsi="Arial" w:cs="Arial"/>
          <w:szCs w:val="24"/>
          <w:rtl/>
        </w:rPr>
        <w:t>للحالات</w:t>
      </w:r>
      <w:r>
        <w:rPr>
          <w:rFonts w:ascii="Arial" w:hAnsi="Arial" w:cs="Arial"/>
        </w:rPr>
        <w:t xml:space="preserve"> </w:t>
      </w:r>
      <w:r>
        <w:rPr>
          <w:rFonts w:ascii="Arial" w:hAnsi="Arial" w:cs="Arial"/>
          <w:szCs w:val="24"/>
          <w:rtl/>
        </w:rPr>
        <w:t>الحرجة،</w:t>
      </w:r>
      <w:r>
        <w:rPr>
          <w:rFonts w:ascii="Arial" w:hAnsi="Arial" w:cs="Arial"/>
        </w:rPr>
        <w:t xml:space="preserve"> </w:t>
      </w:r>
      <w:r>
        <w:rPr>
          <w:rFonts w:ascii="Arial" w:hAnsi="Arial" w:cs="Arial"/>
          <w:szCs w:val="24"/>
          <w:rtl/>
        </w:rPr>
        <w:t>وبطاقات</w:t>
      </w:r>
      <w:r>
        <w:rPr>
          <w:rFonts w:ascii="Arial" w:hAnsi="Arial" w:cs="Arial"/>
        </w:rPr>
        <w:t xml:space="preserve"> </w:t>
      </w:r>
      <w:r>
        <w:rPr>
          <w:rFonts w:ascii="Arial" w:hAnsi="Arial" w:cs="Arial"/>
          <w:szCs w:val="24"/>
          <w:rtl/>
        </w:rPr>
        <w:t>إرشادية</w:t>
      </w:r>
      <w:r>
        <w:rPr>
          <w:rFonts w:ascii="Arial" w:hAnsi="Arial" w:cs="Arial"/>
        </w:rPr>
        <w:t xml:space="preserve"> </w:t>
      </w:r>
      <w:r>
        <w:rPr>
          <w:rFonts w:ascii="Arial" w:hAnsi="Arial" w:cs="Arial"/>
          <w:szCs w:val="24"/>
          <w:rtl/>
        </w:rPr>
        <w:t>تساعد</w:t>
      </w:r>
      <w:r>
        <w:rPr>
          <w:rFonts w:ascii="Arial" w:hAnsi="Arial" w:cs="Arial"/>
        </w:rPr>
        <w:t xml:space="preserve"> </w:t>
      </w:r>
      <w:r>
        <w:rPr>
          <w:rFonts w:ascii="Arial" w:hAnsi="Arial" w:cs="Arial"/>
          <w:szCs w:val="24"/>
          <w:rtl/>
        </w:rPr>
        <w:t>المؤسسة</w:t>
      </w:r>
      <w:r>
        <w:rPr>
          <w:rFonts w:ascii="Arial" w:hAnsi="Arial" w:cs="Arial"/>
        </w:rPr>
        <w:t xml:space="preserve"> </w:t>
      </w:r>
      <w:r>
        <w:rPr>
          <w:rFonts w:ascii="Arial" w:hAnsi="Arial" w:cs="Arial"/>
          <w:szCs w:val="24"/>
          <w:rtl/>
        </w:rPr>
        <w:t>على</w:t>
      </w:r>
      <w:r>
        <w:rPr>
          <w:rFonts w:ascii="Arial" w:hAnsi="Arial" w:cs="Arial"/>
        </w:rPr>
        <w:t xml:space="preserve"> </w:t>
      </w:r>
      <w:r>
        <w:rPr>
          <w:rFonts w:ascii="Arial" w:hAnsi="Arial" w:cs="Arial"/>
          <w:szCs w:val="24"/>
          <w:rtl/>
        </w:rPr>
        <w:t>اتخاذ</w:t>
      </w:r>
      <w:r>
        <w:rPr>
          <w:rFonts w:ascii="Arial" w:hAnsi="Arial" w:cs="Arial"/>
        </w:rPr>
        <w:t xml:space="preserve"> </w:t>
      </w:r>
      <w:r>
        <w:rPr>
          <w:rFonts w:ascii="Arial" w:hAnsi="Arial" w:cs="Arial"/>
          <w:szCs w:val="24"/>
          <w:rtl/>
        </w:rPr>
        <w:t>إجراءات</w:t>
      </w:r>
      <w:r>
        <w:rPr>
          <w:rFonts w:ascii="Arial" w:hAnsi="Arial" w:cs="Arial"/>
        </w:rPr>
        <w:t xml:space="preserve"> </w:t>
      </w:r>
      <w:r>
        <w:rPr>
          <w:rFonts w:ascii="Arial" w:hAnsi="Arial" w:cs="Arial"/>
          <w:szCs w:val="24"/>
          <w:rtl/>
        </w:rPr>
        <w:t>عملية</w:t>
      </w:r>
      <w:r>
        <w:rPr>
          <w:rFonts w:ascii="Arial" w:hAnsi="Arial" w:cs="Arial"/>
        </w:rPr>
        <w:t xml:space="preserve">. </w:t>
      </w:r>
      <w:r>
        <w:rPr>
          <w:rFonts w:ascii="Arial" w:hAnsi="Arial" w:cs="Arial"/>
          <w:szCs w:val="24"/>
          <w:rtl/>
        </w:rPr>
        <w:t>تم</w:t>
      </w:r>
      <w:r>
        <w:rPr>
          <w:rFonts w:ascii="Arial" w:hAnsi="Arial" w:cs="Arial"/>
        </w:rPr>
        <w:t xml:space="preserve"> </w:t>
      </w:r>
      <w:r>
        <w:rPr>
          <w:rFonts w:ascii="Arial" w:hAnsi="Arial" w:cs="Arial"/>
          <w:szCs w:val="24"/>
          <w:rtl/>
        </w:rPr>
        <w:t>تطوير</w:t>
      </w:r>
      <w:r>
        <w:rPr>
          <w:rFonts w:ascii="Arial" w:hAnsi="Arial" w:cs="Arial"/>
        </w:rPr>
        <w:t xml:space="preserve"> </w:t>
      </w:r>
      <w:r>
        <w:rPr>
          <w:rFonts w:ascii="Arial" w:hAnsi="Arial" w:cs="Arial"/>
          <w:szCs w:val="24"/>
          <w:rtl/>
        </w:rPr>
        <w:t>المشروع</w:t>
      </w:r>
      <w:r>
        <w:rPr>
          <w:rFonts w:ascii="Arial" w:hAnsi="Arial" w:cs="Arial"/>
        </w:rPr>
        <w:t xml:space="preserve"> </w:t>
      </w:r>
      <w:r>
        <w:rPr>
          <w:rFonts w:ascii="Arial" w:hAnsi="Arial" w:cs="Arial"/>
          <w:szCs w:val="24"/>
          <w:rtl/>
        </w:rPr>
        <w:t>باستعمال</w:t>
      </w:r>
      <w:r>
        <w:rPr>
          <w:rFonts w:ascii="Arial" w:hAnsi="Arial" w:cs="Arial"/>
        </w:rPr>
        <w:t xml:space="preserve"> FastAPI </w:t>
      </w:r>
      <w:r>
        <w:rPr>
          <w:rFonts w:ascii="Arial" w:hAnsi="Arial" w:cs="Arial"/>
          <w:szCs w:val="24"/>
          <w:rtl/>
        </w:rPr>
        <w:t>في</w:t>
      </w:r>
      <w:r>
        <w:rPr>
          <w:rFonts w:ascii="Arial" w:hAnsi="Arial" w:cs="Arial"/>
        </w:rPr>
        <w:t xml:space="preserve"> </w:t>
      </w:r>
      <w:r>
        <w:rPr>
          <w:rFonts w:ascii="Arial" w:hAnsi="Arial" w:cs="Arial"/>
          <w:szCs w:val="24"/>
          <w:rtl/>
        </w:rPr>
        <w:t>الواجهة</w:t>
      </w:r>
      <w:r>
        <w:rPr>
          <w:rFonts w:ascii="Arial" w:hAnsi="Arial" w:cs="Arial"/>
        </w:rPr>
        <w:t xml:space="preserve"> </w:t>
      </w:r>
      <w:r>
        <w:rPr>
          <w:rFonts w:ascii="Arial" w:hAnsi="Arial" w:cs="Arial"/>
          <w:szCs w:val="24"/>
          <w:rtl/>
        </w:rPr>
        <w:t>الخلفية</w:t>
      </w:r>
      <w:r>
        <w:rPr>
          <w:rFonts w:ascii="Arial" w:hAnsi="Arial" w:cs="Arial"/>
        </w:rPr>
        <w:t xml:space="preserve"> </w:t>
      </w:r>
      <w:r>
        <w:rPr>
          <w:rFonts w:ascii="Arial" w:hAnsi="Arial" w:cs="Arial"/>
          <w:szCs w:val="24"/>
          <w:rtl/>
        </w:rPr>
        <w:t>و</w:t>
      </w:r>
      <w:r>
        <w:rPr>
          <w:rFonts w:ascii="Arial" w:hAnsi="Arial" w:cs="Arial"/>
        </w:rPr>
        <w:t xml:space="preserve">React </w:t>
      </w:r>
      <w:r>
        <w:rPr>
          <w:rFonts w:ascii="Arial" w:hAnsi="Arial" w:cs="Arial"/>
          <w:szCs w:val="24"/>
          <w:rtl/>
        </w:rPr>
        <w:t>في</w:t>
      </w:r>
      <w:r>
        <w:rPr>
          <w:rFonts w:ascii="Arial" w:hAnsi="Arial" w:cs="Arial"/>
        </w:rPr>
        <w:t xml:space="preserve"> </w:t>
      </w:r>
      <w:r>
        <w:rPr>
          <w:rFonts w:ascii="Arial" w:hAnsi="Arial" w:cs="Arial"/>
          <w:szCs w:val="24"/>
          <w:rtl/>
        </w:rPr>
        <w:t>الواجهة</w:t>
      </w:r>
      <w:r>
        <w:rPr>
          <w:rFonts w:ascii="Arial" w:hAnsi="Arial" w:cs="Arial"/>
        </w:rPr>
        <w:t xml:space="preserve"> </w:t>
      </w:r>
      <w:r>
        <w:rPr>
          <w:rFonts w:ascii="Arial" w:hAnsi="Arial" w:cs="Arial"/>
          <w:szCs w:val="24"/>
          <w:rtl/>
        </w:rPr>
        <w:t>الأمامية،</w:t>
      </w:r>
      <w:r>
        <w:rPr>
          <w:rFonts w:ascii="Arial" w:hAnsi="Arial" w:cs="Arial"/>
        </w:rPr>
        <w:t xml:space="preserve"> </w:t>
      </w:r>
      <w:r>
        <w:rPr>
          <w:rFonts w:ascii="Arial" w:hAnsi="Arial" w:cs="Arial"/>
          <w:szCs w:val="24"/>
          <w:rtl/>
        </w:rPr>
        <w:t>مع</w:t>
      </w:r>
      <w:r>
        <w:rPr>
          <w:rFonts w:ascii="Arial" w:hAnsi="Arial" w:cs="Arial"/>
        </w:rPr>
        <w:t xml:space="preserve"> </w:t>
      </w:r>
      <w:r>
        <w:rPr>
          <w:rFonts w:ascii="Arial" w:hAnsi="Arial" w:cs="Arial"/>
          <w:szCs w:val="24"/>
          <w:rtl/>
        </w:rPr>
        <w:t>قاعدة</w:t>
      </w:r>
      <w:r>
        <w:rPr>
          <w:rFonts w:ascii="Arial" w:hAnsi="Arial" w:cs="Arial"/>
        </w:rPr>
        <w:t xml:space="preserve"> </w:t>
      </w:r>
      <w:r>
        <w:rPr>
          <w:rFonts w:ascii="Arial" w:hAnsi="Arial" w:cs="Arial"/>
          <w:szCs w:val="24"/>
          <w:rtl/>
        </w:rPr>
        <w:t>بيانات</w:t>
      </w:r>
      <w:r>
        <w:rPr>
          <w:rFonts w:ascii="Arial" w:hAnsi="Arial" w:cs="Arial"/>
        </w:rPr>
        <w:t xml:space="preserve"> SQL </w:t>
      </w:r>
      <w:r>
        <w:rPr>
          <w:rFonts w:ascii="Arial" w:hAnsi="Arial" w:cs="Arial"/>
          <w:szCs w:val="24"/>
          <w:rtl/>
        </w:rPr>
        <w:t>ومحركات</w:t>
      </w:r>
      <w:r>
        <w:rPr>
          <w:rFonts w:ascii="Arial" w:hAnsi="Arial" w:cs="Arial"/>
        </w:rPr>
        <w:t xml:space="preserve"> </w:t>
      </w:r>
      <w:r>
        <w:rPr>
          <w:rFonts w:ascii="Arial" w:hAnsi="Arial" w:cs="Arial"/>
          <w:szCs w:val="24"/>
          <w:rtl/>
        </w:rPr>
        <w:t>لجمع</w:t>
      </w:r>
      <w:r>
        <w:rPr>
          <w:rFonts w:ascii="Arial" w:hAnsi="Arial" w:cs="Arial"/>
        </w:rPr>
        <w:t xml:space="preserve"> </w:t>
      </w:r>
      <w:r>
        <w:rPr>
          <w:rFonts w:ascii="Arial" w:hAnsi="Arial" w:cs="Arial"/>
          <w:szCs w:val="24"/>
          <w:rtl/>
        </w:rPr>
        <w:t>وتحليل</w:t>
      </w:r>
      <w:r>
        <w:rPr>
          <w:rFonts w:ascii="Arial" w:hAnsi="Arial" w:cs="Arial"/>
        </w:rPr>
        <w:t xml:space="preserve"> </w:t>
      </w:r>
      <w:r>
        <w:rPr>
          <w:rFonts w:ascii="Arial" w:hAnsi="Arial" w:cs="Arial"/>
          <w:szCs w:val="24"/>
          <w:rtl/>
        </w:rPr>
        <w:t>البيانات</w:t>
      </w:r>
      <w:r>
        <w:rPr>
          <w:rFonts w:ascii="Arial" w:hAnsi="Arial" w:cs="Arial"/>
        </w:rPr>
        <w:t xml:space="preserve">. </w:t>
      </w:r>
      <w:r>
        <w:rPr>
          <w:rFonts w:ascii="Arial" w:hAnsi="Arial" w:cs="Arial"/>
          <w:szCs w:val="24"/>
          <w:rtl/>
        </w:rPr>
        <w:t>كما</w:t>
      </w:r>
      <w:r>
        <w:rPr>
          <w:rFonts w:ascii="Arial" w:hAnsi="Arial" w:cs="Arial"/>
        </w:rPr>
        <w:t xml:space="preserve"> </w:t>
      </w:r>
      <w:r>
        <w:rPr>
          <w:rFonts w:ascii="Arial" w:hAnsi="Arial" w:cs="Arial"/>
          <w:szCs w:val="24"/>
          <w:rtl/>
        </w:rPr>
        <w:t>تم</w:t>
      </w:r>
      <w:r>
        <w:rPr>
          <w:rFonts w:ascii="Arial" w:hAnsi="Arial" w:cs="Arial"/>
        </w:rPr>
        <w:t xml:space="preserve"> </w:t>
      </w:r>
      <w:r>
        <w:rPr>
          <w:rFonts w:ascii="Arial" w:hAnsi="Arial" w:cs="Arial"/>
          <w:szCs w:val="24"/>
          <w:rtl/>
        </w:rPr>
        <w:t>تعزيز</w:t>
      </w:r>
      <w:r>
        <w:rPr>
          <w:rFonts w:ascii="Arial" w:hAnsi="Arial" w:cs="Arial"/>
        </w:rPr>
        <w:t xml:space="preserve"> </w:t>
      </w:r>
      <w:r>
        <w:rPr>
          <w:rFonts w:ascii="Arial" w:hAnsi="Arial" w:cs="Arial"/>
          <w:szCs w:val="24"/>
          <w:rtl/>
        </w:rPr>
        <w:t>الحل</w:t>
      </w:r>
      <w:r>
        <w:rPr>
          <w:rFonts w:ascii="Arial" w:hAnsi="Arial" w:cs="Arial"/>
        </w:rPr>
        <w:t xml:space="preserve"> </w:t>
      </w:r>
      <w:r>
        <w:rPr>
          <w:rFonts w:ascii="Arial" w:hAnsi="Arial" w:cs="Arial"/>
          <w:szCs w:val="24"/>
          <w:rtl/>
        </w:rPr>
        <w:t>بوظا</w:t>
      </w:r>
      <w:r>
        <w:rPr>
          <w:rFonts w:ascii="Arial" w:hAnsi="Arial" w:cs="Arial"/>
          <w:szCs w:val="24"/>
          <w:rtl/>
        </w:rPr>
        <w:t>ئف</w:t>
      </w:r>
      <w:r>
        <w:rPr>
          <w:rFonts w:ascii="Arial" w:hAnsi="Arial" w:cs="Arial"/>
        </w:rPr>
        <w:t xml:space="preserve"> </w:t>
      </w:r>
      <w:r>
        <w:rPr>
          <w:rFonts w:ascii="Arial" w:hAnsi="Arial" w:cs="Arial"/>
          <w:szCs w:val="24"/>
          <w:rtl/>
        </w:rPr>
        <w:t>قريبة</w:t>
      </w:r>
      <w:r>
        <w:rPr>
          <w:rFonts w:ascii="Arial" w:hAnsi="Arial" w:cs="Arial"/>
        </w:rPr>
        <w:t xml:space="preserve"> </w:t>
      </w:r>
      <w:r>
        <w:rPr>
          <w:rFonts w:ascii="Arial" w:hAnsi="Arial" w:cs="Arial"/>
          <w:szCs w:val="24"/>
          <w:rtl/>
        </w:rPr>
        <w:t>من</w:t>
      </w:r>
      <w:r>
        <w:rPr>
          <w:rFonts w:ascii="Arial" w:hAnsi="Arial" w:cs="Arial"/>
        </w:rPr>
        <w:t xml:space="preserve"> </w:t>
      </w:r>
      <w:r>
        <w:rPr>
          <w:rFonts w:ascii="Arial" w:hAnsi="Arial" w:cs="Arial"/>
          <w:szCs w:val="24"/>
          <w:rtl/>
        </w:rPr>
        <w:t>بيئة</w:t>
      </w:r>
      <w:r>
        <w:rPr>
          <w:rFonts w:ascii="Arial" w:hAnsi="Arial" w:cs="Arial"/>
        </w:rPr>
        <w:t xml:space="preserve"> SOC </w:t>
      </w:r>
      <w:r>
        <w:rPr>
          <w:rFonts w:ascii="Arial" w:hAnsi="Arial" w:cs="Arial"/>
          <w:szCs w:val="24"/>
          <w:rtl/>
        </w:rPr>
        <w:t>و</w:t>
      </w:r>
      <w:r>
        <w:rPr>
          <w:rFonts w:ascii="Arial" w:hAnsi="Arial" w:cs="Arial"/>
        </w:rPr>
        <w:t xml:space="preserve">SIEM </w:t>
      </w:r>
      <w:r>
        <w:rPr>
          <w:rFonts w:ascii="Arial" w:hAnsi="Arial" w:cs="Arial"/>
          <w:szCs w:val="24"/>
          <w:rtl/>
        </w:rPr>
        <w:t>مثل</w:t>
      </w:r>
      <w:r>
        <w:rPr>
          <w:rFonts w:ascii="Arial" w:hAnsi="Arial" w:cs="Arial"/>
        </w:rPr>
        <w:t xml:space="preserve"> </w:t>
      </w:r>
      <w:r>
        <w:rPr>
          <w:rFonts w:ascii="Arial" w:hAnsi="Arial" w:cs="Arial"/>
          <w:szCs w:val="24"/>
          <w:rtl/>
        </w:rPr>
        <w:t>تتبع</w:t>
      </w:r>
      <w:r>
        <w:rPr>
          <w:rFonts w:ascii="Arial" w:hAnsi="Arial" w:cs="Arial"/>
        </w:rPr>
        <w:t xml:space="preserve"> </w:t>
      </w:r>
      <w:r>
        <w:rPr>
          <w:rFonts w:ascii="Arial" w:hAnsi="Arial" w:cs="Arial"/>
          <w:szCs w:val="24"/>
          <w:rtl/>
        </w:rPr>
        <w:t>حالة</w:t>
      </w:r>
      <w:r>
        <w:rPr>
          <w:rFonts w:ascii="Arial" w:hAnsi="Arial" w:cs="Arial"/>
        </w:rPr>
        <w:t xml:space="preserve"> </w:t>
      </w:r>
      <w:r>
        <w:rPr>
          <w:rFonts w:ascii="Arial" w:hAnsi="Arial" w:cs="Arial"/>
          <w:szCs w:val="24"/>
          <w:rtl/>
        </w:rPr>
        <w:t>التنبيهات،</w:t>
      </w:r>
      <w:r>
        <w:rPr>
          <w:rFonts w:ascii="Arial" w:hAnsi="Arial" w:cs="Arial"/>
        </w:rPr>
        <w:t xml:space="preserve"> </w:t>
      </w:r>
      <w:r>
        <w:rPr>
          <w:rFonts w:ascii="Arial" w:hAnsi="Arial" w:cs="Arial"/>
          <w:szCs w:val="24"/>
          <w:rtl/>
        </w:rPr>
        <w:t>تصدير</w:t>
      </w:r>
      <w:r>
        <w:rPr>
          <w:rFonts w:ascii="Arial" w:hAnsi="Arial" w:cs="Arial"/>
        </w:rPr>
        <w:t xml:space="preserve"> </w:t>
      </w:r>
      <w:r>
        <w:rPr>
          <w:rFonts w:ascii="Arial" w:hAnsi="Arial" w:cs="Arial"/>
          <w:szCs w:val="24"/>
          <w:rtl/>
        </w:rPr>
        <w:t>الأحداث</w:t>
      </w:r>
      <w:r>
        <w:rPr>
          <w:rFonts w:ascii="Arial" w:hAnsi="Arial" w:cs="Arial"/>
        </w:rPr>
        <w:t xml:space="preserve"> </w:t>
      </w:r>
      <w:r>
        <w:rPr>
          <w:rFonts w:ascii="Arial" w:hAnsi="Arial" w:cs="Arial"/>
          <w:szCs w:val="24"/>
          <w:rtl/>
        </w:rPr>
        <w:t>بصيغة</w:t>
      </w:r>
      <w:r>
        <w:rPr>
          <w:rFonts w:ascii="Arial" w:hAnsi="Arial" w:cs="Arial"/>
        </w:rPr>
        <w:t xml:space="preserve"> JSON</w:t>
      </w:r>
      <w:r>
        <w:rPr>
          <w:rFonts w:ascii="Arial" w:hAnsi="Arial" w:cs="Arial"/>
          <w:szCs w:val="24"/>
          <w:rtl/>
        </w:rPr>
        <w:t>،</w:t>
      </w:r>
      <w:r>
        <w:rPr>
          <w:rFonts w:ascii="Arial" w:hAnsi="Arial" w:cs="Arial"/>
        </w:rPr>
        <w:t xml:space="preserve"> </w:t>
      </w:r>
      <w:r>
        <w:rPr>
          <w:rFonts w:ascii="Arial" w:hAnsi="Arial" w:cs="Arial"/>
          <w:szCs w:val="24"/>
          <w:rtl/>
        </w:rPr>
        <w:t>وجرد</w:t>
      </w:r>
      <w:r>
        <w:rPr>
          <w:rFonts w:ascii="Arial" w:hAnsi="Arial" w:cs="Arial"/>
        </w:rPr>
        <w:t xml:space="preserve"> </w:t>
      </w:r>
      <w:r>
        <w:rPr>
          <w:rFonts w:ascii="Arial" w:hAnsi="Arial" w:cs="Arial"/>
          <w:szCs w:val="24"/>
          <w:rtl/>
        </w:rPr>
        <w:t>الأصول</w:t>
      </w:r>
      <w:r>
        <w:rPr>
          <w:rFonts w:ascii="Arial" w:hAnsi="Arial" w:cs="Arial"/>
        </w:rPr>
        <w:t xml:space="preserve"> </w:t>
      </w:r>
      <w:r>
        <w:rPr>
          <w:rFonts w:ascii="Arial" w:hAnsi="Arial" w:cs="Arial"/>
          <w:szCs w:val="24"/>
          <w:rtl/>
        </w:rPr>
        <w:t>وربطها</w:t>
      </w:r>
      <w:r>
        <w:rPr>
          <w:rFonts w:ascii="Arial" w:hAnsi="Arial" w:cs="Arial"/>
        </w:rPr>
        <w:t xml:space="preserve"> </w:t>
      </w:r>
      <w:r>
        <w:rPr>
          <w:rFonts w:ascii="Arial" w:hAnsi="Arial" w:cs="Arial"/>
          <w:szCs w:val="24"/>
          <w:rtl/>
        </w:rPr>
        <w:t>بالثغرات</w:t>
      </w:r>
      <w:r>
        <w:rPr>
          <w:rFonts w:ascii="Arial" w:hAnsi="Arial" w:cs="Arial"/>
        </w:rPr>
        <w:t>.</w:t>
      </w:r>
    </w:p>
    <w:p w:rsidR="005F2D39" w:rsidRDefault="0060785D">
      <w:pPr>
        <w:spacing w:after="120" w:line="360" w:lineRule="auto"/>
        <w:jc w:val="both"/>
      </w:pPr>
      <w:r>
        <w:rPr>
          <w:rFonts w:cs="Times New Roman"/>
          <w:szCs w:val="24"/>
          <w:rtl/>
        </w:rPr>
        <w:t>الكلمات</w:t>
      </w:r>
      <w:r>
        <w:rPr>
          <w:rFonts w:cs="Times New Roman"/>
        </w:rPr>
        <w:t xml:space="preserve"> </w:t>
      </w:r>
      <w:r>
        <w:rPr>
          <w:rFonts w:cs="Times New Roman"/>
          <w:szCs w:val="24"/>
          <w:rtl/>
        </w:rPr>
        <w:t>المفتاحية</w:t>
      </w:r>
      <w:r>
        <w:rPr>
          <w:rFonts w:cs="Times New Roman"/>
        </w:rPr>
        <w:t xml:space="preserve"> : </w:t>
      </w:r>
      <w:r>
        <w:rPr>
          <w:rFonts w:cs="Times New Roman"/>
          <w:szCs w:val="24"/>
          <w:rtl/>
        </w:rPr>
        <w:t>الأمن</w:t>
      </w:r>
      <w:r>
        <w:rPr>
          <w:rFonts w:cs="Times New Roman"/>
        </w:rPr>
        <w:t xml:space="preserve"> </w:t>
      </w:r>
      <w:r>
        <w:rPr>
          <w:rFonts w:cs="Times New Roman"/>
          <w:szCs w:val="24"/>
          <w:rtl/>
        </w:rPr>
        <w:t>السيبراني،</w:t>
      </w:r>
      <w:r>
        <w:rPr>
          <w:rFonts w:cs="Times New Roman"/>
        </w:rPr>
        <w:t xml:space="preserve"> </w:t>
      </w:r>
      <w:r>
        <w:rPr>
          <w:rFonts w:cs="Times New Roman"/>
          <w:szCs w:val="24"/>
          <w:rtl/>
        </w:rPr>
        <w:t>المقاولات</w:t>
      </w:r>
      <w:r>
        <w:rPr>
          <w:rFonts w:cs="Times New Roman"/>
        </w:rPr>
        <w:t xml:space="preserve"> </w:t>
      </w:r>
      <w:r>
        <w:rPr>
          <w:rFonts w:cs="Times New Roman"/>
          <w:szCs w:val="24"/>
          <w:rtl/>
        </w:rPr>
        <w:t>الصغيرة</w:t>
      </w:r>
      <w:r>
        <w:rPr>
          <w:rFonts w:cs="Times New Roman"/>
        </w:rPr>
        <w:t xml:space="preserve"> </w:t>
      </w:r>
      <w:r>
        <w:rPr>
          <w:rFonts w:cs="Times New Roman"/>
          <w:szCs w:val="24"/>
          <w:rtl/>
        </w:rPr>
        <w:t>والمتوسطة،</w:t>
      </w:r>
      <w:r>
        <w:rPr>
          <w:rFonts w:cs="Times New Roman"/>
        </w:rPr>
        <w:t xml:space="preserve"> </w:t>
      </w:r>
      <w:r>
        <w:rPr>
          <w:rFonts w:cs="Times New Roman"/>
          <w:szCs w:val="24"/>
          <w:rtl/>
        </w:rPr>
        <w:t>الذكاء</w:t>
      </w:r>
      <w:r>
        <w:rPr>
          <w:rFonts w:cs="Times New Roman"/>
        </w:rPr>
        <w:t xml:space="preserve"> </w:t>
      </w:r>
      <w:r>
        <w:rPr>
          <w:rFonts w:cs="Times New Roman"/>
          <w:szCs w:val="24"/>
          <w:rtl/>
        </w:rPr>
        <w:t>التهديدي،</w:t>
      </w:r>
      <w:r>
        <w:rPr>
          <w:rFonts w:cs="Times New Roman"/>
        </w:rPr>
        <w:t xml:space="preserve"> </w:t>
      </w:r>
      <w:r>
        <w:rPr>
          <w:rFonts w:cs="Times New Roman"/>
          <w:szCs w:val="24"/>
          <w:rtl/>
        </w:rPr>
        <w:t>التنبيهات،</w:t>
      </w:r>
      <w:r>
        <w:rPr>
          <w:rFonts w:cs="Times New Roman"/>
        </w:rPr>
        <w:t xml:space="preserve"> </w:t>
      </w:r>
      <w:r>
        <w:rPr>
          <w:rFonts w:cs="Times New Roman"/>
          <w:szCs w:val="24"/>
          <w:rtl/>
        </w:rPr>
        <w:t>الثغرات</w:t>
      </w:r>
      <w:r>
        <w:rPr>
          <w:rFonts w:cs="Times New Roman"/>
        </w:rPr>
        <w:t>.</w:t>
      </w:r>
    </w:p>
    <w:p w:rsidR="005F2D39" w:rsidRDefault="0060785D">
      <w:r>
        <w:br w:type="page"/>
      </w:r>
    </w:p>
    <w:p w:rsidR="005F2D39" w:rsidRDefault="0060785D">
      <w:pPr>
        <w:spacing w:before="240" w:after="120"/>
        <w:outlineLvl w:val="0"/>
      </w:pPr>
      <w:bookmarkStart w:id="7" w:name="_Toc242861170"/>
      <w:r>
        <w:rPr>
          <w:rFonts w:cs="Times New Roman"/>
          <w:b/>
          <w:color w:val="1F2937"/>
          <w:sz w:val="32"/>
        </w:rPr>
        <w:lastRenderedPageBreak/>
        <w:t>Table des matières</w:t>
      </w:r>
      <w:bookmarkEnd w:id="7"/>
    </w:p>
    <w:p w:rsidR="0060785D" w:rsidRDefault="0060785D">
      <w:pPr>
        <w:pStyle w:val="TM1"/>
        <w:tabs>
          <w:tab w:val="right" w:leader="dot" w:pos="9056"/>
        </w:tabs>
        <w:rPr>
          <w:rFonts w:asciiTheme="minorHAnsi" w:eastAsiaTheme="minorEastAsia" w:hAnsiTheme="minorHAnsi"/>
          <w:noProof/>
          <w:sz w:val="22"/>
          <w:lang w:val="fr-FR" w:eastAsia="fr-FR"/>
        </w:rPr>
      </w:pPr>
      <w:r>
        <w:fldChar w:fldCharType="begin"/>
      </w:r>
      <w:r>
        <w:instrText>TOC \o "1-2" \h \z \u</w:instrText>
      </w:r>
      <w:r>
        <w:fldChar w:fldCharType="separate"/>
      </w:r>
      <w:hyperlink w:anchor="_Toc242861164" w:history="1">
        <w:r w:rsidRPr="00880586">
          <w:rPr>
            <w:rStyle w:val="Lienhypertexte"/>
            <w:rFonts w:cs="Times New Roman"/>
            <w:b/>
            <w:noProof/>
          </w:rPr>
          <w:t>Dédicace</w:t>
        </w:r>
        <w:r>
          <w:rPr>
            <w:noProof/>
            <w:webHidden/>
          </w:rPr>
          <w:tab/>
        </w:r>
        <w:r>
          <w:rPr>
            <w:noProof/>
            <w:webHidden/>
          </w:rPr>
          <w:fldChar w:fldCharType="begin"/>
        </w:r>
        <w:r>
          <w:rPr>
            <w:noProof/>
            <w:webHidden/>
          </w:rPr>
          <w:instrText xml:space="preserve"> PAGEREF _Toc242861164 \h </w:instrText>
        </w:r>
        <w:r>
          <w:rPr>
            <w:noProof/>
            <w:webHidden/>
          </w:rPr>
        </w:r>
        <w:r>
          <w:rPr>
            <w:noProof/>
            <w:webHidden/>
          </w:rPr>
          <w:fldChar w:fldCharType="separate"/>
        </w:r>
        <w:r>
          <w:rPr>
            <w:noProof/>
            <w:webHidden/>
          </w:rPr>
          <w:t>2</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65" w:history="1">
        <w:r w:rsidRPr="00880586">
          <w:rPr>
            <w:rStyle w:val="Lienhypertexte"/>
            <w:rFonts w:cs="Times New Roman"/>
            <w:b/>
            <w:noProof/>
          </w:rPr>
          <w:t>Remerciements</w:t>
        </w:r>
        <w:r>
          <w:rPr>
            <w:noProof/>
            <w:webHidden/>
          </w:rPr>
          <w:tab/>
        </w:r>
        <w:r>
          <w:rPr>
            <w:noProof/>
            <w:webHidden/>
          </w:rPr>
          <w:fldChar w:fldCharType="begin"/>
        </w:r>
        <w:r>
          <w:rPr>
            <w:noProof/>
            <w:webHidden/>
          </w:rPr>
          <w:instrText xml:space="preserve"> PAGEREF _Toc242861165 \h </w:instrText>
        </w:r>
        <w:r>
          <w:rPr>
            <w:noProof/>
            <w:webHidden/>
          </w:rPr>
        </w:r>
        <w:r>
          <w:rPr>
            <w:noProof/>
            <w:webHidden/>
          </w:rPr>
          <w:fldChar w:fldCharType="separate"/>
        </w:r>
        <w:r>
          <w:rPr>
            <w:noProof/>
            <w:webHidden/>
          </w:rPr>
          <w:t>3</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66" w:history="1">
        <w:r w:rsidRPr="00880586">
          <w:rPr>
            <w:rStyle w:val="Lienhypertexte"/>
            <w:rFonts w:cs="Times New Roman"/>
            <w:b/>
            <w:noProof/>
          </w:rPr>
          <w:t>Fiche signalétique de l’organisme d’accueil</w:t>
        </w:r>
        <w:r>
          <w:rPr>
            <w:noProof/>
            <w:webHidden/>
          </w:rPr>
          <w:tab/>
        </w:r>
        <w:r>
          <w:rPr>
            <w:noProof/>
            <w:webHidden/>
          </w:rPr>
          <w:fldChar w:fldCharType="begin"/>
        </w:r>
        <w:r>
          <w:rPr>
            <w:noProof/>
            <w:webHidden/>
          </w:rPr>
          <w:instrText xml:space="preserve"> PAGEREF _Toc242861166 \h </w:instrText>
        </w:r>
        <w:r>
          <w:rPr>
            <w:noProof/>
            <w:webHidden/>
          </w:rPr>
        </w:r>
        <w:r>
          <w:rPr>
            <w:noProof/>
            <w:webHidden/>
          </w:rPr>
          <w:fldChar w:fldCharType="separate"/>
        </w:r>
        <w:r>
          <w:rPr>
            <w:noProof/>
            <w:webHidden/>
          </w:rPr>
          <w:t>4</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67" w:history="1">
        <w:r w:rsidRPr="00880586">
          <w:rPr>
            <w:rStyle w:val="Lienhypertexte"/>
            <w:rFonts w:cs="Times New Roman"/>
            <w:b/>
            <w:noProof/>
          </w:rPr>
          <w:t>Résumé</w:t>
        </w:r>
        <w:r>
          <w:rPr>
            <w:noProof/>
            <w:webHidden/>
          </w:rPr>
          <w:tab/>
        </w:r>
        <w:r>
          <w:rPr>
            <w:noProof/>
            <w:webHidden/>
          </w:rPr>
          <w:fldChar w:fldCharType="begin"/>
        </w:r>
        <w:r>
          <w:rPr>
            <w:noProof/>
            <w:webHidden/>
          </w:rPr>
          <w:instrText xml:space="preserve"> PAGEREF _Toc242861167 \h </w:instrText>
        </w:r>
        <w:r>
          <w:rPr>
            <w:noProof/>
            <w:webHidden/>
          </w:rPr>
        </w:r>
        <w:r>
          <w:rPr>
            <w:noProof/>
            <w:webHidden/>
          </w:rPr>
          <w:fldChar w:fldCharType="separate"/>
        </w:r>
        <w:r>
          <w:rPr>
            <w:noProof/>
            <w:webHidden/>
          </w:rPr>
          <w:t>5</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68" w:history="1">
        <w:r w:rsidRPr="00880586">
          <w:rPr>
            <w:rStyle w:val="Lienhypertexte"/>
            <w:rFonts w:cs="Times New Roman"/>
            <w:b/>
            <w:noProof/>
          </w:rPr>
          <w:t>Abstract</w:t>
        </w:r>
        <w:r>
          <w:rPr>
            <w:noProof/>
            <w:webHidden/>
          </w:rPr>
          <w:tab/>
        </w:r>
        <w:r>
          <w:rPr>
            <w:noProof/>
            <w:webHidden/>
          </w:rPr>
          <w:fldChar w:fldCharType="begin"/>
        </w:r>
        <w:r>
          <w:rPr>
            <w:noProof/>
            <w:webHidden/>
          </w:rPr>
          <w:instrText xml:space="preserve"> PAGEREF _Toc242861168 \h </w:instrText>
        </w:r>
        <w:r>
          <w:rPr>
            <w:noProof/>
            <w:webHidden/>
          </w:rPr>
        </w:r>
        <w:r>
          <w:rPr>
            <w:noProof/>
            <w:webHidden/>
          </w:rPr>
          <w:fldChar w:fldCharType="separate"/>
        </w:r>
        <w:r>
          <w:rPr>
            <w:noProof/>
            <w:webHidden/>
          </w:rPr>
          <w:t>5</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69" w:history="1">
        <w:r w:rsidRPr="00880586">
          <w:rPr>
            <w:rStyle w:val="Lienhypertexte"/>
            <w:rFonts w:cs="Times New Roman"/>
            <w:b/>
            <w:bCs/>
            <w:noProof/>
            <w:rtl/>
          </w:rPr>
          <w:t>ملخص</w:t>
        </w:r>
        <w:r>
          <w:rPr>
            <w:noProof/>
            <w:webHidden/>
          </w:rPr>
          <w:tab/>
        </w:r>
        <w:r>
          <w:rPr>
            <w:noProof/>
            <w:webHidden/>
          </w:rPr>
          <w:fldChar w:fldCharType="begin"/>
        </w:r>
        <w:r>
          <w:rPr>
            <w:noProof/>
            <w:webHidden/>
          </w:rPr>
          <w:instrText xml:space="preserve"> PAGEREF _Toc242861169 \h </w:instrText>
        </w:r>
        <w:r>
          <w:rPr>
            <w:noProof/>
            <w:webHidden/>
          </w:rPr>
        </w:r>
        <w:r>
          <w:rPr>
            <w:noProof/>
            <w:webHidden/>
          </w:rPr>
          <w:fldChar w:fldCharType="separate"/>
        </w:r>
        <w:r>
          <w:rPr>
            <w:noProof/>
            <w:webHidden/>
          </w:rPr>
          <w:t>5</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70" w:history="1">
        <w:r w:rsidRPr="00880586">
          <w:rPr>
            <w:rStyle w:val="Lienhypertexte"/>
            <w:rFonts w:cs="Times New Roman"/>
            <w:b/>
            <w:noProof/>
          </w:rPr>
          <w:t>Table des matières</w:t>
        </w:r>
        <w:r>
          <w:rPr>
            <w:noProof/>
            <w:webHidden/>
          </w:rPr>
          <w:tab/>
        </w:r>
        <w:r>
          <w:rPr>
            <w:noProof/>
            <w:webHidden/>
          </w:rPr>
          <w:fldChar w:fldCharType="begin"/>
        </w:r>
        <w:r>
          <w:rPr>
            <w:noProof/>
            <w:webHidden/>
          </w:rPr>
          <w:instrText xml:space="preserve"> PAGEREF _Toc242861170 \h </w:instrText>
        </w:r>
        <w:r>
          <w:rPr>
            <w:noProof/>
            <w:webHidden/>
          </w:rPr>
        </w:r>
        <w:r>
          <w:rPr>
            <w:noProof/>
            <w:webHidden/>
          </w:rPr>
          <w:fldChar w:fldCharType="separate"/>
        </w:r>
        <w:r>
          <w:rPr>
            <w:noProof/>
            <w:webHidden/>
          </w:rPr>
          <w:t>7</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71" w:history="1">
        <w:r w:rsidRPr="00880586">
          <w:rPr>
            <w:rStyle w:val="Lienhypertexte"/>
            <w:rFonts w:cs="Times New Roman"/>
            <w:b/>
            <w:noProof/>
          </w:rPr>
          <w:t>Liste des acronymes et abréviations</w:t>
        </w:r>
        <w:r>
          <w:rPr>
            <w:noProof/>
            <w:webHidden/>
          </w:rPr>
          <w:tab/>
        </w:r>
        <w:r>
          <w:rPr>
            <w:noProof/>
            <w:webHidden/>
          </w:rPr>
          <w:fldChar w:fldCharType="begin"/>
        </w:r>
        <w:r>
          <w:rPr>
            <w:noProof/>
            <w:webHidden/>
          </w:rPr>
          <w:instrText xml:space="preserve"> PAGEREF _Toc242861171 \h </w:instrText>
        </w:r>
        <w:r>
          <w:rPr>
            <w:noProof/>
            <w:webHidden/>
          </w:rPr>
        </w:r>
        <w:r>
          <w:rPr>
            <w:noProof/>
            <w:webHidden/>
          </w:rPr>
          <w:fldChar w:fldCharType="separate"/>
        </w:r>
        <w:r>
          <w:rPr>
            <w:noProof/>
            <w:webHidden/>
          </w:rPr>
          <w:t>9</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72" w:history="1">
        <w:r w:rsidRPr="00880586">
          <w:rPr>
            <w:rStyle w:val="Lienhypertexte"/>
            <w:rFonts w:cs="Times New Roman"/>
            <w:b/>
            <w:noProof/>
          </w:rPr>
          <w:t>Liste des figures</w:t>
        </w:r>
        <w:r>
          <w:rPr>
            <w:noProof/>
            <w:webHidden/>
          </w:rPr>
          <w:tab/>
        </w:r>
        <w:r>
          <w:rPr>
            <w:noProof/>
            <w:webHidden/>
          </w:rPr>
          <w:fldChar w:fldCharType="begin"/>
        </w:r>
        <w:r>
          <w:rPr>
            <w:noProof/>
            <w:webHidden/>
          </w:rPr>
          <w:instrText xml:space="preserve"> PAGEREF _Toc242861172 \h </w:instrText>
        </w:r>
        <w:r>
          <w:rPr>
            <w:noProof/>
            <w:webHidden/>
          </w:rPr>
        </w:r>
        <w:r>
          <w:rPr>
            <w:noProof/>
            <w:webHidden/>
          </w:rPr>
          <w:fldChar w:fldCharType="separate"/>
        </w:r>
        <w:r>
          <w:rPr>
            <w:noProof/>
            <w:webHidden/>
          </w:rPr>
          <w:t>9</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73" w:history="1">
        <w:r w:rsidRPr="00880586">
          <w:rPr>
            <w:rStyle w:val="Lienhypertexte"/>
            <w:rFonts w:cs="Times New Roman"/>
            <w:b/>
            <w:noProof/>
          </w:rPr>
          <w:t>Liste des tableaux</w:t>
        </w:r>
        <w:r>
          <w:rPr>
            <w:noProof/>
            <w:webHidden/>
          </w:rPr>
          <w:tab/>
        </w:r>
        <w:r>
          <w:rPr>
            <w:noProof/>
            <w:webHidden/>
          </w:rPr>
          <w:fldChar w:fldCharType="begin"/>
        </w:r>
        <w:r>
          <w:rPr>
            <w:noProof/>
            <w:webHidden/>
          </w:rPr>
          <w:instrText xml:space="preserve"> PAGEREF _Toc242861173 \h </w:instrText>
        </w:r>
        <w:r>
          <w:rPr>
            <w:noProof/>
            <w:webHidden/>
          </w:rPr>
        </w:r>
        <w:r>
          <w:rPr>
            <w:noProof/>
            <w:webHidden/>
          </w:rPr>
          <w:fldChar w:fldCharType="separate"/>
        </w:r>
        <w:r>
          <w:rPr>
            <w:noProof/>
            <w:webHidden/>
          </w:rPr>
          <w:t>9</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74" w:history="1">
        <w:r w:rsidRPr="00880586">
          <w:rPr>
            <w:rStyle w:val="Lienhypertexte"/>
            <w:rFonts w:cs="Times New Roman"/>
            <w:b/>
            <w:noProof/>
          </w:rPr>
          <w:t>Introduction générale</w:t>
        </w:r>
        <w:r>
          <w:rPr>
            <w:noProof/>
            <w:webHidden/>
          </w:rPr>
          <w:tab/>
        </w:r>
        <w:r>
          <w:rPr>
            <w:noProof/>
            <w:webHidden/>
          </w:rPr>
          <w:fldChar w:fldCharType="begin"/>
        </w:r>
        <w:r>
          <w:rPr>
            <w:noProof/>
            <w:webHidden/>
          </w:rPr>
          <w:instrText xml:space="preserve"> PAGEREF _Toc242861174 \h </w:instrText>
        </w:r>
        <w:r>
          <w:rPr>
            <w:noProof/>
            <w:webHidden/>
          </w:rPr>
        </w:r>
        <w:r>
          <w:rPr>
            <w:noProof/>
            <w:webHidden/>
          </w:rPr>
          <w:fldChar w:fldCharType="separate"/>
        </w:r>
        <w:r>
          <w:rPr>
            <w:noProof/>
            <w:webHidden/>
          </w:rPr>
          <w:t>10</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75" w:history="1">
        <w:r w:rsidRPr="00880586">
          <w:rPr>
            <w:rStyle w:val="Lienhypertexte"/>
            <w:rFonts w:cs="Times New Roman"/>
            <w:b/>
            <w:noProof/>
          </w:rPr>
          <w:t>Chapitre 1 : Organisme d’accueil et contexte du projet</w:t>
        </w:r>
        <w:r>
          <w:rPr>
            <w:noProof/>
            <w:webHidden/>
          </w:rPr>
          <w:tab/>
        </w:r>
        <w:r>
          <w:rPr>
            <w:noProof/>
            <w:webHidden/>
          </w:rPr>
          <w:fldChar w:fldCharType="begin"/>
        </w:r>
        <w:r>
          <w:rPr>
            <w:noProof/>
            <w:webHidden/>
          </w:rPr>
          <w:instrText xml:space="preserve"> PAGEREF _Toc242861175 \h </w:instrText>
        </w:r>
        <w:r>
          <w:rPr>
            <w:noProof/>
            <w:webHidden/>
          </w:rPr>
        </w:r>
        <w:r>
          <w:rPr>
            <w:noProof/>
            <w:webHidden/>
          </w:rPr>
          <w:fldChar w:fldCharType="separate"/>
        </w:r>
        <w:r>
          <w:rPr>
            <w:noProof/>
            <w:webHidden/>
          </w:rPr>
          <w:t>11</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76" w:history="1">
        <w:r w:rsidRPr="00880586">
          <w:rPr>
            <w:rStyle w:val="Lienhypertexte"/>
            <w:rFonts w:cs="Times New Roman"/>
            <w:b/>
            <w:noProof/>
          </w:rPr>
          <w:t>1.1 Présentation de l’organisme d’accueil</w:t>
        </w:r>
        <w:r>
          <w:rPr>
            <w:noProof/>
            <w:webHidden/>
          </w:rPr>
          <w:tab/>
        </w:r>
        <w:r>
          <w:rPr>
            <w:noProof/>
            <w:webHidden/>
          </w:rPr>
          <w:fldChar w:fldCharType="begin"/>
        </w:r>
        <w:r>
          <w:rPr>
            <w:noProof/>
            <w:webHidden/>
          </w:rPr>
          <w:instrText xml:space="preserve"> PAGEREF _Toc242861176 \h </w:instrText>
        </w:r>
        <w:r>
          <w:rPr>
            <w:noProof/>
            <w:webHidden/>
          </w:rPr>
        </w:r>
        <w:r>
          <w:rPr>
            <w:noProof/>
            <w:webHidden/>
          </w:rPr>
          <w:fldChar w:fldCharType="separate"/>
        </w:r>
        <w:r>
          <w:rPr>
            <w:noProof/>
            <w:webHidden/>
          </w:rPr>
          <w:t>11</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77" w:history="1">
        <w:r w:rsidRPr="00880586">
          <w:rPr>
            <w:rStyle w:val="Lienhypertexte"/>
            <w:rFonts w:cs="Times New Roman"/>
            <w:b/>
            <w:noProof/>
          </w:rPr>
          <w:t>1.2 Contexte de cybersécurité des PME</w:t>
        </w:r>
        <w:r>
          <w:rPr>
            <w:noProof/>
            <w:webHidden/>
          </w:rPr>
          <w:tab/>
        </w:r>
        <w:r>
          <w:rPr>
            <w:noProof/>
            <w:webHidden/>
          </w:rPr>
          <w:fldChar w:fldCharType="begin"/>
        </w:r>
        <w:r>
          <w:rPr>
            <w:noProof/>
            <w:webHidden/>
          </w:rPr>
          <w:instrText xml:space="preserve"> PAGEREF _Toc242861177 \h </w:instrText>
        </w:r>
        <w:r>
          <w:rPr>
            <w:noProof/>
            <w:webHidden/>
          </w:rPr>
        </w:r>
        <w:r>
          <w:rPr>
            <w:noProof/>
            <w:webHidden/>
          </w:rPr>
          <w:fldChar w:fldCharType="separate"/>
        </w:r>
        <w:r>
          <w:rPr>
            <w:noProof/>
            <w:webHidden/>
          </w:rPr>
          <w:t>11</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78" w:history="1">
        <w:r w:rsidRPr="00880586">
          <w:rPr>
            <w:rStyle w:val="Lienhypertexte"/>
            <w:rFonts w:cs="Times New Roman"/>
            <w:b/>
            <w:noProof/>
          </w:rPr>
          <w:t>1.3 Objectifs du stage</w:t>
        </w:r>
        <w:r>
          <w:rPr>
            <w:noProof/>
            <w:webHidden/>
          </w:rPr>
          <w:tab/>
        </w:r>
        <w:r>
          <w:rPr>
            <w:noProof/>
            <w:webHidden/>
          </w:rPr>
          <w:fldChar w:fldCharType="begin"/>
        </w:r>
        <w:r>
          <w:rPr>
            <w:noProof/>
            <w:webHidden/>
          </w:rPr>
          <w:instrText xml:space="preserve"> PAGEREF _Toc242861178 \h </w:instrText>
        </w:r>
        <w:r>
          <w:rPr>
            <w:noProof/>
            <w:webHidden/>
          </w:rPr>
        </w:r>
        <w:r>
          <w:rPr>
            <w:noProof/>
            <w:webHidden/>
          </w:rPr>
          <w:fldChar w:fldCharType="separate"/>
        </w:r>
        <w:r>
          <w:rPr>
            <w:noProof/>
            <w:webHidden/>
          </w:rPr>
          <w:t>11</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79" w:history="1">
        <w:r w:rsidRPr="00880586">
          <w:rPr>
            <w:rStyle w:val="Lienhypertexte"/>
            <w:rFonts w:cs="Times New Roman"/>
            <w:b/>
            <w:noProof/>
          </w:rPr>
          <w:t>Chapitre 2 : Analyse du besoin et état de l’art</w:t>
        </w:r>
        <w:r>
          <w:rPr>
            <w:noProof/>
            <w:webHidden/>
          </w:rPr>
          <w:tab/>
        </w:r>
        <w:r>
          <w:rPr>
            <w:noProof/>
            <w:webHidden/>
          </w:rPr>
          <w:fldChar w:fldCharType="begin"/>
        </w:r>
        <w:r>
          <w:rPr>
            <w:noProof/>
            <w:webHidden/>
          </w:rPr>
          <w:instrText xml:space="preserve"> PAGEREF _Toc242861179 \h </w:instrText>
        </w:r>
        <w:r>
          <w:rPr>
            <w:noProof/>
            <w:webHidden/>
          </w:rPr>
        </w:r>
        <w:r>
          <w:rPr>
            <w:noProof/>
            <w:webHidden/>
          </w:rPr>
          <w:fldChar w:fldCharType="separate"/>
        </w:r>
        <w:r>
          <w:rPr>
            <w:noProof/>
            <w:webHidden/>
          </w:rPr>
          <w:t>12</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80" w:history="1">
        <w:r w:rsidRPr="00880586">
          <w:rPr>
            <w:rStyle w:val="Lienhypertexte"/>
            <w:rFonts w:cs="Times New Roman"/>
            <w:b/>
            <w:noProof/>
          </w:rPr>
          <w:t>2.1 Problématique</w:t>
        </w:r>
        <w:r>
          <w:rPr>
            <w:noProof/>
            <w:webHidden/>
          </w:rPr>
          <w:tab/>
        </w:r>
        <w:r>
          <w:rPr>
            <w:noProof/>
            <w:webHidden/>
          </w:rPr>
          <w:fldChar w:fldCharType="begin"/>
        </w:r>
        <w:r>
          <w:rPr>
            <w:noProof/>
            <w:webHidden/>
          </w:rPr>
          <w:instrText xml:space="preserve"> PAGEREF _Toc242861180 \h </w:instrText>
        </w:r>
        <w:r>
          <w:rPr>
            <w:noProof/>
            <w:webHidden/>
          </w:rPr>
        </w:r>
        <w:r>
          <w:rPr>
            <w:noProof/>
            <w:webHidden/>
          </w:rPr>
          <w:fldChar w:fldCharType="separate"/>
        </w:r>
        <w:r>
          <w:rPr>
            <w:noProof/>
            <w:webHidden/>
          </w:rPr>
          <w:t>12</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81" w:history="1">
        <w:r w:rsidRPr="00880586">
          <w:rPr>
            <w:rStyle w:val="Lienhypertexte"/>
            <w:rFonts w:cs="Times New Roman"/>
            <w:b/>
            <w:noProof/>
          </w:rPr>
          <w:t>2.2 Cybermenaces ciblées</w:t>
        </w:r>
        <w:r>
          <w:rPr>
            <w:noProof/>
            <w:webHidden/>
          </w:rPr>
          <w:tab/>
        </w:r>
        <w:r>
          <w:rPr>
            <w:noProof/>
            <w:webHidden/>
          </w:rPr>
          <w:fldChar w:fldCharType="begin"/>
        </w:r>
        <w:r>
          <w:rPr>
            <w:noProof/>
            <w:webHidden/>
          </w:rPr>
          <w:instrText xml:space="preserve"> PAGEREF _Toc242861181 \h </w:instrText>
        </w:r>
        <w:r>
          <w:rPr>
            <w:noProof/>
            <w:webHidden/>
          </w:rPr>
        </w:r>
        <w:r>
          <w:rPr>
            <w:noProof/>
            <w:webHidden/>
          </w:rPr>
          <w:fldChar w:fldCharType="separate"/>
        </w:r>
        <w:r>
          <w:rPr>
            <w:noProof/>
            <w:webHidden/>
          </w:rPr>
          <w:t>12</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82" w:history="1">
        <w:r w:rsidRPr="00880586">
          <w:rPr>
            <w:rStyle w:val="Lienhypertexte"/>
            <w:rFonts w:cs="Times New Roman"/>
            <w:b/>
            <w:noProof/>
          </w:rPr>
          <w:t>2.3 Sources de Threat Intelligence</w:t>
        </w:r>
        <w:r>
          <w:rPr>
            <w:noProof/>
            <w:webHidden/>
          </w:rPr>
          <w:tab/>
        </w:r>
        <w:r>
          <w:rPr>
            <w:noProof/>
            <w:webHidden/>
          </w:rPr>
          <w:fldChar w:fldCharType="begin"/>
        </w:r>
        <w:r>
          <w:rPr>
            <w:noProof/>
            <w:webHidden/>
          </w:rPr>
          <w:instrText xml:space="preserve"> PAGEREF _Toc242861182 \h </w:instrText>
        </w:r>
        <w:r>
          <w:rPr>
            <w:noProof/>
            <w:webHidden/>
          </w:rPr>
        </w:r>
        <w:r>
          <w:rPr>
            <w:noProof/>
            <w:webHidden/>
          </w:rPr>
          <w:fldChar w:fldCharType="separate"/>
        </w:r>
        <w:r>
          <w:rPr>
            <w:noProof/>
            <w:webHidden/>
          </w:rPr>
          <w:t>12</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83" w:history="1">
        <w:r w:rsidRPr="00880586">
          <w:rPr>
            <w:rStyle w:val="Lienhypertexte"/>
            <w:rFonts w:cs="Times New Roman"/>
            <w:b/>
            <w:noProof/>
          </w:rPr>
          <w:t>2.4 Positionnement par rapport aux SIEM et SOC</w:t>
        </w:r>
        <w:r>
          <w:rPr>
            <w:noProof/>
            <w:webHidden/>
          </w:rPr>
          <w:tab/>
        </w:r>
        <w:r>
          <w:rPr>
            <w:noProof/>
            <w:webHidden/>
          </w:rPr>
          <w:fldChar w:fldCharType="begin"/>
        </w:r>
        <w:r>
          <w:rPr>
            <w:noProof/>
            <w:webHidden/>
          </w:rPr>
          <w:instrText xml:space="preserve"> PAGEREF _Toc242861183 \h </w:instrText>
        </w:r>
        <w:r>
          <w:rPr>
            <w:noProof/>
            <w:webHidden/>
          </w:rPr>
        </w:r>
        <w:r>
          <w:rPr>
            <w:noProof/>
            <w:webHidden/>
          </w:rPr>
          <w:fldChar w:fldCharType="separate"/>
        </w:r>
        <w:r>
          <w:rPr>
            <w:noProof/>
            <w:webHidden/>
          </w:rPr>
          <w:t>12</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84" w:history="1">
        <w:r w:rsidRPr="00880586">
          <w:rPr>
            <w:rStyle w:val="Lienhypertexte"/>
            <w:rFonts w:cs="Times New Roman"/>
            <w:b/>
            <w:noProof/>
          </w:rPr>
          <w:t>Chapitre 3 : Conception de la solution</w:t>
        </w:r>
        <w:r>
          <w:rPr>
            <w:noProof/>
            <w:webHidden/>
          </w:rPr>
          <w:tab/>
        </w:r>
        <w:r>
          <w:rPr>
            <w:noProof/>
            <w:webHidden/>
          </w:rPr>
          <w:fldChar w:fldCharType="begin"/>
        </w:r>
        <w:r>
          <w:rPr>
            <w:noProof/>
            <w:webHidden/>
          </w:rPr>
          <w:instrText xml:space="preserve"> PAGEREF _Toc242861184 \h </w:instrText>
        </w:r>
        <w:r>
          <w:rPr>
            <w:noProof/>
            <w:webHidden/>
          </w:rPr>
        </w:r>
        <w:r>
          <w:rPr>
            <w:noProof/>
            <w:webHidden/>
          </w:rPr>
          <w:fldChar w:fldCharType="separate"/>
        </w:r>
        <w:r>
          <w:rPr>
            <w:noProof/>
            <w:webHidden/>
          </w:rPr>
          <w:t>13</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85" w:history="1">
        <w:r w:rsidRPr="00880586">
          <w:rPr>
            <w:rStyle w:val="Lienhypertexte"/>
            <w:rFonts w:cs="Times New Roman"/>
            <w:b/>
            <w:noProof/>
          </w:rPr>
          <w:t>3.1 Architecture générale</w:t>
        </w:r>
        <w:r>
          <w:rPr>
            <w:noProof/>
            <w:webHidden/>
          </w:rPr>
          <w:tab/>
        </w:r>
        <w:r>
          <w:rPr>
            <w:noProof/>
            <w:webHidden/>
          </w:rPr>
          <w:fldChar w:fldCharType="begin"/>
        </w:r>
        <w:r>
          <w:rPr>
            <w:noProof/>
            <w:webHidden/>
          </w:rPr>
          <w:instrText xml:space="preserve"> PAGEREF _Toc242861185 \h </w:instrText>
        </w:r>
        <w:r>
          <w:rPr>
            <w:noProof/>
            <w:webHidden/>
          </w:rPr>
        </w:r>
        <w:r>
          <w:rPr>
            <w:noProof/>
            <w:webHidden/>
          </w:rPr>
          <w:fldChar w:fldCharType="separate"/>
        </w:r>
        <w:r>
          <w:rPr>
            <w:noProof/>
            <w:webHidden/>
          </w:rPr>
          <w:t>13</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86" w:history="1">
        <w:r w:rsidRPr="00880586">
          <w:rPr>
            <w:rStyle w:val="Lienhypertexte"/>
            <w:rFonts w:cs="Times New Roman"/>
            <w:b/>
            <w:noProof/>
          </w:rPr>
          <w:t>3.2 Modèle de données principal</w:t>
        </w:r>
        <w:r>
          <w:rPr>
            <w:noProof/>
            <w:webHidden/>
          </w:rPr>
          <w:tab/>
        </w:r>
        <w:r>
          <w:rPr>
            <w:noProof/>
            <w:webHidden/>
          </w:rPr>
          <w:fldChar w:fldCharType="begin"/>
        </w:r>
        <w:r>
          <w:rPr>
            <w:noProof/>
            <w:webHidden/>
          </w:rPr>
          <w:instrText xml:space="preserve"> PAGEREF _Toc242861186 \h </w:instrText>
        </w:r>
        <w:r>
          <w:rPr>
            <w:noProof/>
            <w:webHidden/>
          </w:rPr>
        </w:r>
        <w:r>
          <w:rPr>
            <w:noProof/>
            <w:webHidden/>
          </w:rPr>
          <w:fldChar w:fldCharType="separate"/>
        </w:r>
        <w:r>
          <w:rPr>
            <w:noProof/>
            <w:webHidden/>
          </w:rPr>
          <w:t>13</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87" w:history="1">
        <w:r w:rsidRPr="00880586">
          <w:rPr>
            <w:rStyle w:val="Lienhypertexte"/>
            <w:rFonts w:cs="Times New Roman"/>
            <w:b/>
            <w:noProof/>
          </w:rPr>
          <w:t>3.3 Moteur de scoring</w:t>
        </w:r>
        <w:r>
          <w:rPr>
            <w:noProof/>
            <w:webHidden/>
          </w:rPr>
          <w:tab/>
        </w:r>
        <w:r>
          <w:rPr>
            <w:noProof/>
            <w:webHidden/>
          </w:rPr>
          <w:fldChar w:fldCharType="begin"/>
        </w:r>
        <w:r>
          <w:rPr>
            <w:noProof/>
            <w:webHidden/>
          </w:rPr>
          <w:instrText xml:space="preserve"> PAGEREF _Toc242861187 \h </w:instrText>
        </w:r>
        <w:r>
          <w:rPr>
            <w:noProof/>
            <w:webHidden/>
          </w:rPr>
        </w:r>
        <w:r>
          <w:rPr>
            <w:noProof/>
            <w:webHidden/>
          </w:rPr>
          <w:fldChar w:fldCharType="separate"/>
        </w:r>
        <w:r>
          <w:rPr>
            <w:noProof/>
            <w:webHidden/>
          </w:rPr>
          <w:t>13</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88" w:history="1">
        <w:r w:rsidRPr="00880586">
          <w:rPr>
            <w:rStyle w:val="Lienhypertexte"/>
            <w:rFonts w:cs="Times New Roman"/>
            <w:b/>
            <w:noProof/>
          </w:rPr>
          <w:t>3.4 Extension SOC/SIEM</w:t>
        </w:r>
        <w:r>
          <w:rPr>
            <w:noProof/>
            <w:webHidden/>
          </w:rPr>
          <w:tab/>
        </w:r>
        <w:r>
          <w:rPr>
            <w:noProof/>
            <w:webHidden/>
          </w:rPr>
          <w:fldChar w:fldCharType="begin"/>
        </w:r>
        <w:r>
          <w:rPr>
            <w:noProof/>
            <w:webHidden/>
          </w:rPr>
          <w:instrText xml:space="preserve"> PAGEREF _Toc242861188 \h </w:instrText>
        </w:r>
        <w:r>
          <w:rPr>
            <w:noProof/>
            <w:webHidden/>
          </w:rPr>
        </w:r>
        <w:r>
          <w:rPr>
            <w:noProof/>
            <w:webHidden/>
          </w:rPr>
          <w:fldChar w:fldCharType="separate"/>
        </w:r>
        <w:r>
          <w:rPr>
            <w:noProof/>
            <w:webHidden/>
          </w:rPr>
          <w:t>14</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89" w:history="1">
        <w:r w:rsidRPr="00880586">
          <w:rPr>
            <w:rStyle w:val="Lienhypertexte"/>
            <w:rFonts w:cs="Times New Roman"/>
            <w:b/>
            <w:noProof/>
          </w:rPr>
          <w:t>Chapitre 4 : Réalisation technique</w:t>
        </w:r>
        <w:r>
          <w:rPr>
            <w:noProof/>
            <w:webHidden/>
          </w:rPr>
          <w:tab/>
        </w:r>
        <w:r>
          <w:rPr>
            <w:noProof/>
            <w:webHidden/>
          </w:rPr>
          <w:fldChar w:fldCharType="begin"/>
        </w:r>
        <w:r>
          <w:rPr>
            <w:noProof/>
            <w:webHidden/>
          </w:rPr>
          <w:instrText xml:space="preserve"> PAGEREF _Toc242861189 \h </w:instrText>
        </w:r>
        <w:r>
          <w:rPr>
            <w:noProof/>
            <w:webHidden/>
          </w:rPr>
        </w:r>
        <w:r>
          <w:rPr>
            <w:noProof/>
            <w:webHidden/>
          </w:rPr>
          <w:fldChar w:fldCharType="separate"/>
        </w:r>
        <w:r>
          <w:rPr>
            <w:noProof/>
            <w:webHidden/>
          </w:rPr>
          <w:t>15</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90" w:history="1">
        <w:r w:rsidRPr="00880586">
          <w:rPr>
            <w:rStyle w:val="Lienhypertexte"/>
            <w:rFonts w:cs="Times New Roman"/>
            <w:b/>
            <w:noProof/>
          </w:rPr>
          <w:t>4.1 Stack technologique</w:t>
        </w:r>
        <w:r>
          <w:rPr>
            <w:noProof/>
            <w:webHidden/>
          </w:rPr>
          <w:tab/>
        </w:r>
        <w:r>
          <w:rPr>
            <w:noProof/>
            <w:webHidden/>
          </w:rPr>
          <w:fldChar w:fldCharType="begin"/>
        </w:r>
        <w:r>
          <w:rPr>
            <w:noProof/>
            <w:webHidden/>
          </w:rPr>
          <w:instrText xml:space="preserve"> PAGEREF _Toc242861190 \h </w:instrText>
        </w:r>
        <w:r>
          <w:rPr>
            <w:noProof/>
            <w:webHidden/>
          </w:rPr>
        </w:r>
        <w:r>
          <w:rPr>
            <w:noProof/>
            <w:webHidden/>
          </w:rPr>
          <w:fldChar w:fldCharType="separate"/>
        </w:r>
        <w:r>
          <w:rPr>
            <w:noProof/>
            <w:webHidden/>
          </w:rPr>
          <w:t>15</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91" w:history="1">
        <w:r w:rsidRPr="00880586">
          <w:rPr>
            <w:rStyle w:val="Lienhypertexte"/>
            <w:rFonts w:cs="Times New Roman"/>
            <w:b/>
            <w:noProof/>
          </w:rPr>
          <w:t>4.2 Backend FastAPI</w:t>
        </w:r>
        <w:r>
          <w:rPr>
            <w:noProof/>
            <w:webHidden/>
          </w:rPr>
          <w:tab/>
        </w:r>
        <w:r>
          <w:rPr>
            <w:noProof/>
            <w:webHidden/>
          </w:rPr>
          <w:fldChar w:fldCharType="begin"/>
        </w:r>
        <w:r>
          <w:rPr>
            <w:noProof/>
            <w:webHidden/>
          </w:rPr>
          <w:instrText xml:space="preserve"> PAGEREF _Toc242861191 \h </w:instrText>
        </w:r>
        <w:r>
          <w:rPr>
            <w:noProof/>
            <w:webHidden/>
          </w:rPr>
        </w:r>
        <w:r>
          <w:rPr>
            <w:noProof/>
            <w:webHidden/>
          </w:rPr>
          <w:fldChar w:fldCharType="separate"/>
        </w:r>
        <w:r>
          <w:rPr>
            <w:noProof/>
            <w:webHidden/>
          </w:rPr>
          <w:t>15</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92" w:history="1">
        <w:r w:rsidRPr="00880586">
          <w:rPr>
            <w:rStyle w:val="Lienhypertexte"/>
            <w:rFonts w:cs="Times New Roman"/>
            <w:b/>
            <w:noProof/>
          </w:rPr>
          <w:t>4.3 Collecteurs et normalisation</w:t>
        </w:r>
        <w:r>
          <w:rPr>
            <w:noProof/>
            <w:webHidden/>
          </w:rPr>
          <w:tab/>
        </w:r>
        <w:r>
          <w:rPr>
            <w:noProof/>
            <w:webHidden/>
          </w:rPr>
          <w:fldChar w:fldCharType="begin"/>
        </w:r>
        <w:r>
          <w:rPr>
            <w:noProof/>
            <w:webHidden/>
          </w:rPr>
          <w:instrText xml:space="preserve"> PAGEREF _Toc242861192 \h </w:instrText>
        </w:r>
        <w:r>
          <w:rPr>
            <w:noProof/>
            <w:webHidden/>
          </w:rPr>
        </w:r>
        <w:r>
          <w:rPr>
            <w:noProof/>
            <w:webHidden/>
          </w:rPr>
          <w:fldChar w:fldCharType="separate"/>
        </w:r>
        <w:r>
          <w:rPr>
            <w:noProof/>
            <w:webHidden/>
          </w:rPr>
          <w:t>15</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93" w:history="1">
        <w:r w:rsidRPr="00880586">
          <w:rPr>
            <w:rStyle w:val="Lienhypertexte"/>
            <w:rFonts w:cs="Times New Roman"/>
            <w:b/>
            <w:noProof/>
          </w:rPr>
          <w:t>4.4 Dashboard React</w:t>
        </w:r>
        <w:r>
          <w:rPr>
            <w:noProof/>
            <w:webHidden/>
          </w:rPr>
          <w:tab/>
        </w:r>
        <w:r>
          <w:rPr>
            <w:noProof/>
            <w:webHidden/>
          </w:rPr>
          <w:fldChar w:fldCharType="begin"/>
        </w:r>
        <w:r>
          <w:rPr>
            <w:noProof/>
            <w:webHidden/>
          </w:rPr>
          <w:instrText xml:space="preserve"> PAGEREF _Toc242861193 \h </w:instrText>
        </w:r>
        <w:r>
          <w:rPr>
            <w:noProof/>
            <w:webHidden/>
          </w:rPr>
        </w:r>
        <w:r>
          <w:rPr>
            <w:noProof/>
            <w:webHidden/>
          </w:rPr>
          <w:fldChar w:fldCharType="separate"/>
        </w:r>
        <w:r>
          <w:rPr>
            <w:noProof/>
            <w:webHidden/>
          </w:rPr>
          <w:t>15</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94" w:history="1">
        <w:r w:rsidRPr="00880586">
          <w:rPr>
            <w:rStyle w:val="Lienhypertexte"/>
            <w:rFonts w:cs="Times New Roman"/>
            <w:b/>
            <w:noProof/>
          </w:rPr>
          <w:t>4.5 Inventaire des actifs et matching CVE</w:t>
        </w:r>
        <w:r>
          <w:rPr>
            <w:noProof/>
            <w:webHidden/>
          </w:rPr>
          <w:tab/>
        </w:r>
        <w:r>
          <w:rPr>
            <w:noProof/>
            <w:webHidden/>
          </w:rPr>
          <w:fldChar w:fldCharType="begin"/>
        </w:r>
        <w:r>
          <w:rPr>
            <w:noProof/>
            <w:webHidden/>
          </w:rPr>
          <w:instrText xml:space="preserve"> PAGEREF _Toc242861194 \h </w:instrText>
        </w:r>
        <w:r>
          <w:rPr>
            <w:noProof/>
            <w:webHidden/>
          </w:rPr>
        </w:r>
        <w:r>
          <w:rPr>
            <w:noProof/>
            <w:webHidden/>
          </w:rPr>
          <w:fldChar w:fldCharType="separate"/>
        </w:r>
        <w:r>
          <w:rPr>
            <w:noProof/>
            <w:webHidden/>
          </w:rPr>
          <w:t>16</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195" w:history="1">
        <w:r w:rsidRPr="00880586">
          <w:rPr>
            <w:rStyle w:val="Lienhypertexte"/>
            <w:rFonts w:cs="Times New Roman"/>
            <w:b/>
            <w:noProof/>
          </w:rPr>
          <w:t>Chapitre 5 : Tests, validation et discussion</w:t>
        </w:r>
        <w:r>
          <w:rPr>
            <w:noProof/>
            <w:webHidden/>
          </w:rPr>
          <w:tab/>
        </w:r>
        <w:r>
          <w:rPr>
            <w:noProof/>
            <w:webHidden/>
          </w:rPr>
          <w:fldChar w:fldCharType="begin"/>
        </w:r>
        <w:r>
          <w:rPr>
            <w:noProof/>
            <w:webHidden/>
          </w:rPr>
          <w:instrText xml:space="preserve"> PAGEREF _Toc242861195 \h </w:instrText>
        </w:r>
        <w:r>
          <w:rPr>
            <w:noProof/>
            <w:webHidden/>
          </w:rPr>
        </w:r>
        <w:r>
          <w:rPr>
            <w:noProof/>
            <w:webHidden/>
          </w:rPr>
          <w:fldChar w:fldCharType="separate"/>
        </w:r>
        <w:r>
          <w:rPr>
            <w:noProof/>
            <w:webHidden/>
          </w:rPr>
          <w:t>17</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96" w:history="1">
        <w:r w:rsidRPr="00880586">
          <w:rPr>
            <w:rStyle w:val="Lienhypertexte"/>
            <w:rFonts w:cs="Times New Roman"/>
            <w:b/>
            <w:noProof/>
          </w:rPr>
          <w:t>5.1 Stratégie de validation</w:t>
        </w:r>
        <w:r>
          <w:rPr>
            <w:noProof/>
            <w:webHidden/>
          </w:rPr>
          <w:tab/>
        </w:r>
        <w:r>
          <w:rPr>
            <w:noProof/>
            <w:webHidden/>
          </w:rPr>
          <w:fldChar w:fldCharType="begin"/>
        </w:r>
        <w:r>
          <w:rPr>
            <w:noProof/>
            <w:webHidden/>
          </w:rPr>
          <w:instrText xml:space="preserve"> PAGEREF _Toc242861196 \h </w:instrText>
        </w:r>
        <w:r>
          <w:rPr>
            <w:noProof/>
            <w:webHidden/>
          </w:rPr>
        </w:r>
        <w:r>
          <w:rPr>
            <w:noProof/>
            <w:webHidden/>
          </w:rPr>
          <w:fldChar w:fldCharType="separate"/>
        </w:r>
        <w:r>
          <w:rPr>
            <w:noProof/>
            <w:webHidden/>
          </w:rPr>
          <w:t>17</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97" w:history="1">
        <w:r w:rsidRPr="00880586">
          <w:rPr>
            <w:rStyle w:val="Lienhypertexte"/>
            <w:rFonts w:cs="Times New Roman"/>
            <w:b/>
            <w:noProof/>
          </w:rPr>
          <w:t>5.2 Scénarios fonctionnels validés</w:t>
        </w:r>
        <w:r>
          <w:rPr>
            <w:noProof/>
            <w:webHidden/>
          </w:rPr>
          <w:tab/>
        </w:r>
        <w:r>
          <w:rPr>
            <w:noProof/>
            <w:webHidden/>
          </w:rPr>
          <w:fldChar w:fldCharType="begin"/>
        </w:r>
        <w:r>
          <w:rPr>
            <w:noProof/>
            <w:webHidden/>
          </w:rPr>
          <w:instrText xml:space="preserve"> PAGEREF _Toc242861197 \h </w:instrText>
        </w:r>
        <w:r>
          <w:rPr>
            <w:noProof/>
            <w:webHidden/>
          </w:rPr>
        </w:r>
        <w:r>
          <w:rPr>
            <w:noProof/>
            <w:webHidden/>
          </w:rPr>
          <w:fldChar w:fldCharType="separate"/>
        </w:r>
        <w:r>
          <w:rPr>
            <w:noProof/>
            <w:webHidden/>
          </w:rPr>
          <w:t>17</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98" w:history="1">
        <w:r w:rsidRPr="00880586">
          <w:rPr>
            <w:rStyle w:val="Lienhypertexte"/>
            <w:rFonts w:cs="Times New Roman"/>
            <w:b/>
            <w:noProof/>
          </w:rPr>
          <w:t>5.3 Analyse des résultats</w:t>
        </w:r>
        <w:r>
          <w:rPr>
            <w:noProof/>
            <w:webHidden/>
          </w:rPr>
          <w:tab/>
        </w:r>
        <w:r>
          <w:rPr>
            <w:noProof/>
            <w:webHidden/>
          </w:rPr>
          <w:fldChar w:fldCharType="begin"/>
        </w:r>
        <w:r>
          <w:rPr>
            <w:noProof/>
            <w:webHidden/>
          </w:rPr>
          <w:instrText xml:space="preserve"> PAGEREF _Toc242861198 \h </w:instrText>
        </w:r>
        <w:r>
          <w:rPr>
            <w:noProof/>
            <w:webHidden/>
          </w:rPr>
        </w:r>
        <w:r>
          <w:rPr>
            <w:noProof/>
            <w:webHidden/>
          </w:rPr>
          <w:fldChar w:fldCharType="separate"/>
        </w:r>
        <w:r>
          <w:rPr>
            <w:noProof/>
            <w:webHidden/>
          </w:rPr>
          <w:t>17</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199" w:history="1">
        <w:r w:rsidRPr="00880586">
          <w:rPr>
            <w:rStyle w:val="Lienhypertexte"/>
            <w:rFonts w:cs="Times New Roman"/>
            <w:b/>
            <w:noProof/>
          </w:rPr>
          <w:t>5.4 Limites</w:t>
        </w:r>
        <w:r>
          <w:rPr>
            <w:noProof/>
            <w:webHidden/>
          </w:rPr>
          <w:tab/>
        </w:r>
        <w:r>
          <w:rPr>
            <w:noProof/>
            <w:webHidden/>
          </w:rPr>
          <w:fldChar w:fldCharType="begin"/>
        </w:r>
        <w:r>
          <w:rPr>
            <w:noProof/>
            <w:webHidden/>
          </w:rPr>
          <w:instrText xml:space="preserve"> PAGEREF _Toc242861199 \h </w:instrText>
        </w:r>
        <w:r>
          <w:rPr>
            <w:noProof/>
            <w:webHidden/>
          </w:rPr>
        </w:r>
        <w:r>
          <w:rPr>
            <w:noProof/>
            <w:webHidden/>
          </w:rPr>
          <w:fldChar w:fldCharType="separate"/>
        </w:r>
        <w:r>
          <w:rPr>
            <w:noProof/>
            <w:webHidden/>
          </w:rPr>
          <w:t>18</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200" w:history="1">
        <w:r w:rsidRPr="00880586">
          <w:rPr>
            <w:rStyle w:val="Lienhypertexte"/>
            <w:rFonts w:cs="Times New Roman"/>
            <w:b/>
            <w:noProof/>
          </w:rPr>
          <w:t>5.5 Perspectives</w:t>
        </w:r>
        <w:r>
          <w:rPr>
            <w:noProof/>
            <w:webHidden/>
          </w:rPr>
          <w:tab/>
        </w:r>
        <w:r>
          <w:rPr>
            <w:noProof/>
            <w:webHidden/>
          </w:rPr>
          <w:fldChar w:fldCharType="begin"/>
        </w:r>
        <w:r>
          <w:rPr>
            <w:noProof/>
            <w:webHidden/>
          </w:rPr>
          <w:instrText xml:space="preserve"> PAGEREF _Toc242861200 \h </w:instrText>
        </w:r>
        <w:r>
          <w:rPr>
            <w:noProof/>
            <w:webHidden/>
          </w:rPr>
        </w:r>
        <w:r>
          <w:rPr>
            <w:noProof/>
            <w:webHidden/>
          </w:rPr>
          <w:fldChar w:fldCharType="separate"/>
        </w:r>
        <w:r>
          <w:rPr>
            <w:noProof/>
            <w:webHidden/>
          </w:rPr>
          <w:t>18</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201" w:history="1">
        <w:r w:rsidRPr="00880586">
          <w:rPr>
            <w:rStyle w:val="Lienhypertexte"/>
            <w:rFonts w:cs="Times New Roman"/>
            <w:b/>
            <w:noProof/>
          </w:rPr>
          <w:t>Conclusion générale</w:t>
        </w:r>
        <w:r>
          <w:rPr>
            <w:noProof/>
            <w:webHidden/>
          </w:rPr>
          <w:tab/>
        </w:r>
        <w:r>
          <w:rPr>
            <w:noProof/>
            <w:webHidden/>
          </w:rPr>
          <w:fldChar w:fldCharType="begin"/>
        </w:r>
        <w:r>
          <w:rPr>
            <w:noProof/>
            <w:webHidden/>
          </w:rPr>
          <w:instrText xml:space="preserve"> PAGEREF _Toc242861201 \h </w:instrText>
        </w:r>
        <w:r>
          <w:rPr>
            <w:noProof/>
            <w:webHidden/>
          </w:rPr>
        </w:r>
        <w:r>
          <w:rPr>
            <w:noProof/>
            <w:webHidden/>
          </w:rPr>
          <w:fldChar w:fldCharType="separate"/>
        </w:r>
        <w:r>
          <w:rPr>
            <w:noProof/>
            <w:webHidden/>
          </w:rPr>
          <w:t>19</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202" w:history="1">
        <w:r w:rsidRPr="00880586">
          <w:rPr>
            <w:rStyle w:val="Lienhypertexte"/>
            <w:rFonts w:cs="Times New Roman"/>
            <w:b/>
            <w:noProof/>
          </w:rPr>
          <w:t>Références</w:t>
        </w:r>
        <w:r>
          <w:rPr>
            <w:noProof/>
            <w:webHidden/>
          </w:rPr>
          <w:tab/>
        </w:r>
        <w:r>
          <w:rPr>
            <w:noProof/>
            <w:webHidden/>
          </w:rPr>
          <w:fldChar w:fldCharType="begin"/>
        </w:r>
        <w:r>
          <w:rPr>
            <w:noProof/>
            <w:webHidden/>
          </w:rPr>
          <w:instrText xml:space="preserve"> PAGEREF _Toc242861202 \h </w:instrText>
        </w:r>
        <w:r>
          <w:rPr>
            <w:noProof/>
            <w:webHidden/>
          </w:rPr>
        </w:r>
        <w:r>
          <w:rPr>
            <w:noProof/>
            <w:webHidden/>
          </w:rPr>
          <w:fldChar w:fldCharType="separate"/>
        </w:r>
        <w:r>
          <w:rPr>
            <w:noProof/>
            <w:webHidden/>
          </w:rPr>
          <w:t>20</w:t>
        </w:r>
        <w:r>
          <w:rPr>
            <w:noProof/>
            <w:webHidden/>
          </w:rPr>
          <w:fldChar w:fldCharType="end"/>
        </w:r>
      </w:hyperlink>
    </w:p>
    <w:p w:rsidR="0060785D" w:rsidRDefault="0060785D">
      <w:pPr>
        <w:pStyle w:val="TM1"/>
        <w:tabs>
          <w:tab w:val="right" w:leader="dot" w:pos="9056"/>
        </w:tabs>
        <w:rPr>
          <w:rFonts w:asciiTheme="minorHAnsi" w:eastAsiaTheme="minorEastAsia" w:hAnsiTheme="minorHAnsi"/>
          <w:noProof/>
          <w:sz w:val="22"/>
          <w:lang w:val="fr-FR" w:eastAsia="fr-FR"/>
        </w:rPr>
      </w:pPr>
      <w:hyperlink w:anchor="_Toc242861203" w:history="1">
        <w:r w:rsidRPr="00880586">
          <w:rPr>
            <w:rStyle w:val="Lienhypertexte"/>
            <w:rFonts w:cs="Times New Roman"/>
            <w:b/>
            <w:noProof/>
          </w:rPr>
          <w:t>Annexes</w:t>
        </w:r>
        <w:r>
          <w:rPr>
            <w:noProof/>
            <w:webHidden/>
          </w:rPr>
          <w:tab/>
        </w:r>
        <w:r>
          <w:rPr>
            <w:noProof/>
            <w:webHidden/>
          </w:rPr>
          <w:fldChar w:fldCharType="begin"/>
        </w:r>
        <w:r>
          <w:rPr>
            <w:noProof/>
            <w:webHidden/>
          </w:rPr>
          <w:instrText xml:space="preserve"> PAGEREF _Toc242861203 \h </w:instrText>
        </w:r>
        <w:r>
          <w:rPr>
            <w:noProof/>
            <w:webHidden/>
          </w:rPr>
        </w:r>
        <w:r>
          <w:rPr>
            <w:noProof/>
            <w:webHidden/>
          </w:rPr>
          <w:fldChar w:fldCharType="separate"/>
        </w:r>
        <w:r>
          <w:rPr>
            <w:noProof/>
            <w:webHidden/>
          </w:rPr>
          <w:t>21</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204" w:history="1">
        <w:r w:rsidRPr="00880586">
          <w:rPr>
            <w:rStyle w:val="Lienhypertexte"/>
            <w:rFonts w:cs="Times New Roman"/>
            <w:b/>
            <w:noProof/>
          </w:rPr>
          <w:t>Annexe A : Commandes de lancement</w:t>
        </w:r>
        <w:r>
          <w:rPr>
            <w:noProof/>
            <w:webHidden/>
          </w:rPr>
          <w:tab/>
        </w:r>
        <w:r>
          <w:rPr>
            <w:noProof/>
            <w:webHidden/>
          </w:rPr>
          <w:fldChar w:fldCharType="begin"/>
        </w:r>
        <w:r>
          <w:rPr>
            <w:noProof/>
            <w:webHidden/>
          </w:rPr>
          <w:instrText xml:space="preserve"> PAGEREF _Toc242861204 \h </w:instrText>
        </w:r>
        <w:r>
          <w:rPr>
            <w:noProof/>
            <w:webHidden/>
          </w:rPr>
        </w:r>
        <w:r>
          <w:rPr>
            <w:noProof/>
            <w:webHidden/>
          </w:rPr>
          <w:fldChar w:fldCharType="separate"/>
        </w:r>
        <w:r>
          <w:rPr>
            <w:noProof/>
            <w:webHidden/>
          </w:rPr>
          <w:t>21</w:t>
        </w:r>
        <w:r>
          <w:rPr>
            <w:noProof/>
            <w:webHidden/>
          </w:rPr>
          <w:fldChar w:fldCharType="end"/>
        </w:r>
      </w:hyperlink>
    </w:p>
    <w:p w:rsidR="0060785D" w:rsidRDefault="0060785D">
      <w:pPr>
        <w:pStyle w:val="TM2"/>
        <w:tabs>
          <w:tab w:val="right" w:leader="dot" w:pos="9056"/>
        </w:tabs>
        <w:rPr>
          <w:rFonts w:asciiTheme="minorHAnsi" w:eastAsiaTheme="minorEastAsia" w:hAnsiTheme="minorHAnsi"/>
          <w:noProof/>
          <w:sz w:val="22"/>
          <w:lang w:val="fr-FR" w:eastAsia="fr-FR"/>
        </w:rPr>
      </w:pPr>
      <w:hyperlink w:anchor="_Toc242861205" w:history="1">
        <w:r w:rsidRPr="00880586">
          <w:rPr>
            <w:rStyle w:val="Lienhypertexte"/>
            <w:rFonts w:cs="Times New Roman"/>
            <w:b/>
            <w:noProof/>
          </w:rPr>
          <w:t>Annexe B : Commandes de validation</w:t>
        </w:r>
        <w:r>
          <w:rPr>
            <w:noProof/>
            <w:webHidden/>
          </w:rPr>
          <w:tab/>
        </w:r>
        <w:r>
          <w:rPr>
            <w:noProof/>
            <w:webHidden/>
          </w:rPr>
          <w:fldChar w:fldCharType="begin"/>
        </w:r>
        <w:r>
          <w:rPr>
            <w:noProof/>
            <w:webHidden/>
          </w:rPr>
          <w:instrText xml:space="preserve"> PAGEREF _Toc242861205 \h </w:instrText>
        </w:r>
        <w:r>
          <w:rPr>
            <w:noProof/>
            <w:webHidden/>
          </w:rPr>
        </w:r>
        <w:r>
          <w:rPr>
            <w:noProof/>
            <w:webHidden/>
          </w:rPr>
          <w:fldChar w:fldCharType="separate"/>
        </w:r>
        <w:r>
          <w:rPr>
            <w:noProof/>
            <w:webHidden/>
          </w:rPr>
          <w:t>21</w:t>
        </w:r>
        <w:r>
          <w:rPr>
            <w:noProof/>
            <w:webHidden/>
          </w:rPr>
          <w:fldChar w:fldCharType="end"/>
        </w:r>
      </w:hyperlink>
    </w:p>
    <w:p w:rsidR="005F2D39" w:rsidRDefault="0060785D">
      <w:r>
        <w:fldChar w:fldCharType="end"/>
      </w:r>
    </w:p>
    <w:p w:rsidR="005F2D39" w:rsidRDefault="0060785D">
      <w:r>
        <w:br w:type="page"/>
      </w:r>
    </w:p>
    <w:p w:rsidR="005F2D39" w:rsidRDefault="0060785D">
      <w:pPr>
        <w:spacing w:before="240" w:after="120"/>
        <w:outlineLvl w:val="0"/>
      </w:pPr>
      <w:bookmarkStart w:id="8" w:name="_Toc242861171"/>
      <w:r>
        <w:rPr>
          <w:rFonts w:cs="Times New Roman"/>
          <w:b/>
          <w:color w:val="1F2937"/>
          <w:sz w:val="32"/>
        </w:rPr>
        <w:lastRenderedPageBreak/>
        <w:t>Liste des acronymes et abréviations</w:t>
      </w:r>
      <w:bookmarkEnd w:id="8"/>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2112"/>
        <w:gridCol w:w="6938"/>
      </w:tblGrid>
      <w:tr w:rsidR="005F2D39">
        <w:trPr>
          <w:jc w:val="center"/>
        </w:trPr>
        <w:tc>
          <w:tcPr>
            <w:tcW w:w="2160" w:type="dxa"/>
            <w:shd w:val="clear" w:color="auto" w:fill="D9EAF7"/>
            <w:vAlign w:val="center"/>
          </w:tcPr>
          <w:p w:rsidR="005F2D39" w:rsidRDefault="0060785D">
            <w:pPr>
              <w:spacing w:after="0"/>
            </w:pPr>
            <w:r>
              <w:rPr>
                <w:rFonts w:cs="Times New Roman"/>
                <w:b/>
                <w:sz w:val="20"/>
              </w:rPr>
              <w:t>Acronyme</w:t>
            </w:r>
          </w:p>
        </w:tc>
        <w:tc>
          <w:tcPr>
            <w:tcW w:w="7200" w:type="dxa"/>
            <w:shd w:val="clear" w:color="auto" w:fill="D9EAF7"/>
            <w:vAlign w:val="center"/>
          </w:tcPr>
          <w:p w:rsidR="005F2D39" w:rsidRDefault="0060785D">
            <w:pPr>
              <w:spacing w:after="0"/>
            </w:pPr>
            <w:r>
              <w:rPr>
                <w:rFonts w:cs="Times New Roman"/>
                <w:b/>
                <w:sz w:val="20"/>
              </w:rPr>
              <w:t>Signification</w:t>
            </w:r>
          </w:p>
        </w:tc>
      </w:tr>
      <w:tr w:rsidR="005F2D39">
        <w:trPr>
          <w:jc w:val="center"/>
        </w:trPr>
        <w:tc>
          <w:tcPr>
            <w:tcW w:w="2160" w:type="dxa"/>
            <w:vAlign w:val="center"/>
          </w:tcPr>
          <w:p w:rsidR="005F2D39" w:rsidRDefault="0060785D">
            <w:pPr>
              <w:spacing w:after="0"/>
            </w:pPr>
            <w:r>
              <w:rPr>
                <w:rFonts w:cs="Times New Roman"/>
                <w:sz w:val="20"/>
              </w:rPr>
              <w:t>API</w:t>
            </w:r>
          </w:p>
        </w:tc>
        <w:tc>
          <w:tcPr>
            <w:tcW w:w="7200" w:type="dxa"/>
            <w:vAlign w:val="center"/>
          </w:tcPr>
          <w:p w:rsidR="005F2D39" w:rsidRDefault="0060785D">
            <w:pPr>
              <w:spacing w:after="0"/>
            </w:pPr>
            <w:r>
              <w:rPr>
                <w:rFonts w:cs="Times New Roman"/>
                <w:sz w:val="20"/>
              </w:rPr>
              <w:t>Application Programming Interface</w:t>
            </w:r>
          </w:p>
        </w:tc>
      </w:tr>
      <w:tr w:rsidR="005F2D39">
        <w:trPr>
          <w:jc w:val="center"/>
        </w:trPr>
        <w:tc>
          <w:tcPr>
            <w:tcW w:w="2160" w:type="dxa"/>
            <w:vAlign w:val="center"/>
          </w:tcPr>
          <w:p w:rsidR="005F2D39" w:rsidRDefault="0060785D">
            <w:pPr>
              <w:spacing w:after="0"/>
            </w:pPr>
            <w:r>
              <w:rPr>
                <w:rFonts w:cs="Times New Roman"/>
                <w:sz w:val="20"/>
              </w:rPr>
              <w:t>CISA KEV</w:t>
            </w:r>
          </w:p>
        </w:tc>
        <w:tc>
          <w:tcPr>
            <w:tcW w:w="7200" w:type="dxa"/>
            <w:vAlign w:val="center"/>
          </w:tcPr>
          <w:p w:rsidR="005F2D39" w:rsidRDefault="0060785D">
            <w:pPr>
              <w:spacing w:after="0"/>
            </w:pPr>
            <w:r>
              <w:rPr>
                <w:rFonts w:cs="Times New Roman"/>
                <w:sz w:val="20"/>
              </w:rPr>
              <w:t xml:space="preserve">Cybersecurity and Infrastructure Security Agency Known Exploited </w:t>
            </w:r>
            <w:r>
              <w:rPr>
                <w:rFonts w:cs="Times New Roman"/>
                <w:sz w:val="20"/>
              </w:rPr>
              <w:t>Vulnerabilities</w:t>
            </w:r>
          </w:p>
        </w:tc>
      </w:tr>
      <w:tr w:rsidR="005F2D39">
        <w:trPr>
          <w:jc w:val="center"/>
        </w:trPr>
        <w:tc>
          <w:tcPr>
            <w:tcW w:w="2160" w:type="dxa"/>
            <w:vAlign w:val="center"/>
          </w:tcPr>
          <w:p w:rsidR="005F2D39" w:rsidRDefault="0060785D">
            <w:pPr>
              <w:spacing w:after="0"/>
            </w:pPr>
            <w:r>
              <w:rPr>
                <w:rFonts w:cs="Times New Roman"/>
                <w:sz w:val="20"/>
              </w:rPr>
              <w:t>CPE</w:t>
            </w:r>
          </w:p>
        </w:tc>
        <w:tc>
          <w:tcPr>
            <w:tcW w:w="7200" w:type="dxa"/>
            <w:vAlign w:val="center"/>
          </w:tcPr>
          <w:p w:rsidR="005F2D39" w:rsidRDefault="0060785D">
            <w:pPr>
              <w:spacing w:after="0"/>
            </w:pPr>
            <w:r>
              <w:rPr>
                <w:rFonts w:cs="Times New Roman"/>
                <w:sz w:val="20"/>
              </w:rPr>
              <w:t>Common Platform Enumeration</w:t>
            </w:r>
          </w:p>
        </w:tc>
      </w:tr>
      <w:tr w:rsidR="005F2D39">
        <w:trPr>
          <w:jc w:val="center"/>
        </w:trPr>
        <w:tc>
          <w:tcPr>
            <w:tcW w:w="2160" w:type="dxa"/>
            <w:vAlign w:val="center"/>
          </w:tcPr>
          <w:p w:rsidR="005F2D39" w:rsidRDefault="0060785D">
            <w:pPr>
              <w:spacing w:after="0"/>
            </w:pPr>
            <w:r>
              <w:rPr>
                <w:rFonts w:cs="Times New Roman"/>
                <w:sz w:val="20"/>
              </w:rPr>
              <w:t>CVE</w:t>
            </w:r>
          </w:p>
        </w:tc>
        <w:tc>
          <w:tcPr>
            <w:tcW w:w="7200" w:type="dxa"/>
            <w:vAlign w:val="center"/>
          </w:tcPr>
          <w:p w:rsidR="005F2D39" w:rsidRDefault="0060785D">
            <w:pPr>
              <w:spacing w:after="0"/>
            </w:pPr>
            <w:r>
              <w:rPr>
                <w:rFonts w:cs="Times New Roman"/>
                <w:sz w:val="20"/>
              </w:rPr>
              <w:t>Common Vulnerabilities and Exposures</w:t>
            </w:r>
          </w:p>
        </w:tc>
      </w:tr>
      <w:tr w:rsidR="005F2D39">
        <w:trPr>
          <w:jc w:val="center"/>
        </w:trPr>
        <w:tc>
          <w:tcPr>
            <w:tcW w:w="2160" w:type="dxa"/>
            <w:vAlign w:val="center"/>
          </w:tcPr>
          <w:p w:rsidR="005F2D39" w:rsidRDefault="0060785D">
            <w:pPr>
              <w:spacing w:after="0"/>
            </w:pPr>
            <w:r>
              <w:rPr>
                <w:rFonts w:cs="Times New Roman"/>
                <w:sz w:val="20"/>
              </w:rPr>
              <w:t>CVSS</w:t>
            </w:r>
          </w:p>
        </w:tc>
        <w:tc>
          <w:tcPr>
            <w:tcW w:w="7200" w:type="dxa"/>
            <w:vAlign w:val="center"/>
          </w:tcPr>
          <w:p w:rsidR="005F2D39" w:rsidRDefault="0060785D">
            <w:pPr>
              <w:spacing w:after="0"/>
            </w:pPr>
            <w:r>
              <w:rPr>
                <w:rFonts w:cs="Times New Roman"/>
                <w:sz w:val="20"/>
              </w:rPr>
              <w:t>Common Vulnerability Scoring System</w:t>
            </w:r>
          </w:p>
        </w:tc>
      </w:tr>
      <w:tr w:rsidR="005F2D39">
        <w:trPr>
          <w:jc w:val="center"/>
        </w:trPr>
        <w:tc>
          <w:tcPr>
            <w:tcW w:w="2160" w:type="dxa"/>
            <w:vAlign w:val="center"/>
          </w:tcPr>
          <w:p w:rsidR="005F2D39" w:rsidRDefault="0060785D">
            <w:pPr>
              <w:spacing w:after="0"/>
            </w:pPr>
            <w:r>
              <w:rPr>
                <w:rFonts w:cs="Times New Roman"/>
                <w:sz w:val="20"/>
              </w:rPr>
              <w:t>EDR</w:t>
            </w:r>
          </w:p>
        </w:tc>
        <w:tc>
          <w:tcPr>
            <w:tcW w:w="7200" w:type="dxa"/>
            <w:vAlign w:val="center"/>
          </w:tcPr>
          <w:p w:rsidR="005F2D39" w:rsidRDefault="0060785D">
            <w:pPr>
              <w:spacing w:after="0"/>
            </w:pPr>
            <w:r>
              <w:rPr>
                <w:rFonts w:cs="Times New Roman"/>
                <w:sz w:val="20"/>
              </w:rPr>
              <w:t>Endpoint Detection and Response</w:t>
            </w:r>
          </w:p>
        </w:tc>
      </w:tr>
      <w:tr w:rsidR="005F2D39">
        <w:trPr>
          <w:jc w:val="center"/>
        </w:trPr>
        <w:tc>
          <w:tcPr>
            <w:tcW w:w="2160" w:type="dxa"/>
            <w:vAlign w:val="center"/>
          </w:tcPr>
          <w:p w:rsidR="005F2D39" w:rsidRDefault="0060785D">
            <w:pPr>
              <w:spacing w:after="0"/>
            </w:pPr>
            <w:r>
              <w:rPr>
                <w:rFonts w:cs="Times New Roman"/>
                <w:sz w:val="20"/>
              </w:rPr>
              <w:t>EPSS</w:t>
            </w:r>
          </w:p>
        </w:tc>
        <w:tc>
          <w:tcPr>
            <w:tcW w:w="7200" w:type="dxa"/>
            <w:vAlign w:val="center"/>
          </w:tcPr>
          <w:p w:rsidR="005F2D39" w:rsidRDefault="0060785D">
            <w:pPr>
              <w:spacing w:after="0"/>
            </w:pPr>
            <w:r>
              <w:rPr>
                <w:rFonts w:cs="Times New Roman"/>
                <w:sz w:val="20"/>
              </w:rPr>
              <w:t>Exploit Prediction Scoring System</w:t>
            </w:r>
          </w:p>
        </w:tc>
      </w:tr>
      <w:tr w:rsidR="005F2D39">
        <w:trPr>
          <w:jc w:val="center"/>
        </w:trPr>
        <w:tc>
          <w:tcPr>
            <w:tcW w:w="2160" w:type="dxa"/>
            <w:vAlign w:val="center"/>
          </w:tcPr>
          <w:p w:rsidR="005F2D39" w:rsidRDefault="0060785D">
            <w:pPr>
              <w:spacing w:after="0"/>
            </w:pPr>
            <w:r>
              <w:rPr>
                <w:rFonts w:cs="Times New Roman"/>
                <w:sz w:val="20"/>
              </w:rPr>
              <w:t>IOC</w:t>
            </w:r>
          </w:p>
        </w:tc>
        <w:tc>
          <w:tcPr>
            <w:tcW w:w="7200" w:type="dxa"/>
            <w:vAlign w:val="center"/>
          </w:tcPr>
          <w:p w:rsidR="005F2D39" w:rsidRDefault="0060785D">
            <w:pPr>
              <w:spacing w:after="0"/>
            </w:pPr>
            <w:r>
              <w:rPr>
                <w:rFonts w:cs="Times New Roman"/>
                <w:sz w:val="20"/>
              </w:rPr>
              <w:t>Indicator of Compromise</w:t>
            </w:r>
          </w:p>
        </w:tc>
      </w:tr>
      <w:tr w:rsidR="005F2D39">
        <w:trPr>
          <w:jc w:val="center"/>
        </w:trPr>
        <w:tc>
          <w:tcPr>
            <w:tcW w:w="2160" w:type="dxa"/>
            <w:vAlign w:val="center"/>
          </w:tcPr>
          <w:p w:rsidR="005F2D39" w:rsidRDefault="0060785D">
            <w:pPr>
              <w:spacing w:after="0"/>
            </w:pPr>
            <w:r>
              <w:rPr>
                <w:rFonts w:cs="Times New Roman"/>
                <w:sz w:val="20"/>
              </w:rPr>
              <w:t>JWT</w:t>
            </w:r>
          </w:p>
        </w:tc>
        <w:tc>
          <w:tcPr>
            <w:tcW w:w="7200" w:type="dxa"/>
            <w:vAlign w:val="center"/>
          </w:tcPr>
          <w:p w:rsidR="005F2D39" w:rsidRDefault="0060785D">
            <w:pPr>
              <w:spacing w:after="0"/>
            </w:pPr>
            <w:r>
              <w:rPr>
                <w:rFonts w:cs="Times New Roman"/>
                <w:sz w:val="20"/>
              </w:rPr>
              <w:t xml:space="preserve">JSON Web </w:t>
            </w:r>
            <w:r>
              <w:rPr>
                <w:rFonts w:cs="Times New Roman"/>
                <w:sz w:val="20"/>
              </w:rPr>
              <w:t>Token</w:t>
            </w:r>
          </w:p>
        </w:tc>
      </w:tr>
      <w:tr w:rsidR="005F2D39">
        <w:trPr>
          <w:jc w:val="center"/>
        </w:trPr>
        <w:tc>
          <w:tcPr>
            <w:tcW w:w="2160" w:type="dxa"/>
            <w:vAlign w:val="center"/>
          </w:tcPr>
          <w:p w:rsidR="005F2D39" w:rsidRDefault="0060785D">
            <w:pPr>
              <w:spacing w:after="0"/>
            </w:pPr>
            <w:r>
              <w:rPr>
                <w:rFonts w:cs="Times New Roman"/>
                <w:sz w:val="20"/>
              </w:rPr>
              <w:t>MVP</w:t>
            </w:r>
          </w:p>
        </w:tc>
        <w:tc>
          <w:tcPr>
            <w:tcW w:w="7200" w:type="dxa"/>
            <w:vAlign w:val="center"/>
          </w:tcPr>
          <w:p w:rsidR="005F2D39" w:rsidRDefault="0060785D">
            <w:pPr>
              <w:spacing w:after="0"/>
            </w:pPr>
            <w:r>
              <w:rPr>
                <w:rFonts w:cs="Times New Roman"/>
                <w:sz w:val="20"/>
              </w:rPr>
              <w:t>Minimum Viable Product</w:t>
            </w:r>
          </w:p>
        </w:tc>
      </w:tr>
      <w:tr w:rsidR="005F2D39">
        <w:trPr>
          <w:jc w:val="center"/>
        </w:trPr>
        <w:tc>
          <w:tcPr>
            <w:tcW w:w="2160" w:type="dxa"/>
            <w:vAlign w:val="center"/>
          </w:tcPr>
          <w:p w:rsidR="005F2D39" w:rsidRDefault="0060785D">
            <w:pPr>
              <w:spacing w:after="0"/>
            </w:pPr>
            <w:r>
              <w:rPr>
                <w:rFonts w:cs="Times New Roman"/>
                <w:sz w:val="20"/>
              </w:rPr>
              <w:t>NVD</w:t>
            </w:r>
          </w:p>
        </w:tc>
        <w:tc>
          <w:tcPr>
            <w:tcW w:w="7200" w:type="dxa"/>
            <w:vAlign w:val="center"/>
          </w:tcPr>
          <w:p w:rsidR="005F2D39" w:rsidRDefault="0060785D">
            <w:pPr>
              <w:spacing w:after="0"/>
            </w:pPr>
            <w:r>
              <w:rPr>
                <w:rFonts w:cs="Times New Roman"/>
                <w:sz w:val="20"/>
              </w:rPr>
              <w:t>National Vulnerability Database</w:t>
            </w:r>
          </w:p>
        </w:tc>
      </w:tr>
      <w:tr w:rsidR="005F2D39">
        <w:trPr>
          <w:jc w:val="center"/>
        </w:trPr>
        <w:tc>
          <w:tcPr>
            <w:tcW w:w="2160" w:type="dxa"/>
            <w:vAlign w:val="center"/>
          </w:tcPr>
          <w:p w:rsidR="005F2D39" w:rsidRDefault="0060785D">
            <w:pPr>
              <w:spacing w:after="0"/>
            </w:pPr>
            <w:r>
              <w:rPr>
                <w:rFonts w:cs="Times New Roman"/>
                <w:sz w:val="20"/>
              </w:rPr>
              <w:t>PME</w:t>
            </w:r>
          </w:p>
        </w:tc>
        <w:tc>
          <w:tcPr>
            <w:tcW w:w="7200" w:type="dxa"/>
            <w:vAlign w:val="center"/>
          </w:tcPr>
          <w:p w:rsidR="005F2D39" w:rsidRDefault="0060785D">
            <w:pPr>
              <w:spacing w:after="0"/>
            </w:pPr>
            <w:r>
              <w:rPr>
                <w:rFonts w:cs="Times New Roman"/>
                <w:sz w:val="20"/>
              </w:rPr>
              <w:t>Petite et Moyenne Entreprise</w:t>
            </w:r>
          </w:p>
        </w:tc>
      </w:tr>
      <w:tr w:rsidR="005F2D39">
        <w:trPr>
          <w:jc w:val="center"/>
        </w:trPr>
        <w:tc>
          <w:tcPr>
            <w:tcW w:w="2160" w:type="dxa"/>
            <w:vAlign w:val="center"/>
          </w:tcPr>
          <w:p w:rsidR="005F2D39" w:rsidRDefault="0060785D">
            <w:pPr>
              <w:spacing w:after="0"/>
            </w:pPr>
            <w:r>
              <w:rPr>
                <w:rFonts w:cs="Times New Roman"/>
                <w:sz w:val="20"/>
              </w:rPr>
              <w:t>RBAC</w:t>
            </w:r>
          </w:p>
        </w:tc>
        <w:tc>
          <w:tcPr>
            <w:tcW w:w="7200" w:type="dxa"/>
            <w:vAlign w:val="center"/>
          </w:tcPr>
          <w:p w:rsidR="005F2D39" w:rsidRDefault="0060785D">
            <w:pPr>
              <w:spacing w:after="0"/>
            </w:pPr>
            <w:r>
              <w:rPr>
                <w:rFonts w:cs="Times New Roman"/>
                <w:sz w:val="20"/>
              </w:rPr>
              <w:t>Role-Based Access Control</w:t>
            </w:r>
          </w:p>
        </w:tc>
      </w:tr>
      <w:tr w:rsidR="005F2D39">
        <w:trPr>
          <w:jc w:val="center"/>
        </w:trPr>
        <w:tc>
          <w:tcPr>
            <w:tcW w:w="2160" w:type="dxa"/>
            <w:vAlign w:val="center"/>
          </w:tcPr>
          <w:p w:rsidR="005F2D39" w:rsidRDefault="0060785D">
            <w:pPr>
              <w:spacing w:after="0"/>
            </w:pPr>
            <w:r>
              <w:rPr>
                <w:rFonts w:cs="Times New Roman"/>
                <w:sz w:val="20"/>
              </w:rPr>
              <w:t>SIEM</w:t>
            </w:r>
          </w:p>
        </w:tc>
        <w:tc>
          <w:tcPr>
            <w:tcW w:w="7200" w:type="dxa"/>
            <w:vAlign w:val="center"/>
          </w:tcPr>
          <w:p w:rsidR="005F2D39" w:rsidRDefault="0060785D">
            <w:pPr>
              <w:spacing w:after="0"/>
            </w:pPr>
            <w:r>
              <w:rPr>
                <w:rFonts w:cs="Times New Roman"/>
                <w:sz w:val="20"/>
              </w:rPr>
              <w:t>Security Information and Event Management</w:t>
            </w:r>
          </w:p>
        </w:tc>
      </w:tr>
      <w:tr w:rsidR="005F2D39">
        <w:trPr>
          <w:jc w:val="center"/>
        </w:trPr>
        <w:tc>
          <w:tcPr>
            <w:tcW w:w="2160" w:type="dxa"/>
            <w:vAlign w:val="center"/>
          </w:tcPr>
          <w:p w:rsidR="005F2D39" w:rsidRDefault="0060785D">
            <w:pPr>
              <w:spacing w:after="0"/>
            </w:pPr>
            <w:r>
              <w:rPr>
                <w:rFonts w:cs="Times New Roman"/>
                <w:sz w:val="20"/>
              </w:rPr>
              <w:t>SOC</w:t>
            </w:r>
          </w:p>
        </w:tc>
        <w:tc>
          <w:tcPr>
            <w:tcW w:w="7200" w:type="dxa"/>
            <w:vAlign w:val="center"/>
          </w:tcPr>
          <w:p w:rsidR="005F2D39" w:rsidRDefault="0060785D">
            <w:pPr>
              <w:spacing w:after="0"/>
            </w:pPr>
            <w:r>
              <w:rPr>
                <w:rFonts w:cs="Times New Roman"/>
                <w:sz w:val="20"/>
              </w:rPr>
              <w:t>Security Operations Center</w:t>
            </w:r>
          </w:p>
        </w:tc>
      </w:tr>
    </w:tbl>
    <w:p w:rsidR="005F2D39" w:rsidRDefault="005F2D39"/>
    <w:p w:rsidR="005F2D39" w:rsidRDefault="0060785D">
      <w:pPr>
        <w:spacing w:before="240" w:after="120"/>
        <w:outlineLvl w:val="0"/>
      </w:pPr>
      <w:bookmarkStart w:id="9" w:name="_Toc242861172"/>
      <w:r>
        <w:rPr>
          <w:rFonts w:cs="Times New Roman"/>
          <w:b/>
          <w:color w:val="1F2937"/>
          <w:sz w:val="32"/>
        </w:rPr>
        <w:t>Liste des figures</w:t>
      </w:r>
      <w:bookmarkEnd w:id="9"/>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4524"/>
        <w:gridCol w:w="4526"/>
      </w:tblGrid>
      <w:tr w:rsidR="005F2D39">
        <w:trPr>
          <w:jc w:val="center"/>
        </w:trPr>
        <w:tc>
          <w:tcPr>
            <w:tcW w:w="4533" w:type="dxa"/>
            <w:shd w:val="clear" w:color="auto" w:fill="D9EAF7"/>
            <w:vAlign w:val="center"/>
          </w:tcPr>
          <w:p w:rsidR="005F2D39" w:rsidRDefault="0060785D">
            <w:pPr>
              <w:spacing w:after="0"/>
            </w:pPr>
            <w:r>
              <w:rPr>
                <w:rFonts w:cs="Times New Roman"/>
                <w:b/>
                <w:sz w:val="20"/>
              </w:rPr>
              <w:t>N°</w:t>
            </w:r>
          </w:p>
        </w:tc>
        <w:tc>
          <w:tcPr>
            <w:tcW w:w="4533" w:type="dxa"/>
            <w:shd w:val="clear" w:color="auto" w:fill="D9EAF7"/>
            <w:vAlign w:val="center"/>
          </w:tcPr>
          <w:p w:rsidR="005F2D39" w:rsidRDefault="0060785D">
            <w:pPr>
              <w:spacing w:after="0"/>
            </w:pPr>
            <w:r>
              <w:rPr>
                <w:rFonts w:cs="Times New Roman"/>
                <w:b/>
                <w:sz w:val="20"/>
              </w:rPr>
              <w:t>Titre</w:t>
            </w:r>
          </w:p>
        </w:tc>
      </w:tr>
      <w:tr w:rsidR="005F2D39">
        <w:trPr>
          <w:jc w:val="center"/>
        </w:trPr>
        <w:tc>
          <w:tcPr>
            <w:tcW w:w="4533" w:type="dxa"/>
            <w:vAlign w:val="center"/>
          </w:tcPr>
          <w:p w:rsidR="005F2D39" w:rsidRDefault="0060785D">
            <w:pPr>
              <w:spacing w:after="0"/>
            </w:pPr>
            <w:r>
              <w:rPr>
                <w:rFonts w:cs="Times New Roman"/>
                <w:sz w:val="20"/>
              </w:rPr>
              <w:t>Figure 1</w:t>
            </w:r>
          </w:p>
        </w:tc>
        <w:tc>
          <w:tcPr>
            <w:tcW w:w="4533" w:type="dxa"/>
            <w:vAlign w:val="center"/>
          </w:tcPr>
          <w:p w:rsidR="005F2D39" w:rsidRDefault="0060785D">
            <w:pPr>
              <w:spacing w:after="0"/>
            </w:pPr>
            <w:r>
              <w:rPr>
                <w:rFonts w:cs="Times New Roman"/>
                <w:sz w:val="20"/>
              </w:rPr>
              <w:t>Architecture générale de Sentinel PME</w:t>
            </w:r>
          </w:p>
        </w:tc>
      </w:tr>
      <w:tr w:rsidR="005F2D39">
        <w:trPr>
          <w:jc w:val="center"/>
        </w:trPr>
        <w:tc>
          <w:tcPr>
            <w:tcW w:w="4533" w:type="dxa"/>
            <w:vAlign w:val="center"/>
          </w:tcPr>
          <w:p w:rsidR="005F2D39" w:rsidRDefault="0060785D">
            <w:pPr>
              <w:spacing w:after="0"/>
            </w:pPr>
            <w:r>
              <w:rPr>
                <w:rFonts w:cs="Times New Roman"/>
                <w:sz w:val="20"/>
              </w:rPr>
              <w:t>Figure 2</w:t>
            </w:r>
          </w:p>
        </w:tc>
        <w:tc>
          <w:tcPr>
            <w:tcW w:w="4533" w:type="dxa"/>
            <w:vAlign w:val="center"/>
          </w:tcPr>
          <w:p w:rsidR="005F2D39" w:rsidRDefault="0060785D">
            <w:pPr>
              <w:spacing w:after="0"/>
            </w:pPr>
            <w:r>
              <w:rPr>
                <w:rFonts w:cs="Times New Roman"/>
                <w:sz w:val="20"/>
              </w:rPr>
              <w:t>Flux SOC/SIEM proposé</w:t>
            </w:r>
          </w:p>
        </w:tc>
      </w:tr>
    </w:tbl>
    <w:p w:rsidR="005F2D39" w:rsidRDefault="005F2D39"/>
    <w:p w:rsidR="005F2D39" w:rsidRDefault="0060785D">
      <w:pPr>
        <w:spacing w:before="240" w:after="120"/>
        <w:outlineLvl w:val="0"/>
      </w:pPr>
      <w:bookmarkStart w:id="10" w:name="_Toc242861173"/>
      <w:r>
        <w:rPr>
          <w:rFonts w:cs="Times New Roman"/>
          <w:b/>
          <w:color w:val="1F2937"/>
          <w:sz w:val="32"/>
        </w:rPr>
        <w:t>Liste des tableaux</w:t>
      </w:r>
      <w:bookmarkEnd w:id="10"/>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4524"/>
        <w:gridCol w:w="4526"/>
      </w:tblGrid>
      <w:tr w:rsidR="005F2D39">
        <w:trPr>
          <w:jc w:val="center"/>
        </w:trPr>
        <w:tc>
          <w:tcPr>
            <w:tcW w:w="4533" w:type="dxa"/>
            <w:shd w:val="clear" w:color="auto" w:fill="D9EAF7"/>
            <w:vAlign w:val="center"/>
          </w:tcPr>
          <w:p w:rsidR="005F2D39" w:rsidRDefault="0060785D">
            <w:pPr>
              <w:spacing w:after="0"/>
            </w:pPr>
            <w:r>
              <w:rPr>
                <w:rFonts w:cs="Times New Roman"/>
                <w:b/>
                <w:sz w:val="20"/>
              </w:rPr>
              <w:t>N°</w:t>
            </w:r>
          </w:p>
        </w:tc>
        <w:tc>
          <w:tcPr>
            <w:tcW w:w="4533" w:type="dxa"/>
            <w:shd w:val="clear" w:color="auto" w:fill="D9EAF7"/>
            <w:vAlign w:val="center"/>
          </w:tcPr>
          <w:p w:rsidR="005F2D39" w:rsidRDefault="0060785D">
            <w:pPr>
              <w:spacing w:after="0"/>
            </w:pPr>
            <w:r>
              <w:rPr>
                <w:rFonts w:cs="Times New Roman"/>
                <w:b/>
                <w:sz w:val="20"/>
              </w:rPr>
              <w:t>Titre</w:t>
            </w:r>
          </w:p>
        </w:tc>
      </w:tr>
      <w:tr w:rsidR="005F2D39">
        <w:trPr>
          <w:jc w:val="center"/>
        </w:trPr>
        <w:tc>
          <w:tcPr>
            <w:tcW w:w="4533" w:type="dxa"/>
            <w:vAlign w:val="center"/>
          </w:tcPr>
          <w:p w:rsidR="005F2D39" w:rsidRDefault="0060785D">
            <w:pPr>
              <w:spacing w:after="0"/>
            </w:pPr>
            <w:r>
              <w:rPr>
                <w:rFonts w:cs="Times New Roman"/>
                <w:sz w:val="20"/>
              </w:rPr>
              <w:t>Tableau 1</w:t>
            </w:r>
          </w:p>
        </w:tc>
        <w:tc>
          <w:tcPr>
            <w:tcW w:w="4533" w:type="dxa"/>
            <w:vAlign w:val="center"/>
          </w:tcPr>
          <w:p w:rsidR="005F2D39" w:rsidRDefault="0060785D">
            <w:pPr>
              <w:spacing w:after="0"/>
            </w:pPr>
            <w:r>
              <w:rPr>
                <w:rFonts w:cs="Times New Roman"/>
                <w:sz w:val="20"/>
              </w:rPr>
              <w:t>Sources de Threat Intelligence exploitées</w:t>
            </w:r>
          </w:p>
        </w:tc>
      </w:tr>
      <w:tr w:rsidR="005F2D39">
        <w:trPr>
          <w:jc w:val="center"/>
        </w:trPr>
        <w:tc>
          <w:tcPr>
            <w:tcW w:w="4533" w:type="dxa"/>
            <w:vAlign w:val="center"/>
          </w:tcPr>
          <w:p w:rsidR="005F2D39" w:rsidRDefault="0060785D">
            <w:pPr>
              <w:spacing w:after="0"/>
            </w:pPr>
            <w:r>
              <w:rPr>
                <w:rFonts w:cs="Times New Roman"/>
                <w:sz w:val="20"/>
              </w:rPr>
              <w:t>Tableau 2</w:t>
            </w:r>
          </w:p>
        </w:tc>
        <w:tc>
          <w:tcPr>
            <w:tcW w:w="4533" w:type="dxa"/>
            <w:vAlign w:val="center"/>
          </w:tcPr>
          <w:p w:rsidR="005F2D39" w:rsidRDefault="0060785D">
            <w:pPr>
              <w:spacing w:after="0"/>
            </w:pPr>
            <w:r>
              <w:rPr>
                <w:rFonts w:cs="Times New Roman"/>
                <w:sz w:val="20"/>
              </w:rPr>
              <w:t>Niveaux de risque utilisés par le moteur de scoring</w:t>
            </w:r>
          </w:p>
        </w:tc>
      </w:tr>
      <w:tr w:rsidR="005F2D39">
        <w:trPr>
          <w:jc w:val="center"/>
        </w:trPr>
        <w:tc>
          <w:tcPr>
            <w:tcW w:w="4533" w:type="dxa"/>
            <w:vAlign w:val="center"/>
          </w:tcPr>
          <w:p w:rsidR="005F2D39" w:rsidRDefault="0060785D">
            <w:pPr>
              <w:spacing w:after="0"/>
            </w:pPr>
            <w:r>
              <w:rPr>
                <w:rFonts w:cs="Times New Roman"/>
                <w:sz w:val="20"/>
              </w:rPr>
              <w:t>Tableau 3</w:t>
            </w:r>
          </w:p>
        </w:tc>
        <w:tc>
          <w:tcPr>
            <w:tcW w:w="4533" w:type="dxa"/>
            <w:vAlign w:val="center"/>
          </w:tcPr>
          <w:p w:rsidR="005F2D39" w:rsidRDefault="0060785D">
            <w:pPr>
              <w:spacing w:after="0"/>
            </w:pPr>
            <w:r>
              <w:rPr>
                <w:rFonts w:cs="Times New Roman"/>
                <w:sz w:val="20"/>
              </w:rPr>
              <w:t>Stack technologique du projet</w:t>
            </w:r>
          </w:p>
        </w:tc>
      </w:tr>
      <w:tr w:rsidR="005F2D39">
        <w:trPr>
          <w:jc w:val="center"/>
        </w:trPr>
        <w:tc>
          <w:tcPr>
            <w:tcW w:w="4533" w:type="dxa"/>
            <w:vAlign w:val="center"/>
          </w:tcPr>
          <w:p w:rsidR="005F2D39" w:rsidRDefault="0060785D">
            <w:pPr>
              <w:spacing w:after="0"/>
            </w:pPr>
            <w:r>
              <w:rPr>
                <w:rFonts w:cs="Times New Roman"/>
                <w:sz w:val="20"/>
              </w:rPr>
              <w:t>Tableau 4</w:t>
            </w:r>
          </w:p>
        </w:tc>
        <w:tc>
          <w:tcPr>
            <w:tcW w:w="4533" w:type="dxa"/>
            <w:vAlign w:val="center"/>
          </w:tcPr>
          <w:p w:rsidR="005F2D39" w:rsidRDefault="0060785D">
            <w:pPr>
              <w:spacing w:after="0"/>
            </w:pPr>
            <w:r>
              <w:rPr>
                <w:rFonts w:cs="Times New Roman"/>
                <w:sz w:val="20"/>
              </w:rPr>
              <w:t>Synthèse des tests et validations</w:t>
            </w:r>
          </w:p>
        </w:tc>
      </w:tr>
    </w:tbl>
    <w:p w:rsidR="005F2D39" w:rsidRDefault="005F2D39"/>
    <w:p w:rsidR="005F2D39" w:rsidRDefault="0060785D">
      <w:r>
        <w:br w:type="page"/>
      </w:r>
    </w:p>
    <w:p w:rsidR="005F2D39" w:rsidRDefault="0060785D">
      <w:pPr>
        <w:spacing w:before="240" w:after="120"/>
        <w:outlineLvl w:val="0"/>
      </w:pPr>
      <w:bookmarkStart w:id="11" w:name="_Toc242861174"/>
      <w:r>
        <w:rPr>
          <w:rFonts w:cs="Times New Roman"/>
          <w:b/>
          <w:color w:val="1F2937"/>
          <w:sz w:val="32"/>
        </w:rPr>
        <w:lastRenderedPageBreak/>
        <w:t>Introduction générale</w:t>
      </w:r>
      <w:bookmarkEnd w:id="11"/>
    </w:p>
    <w:p w:rsidR="005F2D39" w:rsidRDefault="0060785D">
      <w:pPr>
        <w:spacing w:after="120" w:line="360" w:lineRule="auto"/>
        <w:jc w:val="both"/>
      </w:pPr>
      <w:r>
        <w:rPr>
          <w:rFonts w:cs="Times New Roman"/>
        </w:rPr>
        <w:t xml:space="preserve">La transformation numérique a rendu les petites et moyennes entreprises dépendantes de services connectés : messagerie professionnelle, applications cloud, sites web, outils de </w:t>
      </w:r>
      <w:r>
        <w:rPr>
          <w:rFonts w:cs="Times New Roman"/>
        </w:rPr>
        <w:t>gestion, postes de travail et serveurs exposés. Cette dépendance augmente leur surface d’attaque, alors que leurs moyens humains et financiers restent souvent limités. Beaucoup de PME ne disposent pas d’un SOC, d’un SIEM complet ou d’une équipe cybersécuri</w:t>
      </w:r>
      <w:r>
        <w:rPr>
          <w:rFonts w:cs="Times New Roman"/>
        </w:rPr>
        <w:t>té permanente. Elles ont donc besoin d’outils simples, compréhensibles et orientés action.</w:t>
      </w:r>
    </w:p>
    <w:p w:rsidR="005F2D39" w:rsidRDefault="0060785D">
      <w:pPr>
        <w:spacing w:after="120" w:line="360" w:lineRule="auto"/>
        <w:jc w:val="both"/>
      </w:pPr>
      <w:r>
        <w:rPr>
          <w:rFonts w:cs="Times New Roman"/>
        </w:rPr>
        <w:t>Le sujet de ce Projet de Fin d’Année porte sur la conception et le développement d’un système de détection et d’alerte précoce des cybermenaces ciblant les PME. Le p</w:t>
      </w:r>
      <w:r>
        <w:rPr>
          <w:rFonts w:cs="Times New Roman"/>
        </w:rPr>
        <w:t>rojet, nommé Sentinel PME, vise à transformer des données de Threat Intelligence en informations exploitables : indicateurs normalisés, niveau de risque, alertes, recommandations et fiches réflexes.</w:t>
      </w:r>
    </w:p>
    <w:p w:rsidR="005F2D39" w:rsidRDefault="0060785D">
      <w:pPr>
        <w:spacing w:after="120" w:line="360" w:lineRule="auto"/>
        <w:jc w:val="both"/>
      </w:pPr>
      <w:r>
        <w:rPr>
          <w:rFonts w:cs="Times New Roman"/>
        </w:rPr>
        <w:t>La problématique traitée peut être formulée ainsi : comme</w:t>
      </w:r>
      <w:r>
        <w:rPr>
          <w:rFonts w:cs="Times New Roman"/>
        </w:rPr>
        <w:t>nt fournir à une PME une plateforme légère capable de collecter, prioriser et présenter les menaces cyber pertinentes, sans imposer la complexité d’un SIEM d’entreprise ?</w:t>
      </w:r>
    </w:p>
    <w:p w:rsidR="005F2D39" w:rsidRDefault="0060785D">
      <w:pPr>
        <w:spacing w:after="120" w:line="360" w:lineRule="auto"/>
        <w:jc w:val="both"/>
      </w:pPr>
      <w:r>
        <w:rPr>
          <w:rFonts w:cs="Times New Roman"/>
        </w:rPr>
        <w:t>La méthodologie suivie s’appuie sur une démarche incrémentale : analyse du besoin, ét</w:t>
      </w:r>
      <w:r>
        <w:rPr>
          <w:rFonts w:cs="Times New Roman"/>
        </w:rPr>
        <w:t>at de l’art, cadrage du MVP, conception de l’architecture, développement du backend, réalisation du dashboard, intégration des collecteurs, ajout du scoring, validation par tests et documentation. Le rapport est organisé en cinq chapitres : contexte et org</w:t>
      </w:r>
      <w:r>
        <w:rPr>
          <w:rFonts w:cs="Times New Roman"/>
        </w:rPr>
        <w:t>anisme d’accueil, analyse du besoin, conception, réalisation technique, puis tests et discussion.</w:t>
      </w:r>
    </w:p>
    <w:p w:rsidR="005F2D39" w:rsidRDefault="0060785D">
      <w:r>
        <w:br w:type="page"/>
      </w:r>
    </w:p>
    <w:p w:rsidR="005F2D39" w:rsidRDefault="0060785D">
      <w:pPr>
        <w:spacing w:before="240" w:after="120"/>
        <w:outlineLvl w:val="0"/>
      </w:pPr>
      <w:bookmarkStart w:id="12" w:name="_Toc242861175"/>
      <w:r>
        <w:rPr>
          <w:rFonts w:cs="Times New Roman"/>
          <w:b/>
          <w:color w:val="1F2937"/>
          <w:sz w:val="32"/>
        </w:rPr>
        <w:lastRenderedPageBreak/>
        <w:t>Chapitre 1 : Organisme d’accueil et contexte du projet</w:t>
      </w:r>
      <w:bookmarkEnd w:id="12"/>
    </w:p>
    <w:p w:rsidR="005F2D39" w:rsidRDefault="0060785D">
      <w:pPr>
        <w:spacing w:after="120" w:line="360" w:lineRule="auto"/>
        <w:jc w:val="both"/>
      </w:pPr>
      <w:r>
        <w:rPr>
          <w:rFonts w:cs="Times New Roman"/>
        </w:rPr>
        <w:t>Objectif du chapitre : présenter l’environnement du stage, le contexte de cybersécurité des PME et la</w:t>
      </w:r>
      <w:r>
        <w:rPr>
          <w:rFonts w:cs="Times New Roman"/>
        </w:rPr>
        <w:t xml:space="preserve"> finalité du projet.</w:t>
      </w:r>
    </w:p>
    <w:p w:rsidR="005F2D39" w:rsidRDefault="0060785D">
      <w:pPr>
        <w:spacing w:before="120" w:after="120"/>
        <w:outlineLvl w:val="1"/>
      </w:pPr>
      <w:bookmarkStart w:id="13" w:name="_Toc242861176"/>
      <w:r>
        <w:rPr>
          <w:rFonts w:cs="Times New Roman"/>
          <w:b/>
          <w:color w:val="1F2937"/>
          <w:sz w:val="26"/>
        </w:rPr>
        <w:t>1.1 Présentation de l’organisme d’accueil</w:t>
      </w:r>
      <w:bookmarkEnd w:id="13"/>
    </w:p>
    <w:p w:rsidR="005F2D39" w:rsidRDefault="0060785D">
      <w:pPr>
        <w:spacing w:after="120" w:line="360" w:lineRule="auto"/>
        <w:jc w:val="both"/>
      </w:pPr>
      <w:r>
        <w:rPr>
          <w:rFonts w:cs="Times New Roman"/>
        </w:rPr>
        <w:t xml:space="preserve">Le stage s’inscrit dans le cadre du CMRPI - Espace Maroc Cyberconfiance. Le sujet proposé se situe à l’intersection de la cybersécurité, de l’intelligence artificielle appliquée, de la Threat </w:t>
      </w:r>
      <w:r>
        <w:rPr>
          <w:rFonts w:cs="Times New Roman"/>
        </w:rPr>
        <w:t>Intelligence et du développement web. L’objectif pédagogique est de produire un prototype utile, démontrable et extensible, tout en respectant les contraintes réalistes d’un Projet de Fin d’Année.</w:t>
      </w:r>
    </w:p>
    <w:p w:rsidR="005F2D39" w:rsidRDefault="0060785D">
      <w:pPr>
        <w:spacing w:after="120" w:line="360" w:lineRule="auto"/>
        <w:jc w:val="both"/>
      </w:pPr>
      <w:r>
        <w:rPr>
          <w:rFonts w:cs="Times New Roman"/>
        </w:rPr>
        <w:t>L’organisme d’accueil joue ici un rôle d’encadrement, de dé</w:t>
      </w:r>
      <w:r>
        <w:rPr>
          <w:rFonts w:cs="Times New Roman"/>
        </w:rPr>
        <w:t>finition du besoin et d’orientation technique. Le projet répond à un axe stratégique lié à la cybersécurité des PME et à la valorisation de solutions accessibles pour des organisations qui ne disposent pas d’une infrastructure de sécurité lourde.</w:t>
      </w:r>
    </w:p>
    <w:p w:rsidR="005F2D39" w:rsidRDefault="0060785D">
      <w:pPr>
        <w:spacing w:before="120" w:after="120"/>
        <w:outlineLvl w:val="1"/>
      </w:pPr>
      <w:bookmarkStart w:id="14" w:name="_Toc242861177"/>
      <w:r>
        <w:rPr>
          <w:rFonts w:cs="Times New Roman"/>
          <w:b/>
          <w:color w:val="1F2937"/>
          <w:sz w:val="26"/>
        </w:rPr>
        <w:t>1.2 Conte</w:t>
      </w:r>
      <w:r>
        <w:rPr>
          <w:rFonts w:cs="Times New Roman"/>
          <w:b/>
          <w:color w:val="1F2937"/>
          <w:sz w:val="26"/>
        </w:rPr>
        <w:t>xte de cybersécurité des PME</w:t>
      </w:r>
      <w:bookmarkEnd w:id="14"/>
    </w:p>
    <w:p w:rsidR="005F2D39" w:rsidRDefault="0060785D">
      <w:pPr>
        <w:spacing w:after="120" w:line="360" w:lineRule="auto"/>
        <w:jc w:val="both"/>
      </w:pPr>
      <w:r>
        <w:rPr>
          <w:rFonts w:cs="Times New Roman"/>
        </w:rPr>
        <w:t>Les PME sont exposées à des menaces comparables à celles des grandes organisations : phishing, ransomwares, malwares, exploitation de vulnérabilités, attaques par force brute ou réutilisation d’identifiants compromis. Leur diff</w:t>
      </w:r>
      <w:r>
        <w:rPr>
          <w:rFonts w:cs="Times New Roman"/>
        </w:rPr>
        <w:t>iculté principale n’est pas seulement l’existence de ces menaces, mais l’absence d’un mécanisme simple de priorisation et de réponse.</w:t>
      </w:r>
    </w:p>
    <w:p w:rsidR="005F2D39" w:rsidRDefault="0060785D">
      <w:pPr>
        <w:spacing w:after="120" w:line="360" w:lineRule="auto"/>
        <w:jc w:val="both"/>
      </w:pPr>
      <w:r>
        <w:rPr>
          <w:rFonts w:cs="Times New Roman"/>
        </w:rPr>
        <w:t xml:space="preserve">Dans une grande entreprise, les données de sécurité sont généralement traitées par des outils spécialisés comme les SIEM, </w:t>
      </w:r>
      <w:r>
        <w:rPr>
          <w:rFonts w:cs="Times New Roman"/>
        </w:rPr>
        <w:t>les EDR, les scanners de vulnérabilités et les plateformes SOAR. Dans une PME, ces solutions peuvent être trop coûteuses, trop complexes ou mal adaptées au niveau de maturité disponible. Sentinel PME se positionne donc comme une brique intermédiaire : plus</w:t>
      </w:r>
      <w:r>
        <w:rPr>
          <w:rFonts w:cs="Times New Roman"/>
        </w:rPr>
        <w:t xml:space="preserve"> structurée qu’un simple script, mais moins lourde qu’un SIEM complet.</w:t>
      </w:r>
    </w:p>
    <w:p w:rsidR="005F2D39" w:rsidRDefault="0060785D">
      <w:pPr>
        <w:spacing w:before="120" w:after="120"/>
        <w:outlineLvl w:val="1"/>
      </w:pPr>
      <w:bookmarkStart w:id="15" w:name="_Toc242861178"/>
      <w:r>
        <w:rPr>
          <w:rFonts w:cs="Times New Roman"/>
          <w:b/>
          <w:color w:val="1F2937"/>
          <w:sz w:val="26"/>
        </w:rPr>
        <w:t>1.3 Objectifs du stage</w:t>
      </w:r>
      <w:bookmarkEnd w:id="15"/>
    </w:p>
    <w:p w:rsidR="005F2D39" w:rsidRDefault="0060785D">
      <w:pPr>
        <w:spacing w:after="60" w:line="360" w:lineRule="auto"/>
      </w:pPr>
      <w:r>
        <w:rPr>
          <w:rFonts w:cs="Times New Roman"/>
        </w:rPr>
        <w:t>• Développer une plateforme web capable de collecter des données de Threat Intelligence.</w:t>
      </w:r>
    </w:p>
    <w:p w:rsidR="005F2D39" w:rsidRDefault="0060785D">
      <w:pPr>
        <w:spacing w:after="60" w:line="360" w:lineRule="auto"/>
      </w:pPr>
      <w:r>
        <w:rPr>
          <w:rFonts w:cs="Times New Roman"/>
        </w:rPr>
        <w:t>• Normaliser des indicateurs hétérogènes tels que les IP, domaines, URLs,</w:t>
      </w:r>
      <w:r>
        <w:rPr>
          <w:rFonts w:cs="Times New Roman"/>
        </w:rPr>
        <w:t xml:space="preserve"> CVE et hashes.</w:t>
      </w:r>
    </w:p>
    <w:p w:rsidR="005F2D39" w:rsidRDefault="0060785D">
      <w:pPr>
        <w:spacing w:after="60" w:line="360" w:lineRule="auto"/>
      </w:pPr>
      <w:r>
        <w:rPr>
          <w:rFonts w:cs="Times New Roman"/>
        </w:rPr>
        <w:t>• Calculer un score de risque explicable compris entre 0 et 100.</w:t>
      </w:r>
    </w:p>
    <w:p w:rsidR="005F2D39" w:rsidRDefault="0060785D">
      <w:pPr>
        <w:spacing w:after="60" w:line="360" w:lineRule="auto"/>
      </w:pPr>
      <w:r>
        <w:rPr>
          <w:rFonts w:cs="Times New Roman"/>
        </w:rPr>
        <w:t>• Générer des alertes pour les menaces élevées et critiques.</w:t>
      </w:r>
    </w:p>
    <w:p w:rsidR="005F2D39" w:rsidRDefault="0060785D">
      <w:pPr>
        <w:spacing w:after="60" w:line="360" w:lineRule="auto"/>
      </w:pPr>
      <w:r>
        <w:rPr>
          <w:rFonts w:cs="Times New Roman"/>
        </w:rPr>
        <w:t>• Afficher les résultats dans un dashboard compréhensible pour une PME.</w:t>
      </w:r>
    </w:p>
    <w:p w:rsidR="005F2D39" w:rsidRDefault="0060785D">
      <w:pPr>
        <w:spacing w:after="60" w:line="360" w:lineRule="auto"/>
      </w:pPr>
      <w:r>
        <w:rPr>
          <w:rFonts w:cs="Times New Roman"/>
        </w:rPr>
        <w:t xml:space="preserve">• Fournir des fiches réflexes et une base </w:t>
      </w:r>
      <w:r>
        <w:rPr>
          <w:rFonts w:cs="Times New Roman"/>
        </w:rPr>
        <w:t>d’intégration SOC/SIEM.</w:t>
      </w:r>
    </w:p>
    <w:p w:rsidR="005F2D39" w:rsidRDefault="0060785D">
      <w:r>
        <w:br w:type="page"/>
      </w:r>
    </w:p>
    <w:p w:rsidR="005F2D39" w:rsidRDefault="0060785D">
      <w:pPr>
        <w:spacing w:before="240" w:after="120"/>
        <w:outlineLvl w:val="0"/>
      </w:pPr>
      <w:bookmarkStart w:id="16" w:name="_Toc242861179"/>
      <w:r>
        <w:rPr>
          <w:rFonts w:cs="Times New Roman"/>
          <w:b/>
          <w:color w:val="1F2937"/>
          <w:sz w:val="32"/>
        </w:rPr>
        <w:lastRenderedPageBreak/>
        <w:t>Chapitre 2 : Analyse du besoin et état de l’art</w:t>
      </w:r>
      <w:bookmarkEnd w:id="16"/>
    </w:p>
    <w:p w:rsidR="005F2D39" w:rsidRDefault="0060785D">
      <w:pPr>
        <w:spacing w:after="120" w:line="360" w:lineRule="auto"/>
        <w:jc w:val="both"/>
      </w:pPr>
      <w:r>
        <w:rPr>
          <w:rFonts w:cs="Times New Roman"/>
        </w:rPr>
        <w:t>Objectif du chapitre : analyser les cybermenaces visées, les sources de données utilisées et le positionnement du projet par rapport aux solutions existantes.</w:t>
      </w:r>
    </w:p>
    <w:p w:rsidR="005F2D39" w:rsidRDefault="0060785D">
      <w:pPr>
        <w:spacing w:before="120" w:after="120"/>
        <w:outlineLvl w:val="1"/>
      </w:pPr>
      <w:bookmarkStart w:id="17" w:name="_Toc242861180"/>
      <w:r>
        <w:rPr>
          <w:rFonts w:cs="Times New Roman"/>
          <w:b/>
          <w:color w:val="1F2937"/>
          <w:sz w:val="26"/>
        </w:rPr>
        <w:t>2.1 Problématique</w:t>
      </w:r>
      <w:bookmarkEnd w:id="17"/>
    </w:p>
    <w:p w:rsidR="005F2D39" w:rsidRDefault="0060785D">
      <w:pPr>
        <w:spacing w:after="120" w:line="360" w:lineRule="auto"/>
        <w:jc w:val="both"/>
      </w:pPr>
      <w:r>
        <w:rPr>
          <w:rFonts w:cs="Times New Roman"/>
        </w:rPr>
        <w:t>Une P</w:t>
      </w:r>
      <w:r>
        <w:rPr>
          <w:rFonts w:cs="Times New Roman"/>
        </w:rPr>
        <w:t xml:space="preserve">ME doit pouvoir répondre rapidement à plusieurs questions : quelle menace est prioritaire, quel indicateur doit être bloqué, quelle vulnérabilité doit être corrigée en premier et quelle action doit être menée en cas d’alerte. Sans outil de centralisation, </w:t>
      </w:r>
      <w:r>
        <w:rPr>
          <w:rFonts w:cs="Times New Roman"/>
        </w:rPr>
        <w:t>les flux de Threat Intelligence restent difficiles à exploiter, car chaque source possède son propre format, son vocabulaire et son niveau de fiabilité.</w:t>
      </w:r>
    </w:p>
    <w:p w:rsidR="005F2D39" w:rsidRDefault="0060785D">
      <w:pPr>
        <w:spacing w:before="120" w:after="120"/>
        <w:outlineLvl w:val="1"/>
      </w:pPr>
      <w:bookmarkStart w:id="18" w:name="_Toc242861181"/>
      <w:r>
        <w:rPr>
          <w:rFonts w:cs="Times New Roman"/>
          <w:b/>
          <w:color w:val="1F2937"/>
          <w:sz w:val="26"/>
        </w:rPr>
        <w:t>2.2 Cybermenaces ciblées</w:t>
      </w:r>
      <w:bookmarkEnd w:id="18"/>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2065"/>
        <w:gridCol w:w="3610"/>
        <w:gridCol w:w="3375"/>
      </w:tblGrid>
      <w:tr w:rsidR="005F2D39">
        <w:trPr>
          <w:jc w:val="center"/>
        </w:trPr>
        <w:tc>
          <w:tcPr>
            <w:tcW w:w="2160" w:type="dxa"/>
            <w:shd w:val="clear" w:color="auto" w:fill="D9EAF7"/>
            <w:vAlign w:val="center"/>
          </w:tcPr>
          <w:p w:rsidR="005F2D39" w:rsidRDefault="0060785D">
            <w:pPr>
              <w:spacing w:after="0"/>
            </w:pPr>
            <w:r>
              <w:rPr>
                <w:rFonts w:cs="Times New Roman"/>
                <w:b/>
                <w:sz w:val="20"/>
              </w:rPr>
              <w:t>Menace</w:t>
            </w:r>
          </w:p>
        </w:tc>
        <w:tc>
          <w:tcPr>
            <w:tcW w:w="3888" w:type="dxa"/>
            <w:shd w:val="clear" w:color="auto" w:fill="D9EAF7"/>
            <w:vAlign w:val="center"/>
          </w:tcPr>
          <w:p w:rsidR="005F2D39" w:rsidRDefault="0060785D">
            <w:pPr>
              <w:spacing w:after="0"/>
            </w:pPr>
            <w:r>
              <w:rPr>
                <w:rFonts w:cs="Times New Roman"/>
                <w:b/>
                <w:sz w:val="20"/>
              </w:rPr>
              <w:t>Description</w:t>
            </w:r>
          </w:p>
        </w:tc>
        <w:tc>
          <w:tcPr>
            <w:tcW w:w="3600" w:type="dxa"/>
            <w:shd w:val="clear" w:color="auto" w:fill="D9EAF7"/>
            <w:vAlign w:val="center"/>
          </w:tcPr>
          <w:p w:rsidR="005F2D39" w:rsidRDefault="0060785D">
            <w:pPr>
              <w:spacing w:after="0"/>
            </w:pPr>
            <w:r>
              <w:rPr>
                <w:rFonts w:cs="Times New Roman"/>
                <w:b/>
                <w:sz w:val="20"/>
              </w:rPr>
              <w:t>Impact pour une PME</w:t>
            </w:r>
          </w:p>
        </w:tc>
      </w:tr>
      <w:tr w:rsidR="005F2D39">
        <w:trPr>
          <w:jc w:val="center"/>
        </w:trPr>
        <w:tc>
          <w:tcPr>
            <w:tcW w:w="2160" w:type="dxa"/>
            <w:vAlign w:val="center"/>
          </w:tcPr>
          <w:p w:rsidR="005F2D39" w:rsidRDefault="0060785D">
            <w:pPr>
              <w:spacing w:after="0"/>
            </w:pPr>
            <w:r>
              <w:rPr>
                <w:rFonts w:cs="Times New Roman"/>
                <w:sz w:val="20"/>
              </w:rPr>
              <w:t>Phishing</w:t>
            </w:r>
          </w:p>
        </w:tc>
        <w:tc>
          <w:tcPr>
            <w:tcW w:w="3888" w:type="dxa"/>
            <w:vAlign w:val="center"/>
          </w:tcPr>
          <w:p w:rsidR="005F2D39" w:rsidRDefault="0060785D">
            <w:pPr>
              <w:spacing w:after="0"/>
            </w:pPr>
            <w:r>
              <w:rPr>
                <w:rFonts w:cs="Times New Roman"/>
                <w:sz w:val="20"/>
              </w:rPr>
              <w:t xml:space="preserve">Emails ou sites frauduleux </w:t>
            </w:r>
            <w:r>
              <w:rPr>
                <w:rFonts w:cs="Times New Roman"/>
                <w:sz w:val="20"/>
              </w:rPr>
              <w:t>destinés à voler des identifiants.</w:t>
            </w:r>
          </w:p>
        </w:tc>
        <w:tc>
          <w:tcPr>
            <w:tcW w:w="3600" w:type="dxa"/>
            <w:vAlign w:val="center"/>
          </w:tcPr>
          <w:p w:rsidR="005F2D39" w:rsidRDefault="0060785D">
            <w:pPr>
              <w:spacing w:after="0"/>
            </w:pPr>
            <w:r>
              <w:rPr>
                <w:rFonts w:cs="Times New Roman"/>
                <w:sz w:val="20"/>
              </w:rPr>
              <w:t>Vol de comptes, fraude et compromission initiale.</w:t>
            </w:r>
          </w:p>
        </w:tc>
      </w:tr>
      <w:tr w:rsidR="005F2D39">
        <w:trPr>
          <w:jc w:val="center"/>
        </w:trPr>
        <w:tc>
          <w:tcPr>
            <w:tcW w:w="2160" w:type="dxa"/>
            <w:vAlign w:val="center"/>
          </w:tcPr>
          <w:p w:rsidR="005F2D39" w:rsidRDefault="0060785D">
            <w:pPr>
              <w:spacing w:after="0"/>
            </w:pPr>
            <w:r>
              <w:rPr>
                <w:rFonts w:cs="Times New Roman"/>
                <w:sz w:val="20"/>
              </w:rPr>
              <w:t>Ransomware</w:t>
            </w:r>
          </w:p>
        </w:tc>
        <w:tc>
          <w:tcPr>
            <w:tcW w:w="3888" w:type="dxa"/>
            <w:vAlign w:val="center"/>
          </w:tcPr>
          <w:p w:rsidR="005F2D39" w:rsidRDefault="0060785D">
            <w:pPr>
              <w:spacing w:after="0"/>
            </w:pPr>
            <w:r>
              <w:rPr>
                <w:rFonts w:cs="Times New Roman"/>
                <w:sz w:val="20"/>
              </w:rPr>
              <w:t>Malware chiffrant les données puis réclamant une rançon.</w:t>
            </w:r>
          </w:p>
        </w:tc>
        <w:tc>
          <w:tcPr>
            <w:tcW w:w="3600" w:type="dxa"/>
            <w:vAlign w:val="center"/>
          </w:tcPr>
          <w:p w:rsidR="005F2D39" w:rsidRDefault="0060785D">
            <w:pPr>
              <w:spacing w:after="0"/>
            </w:pPr>
            <w:r>
              <w:rPr>
                <w:rFonts w:cs="Times New Roman"/>
                <w:sz w:val="20"/>
              </w:rPr>
              <w:t>Arrêt d’activité, perte de données et atteinte à l’image.</w:t>
            </w:r>
          </w:p>
        </w:tc>
      </w:tr>
      <w:tr w:rsidR="005F2D39">
        <w:trPr>
          <w:jc w:val="center"/>
        </w:trPr>
        <w:tc>
          <w:tcPr>
            <w:tcW w:w="2160" w:type="dxa"/>
            <w:vAlign w:val="center"/>
          </w:tcPr>
          <w:p w:rsidR="005F2D39" w:rsidRDefault="0060785D">
            <w:pPr>
              <w:spacing w:after="0"/>
            </w:pPr>
            <w:r>
              <w:rPr>
                <w:rFonts w:cs="Times New Roman"/>
                <w:sz w:val="20"/>
              </w:rPr>
              <w:t>Malware</w:t>
            </w:r>
          </w:p>
        </w:tc>
        <w:tc>
          <w:tcPr>
            <w:tcW w:w="3888" w:type="dxa"/>
            <w:vAlign w:val="center"/>
          </w:tcPr>
          <w:p w:rsidR="005F2D39" w:rsidRDefault="0060785D">
            <w:pPr>
              <w:spacing w:after="0"/>
            </w:pPr>
            <w:r>
              <w:rPr>
                <w:rFonts w:cs="Times New Roman"/>
                <w:sz w:val="20"/>
              </w:rPr>
              <w:t xml:space="preserve">Logiciel malveillant servant à </w:t>
            </w:r>
            <w:r>
              <w:rPr>
                <w:rFonts w:cs="Times New Roman"/>
                <w:sz w:val="20"/>
              </w:rPr>
              <w:t>espionner, voler ou détruire.</w:t>
            </w:r>
          </w:p>
        </w:tc>
        <w:tc>
          <w:tcPr>
            <w:tcW w:w="3600" w:type="dxa"/>
            <w:vAlign w:val="center"/>
          </w:tcPr>
          <w:p w:rsidR="005F2D39" w:rsidRDefault="0060785D">
            <w:pPr>
              <w:spacing w:after="0"/>
            </w:pPr>
            <w:r>
              <w:rPr>
                <w:rFonts w:cs="Times New Roman"/>
                <w:sz w:val="20"/>
              </w:rPr>
              <w:t>Exfiltration, sabotage ou persistance sur le réseau.</w:t>
            </w:r>
          </w:p>
        </w:tc>
      </w:tr>
      <w:tr w:rsidR="005F2D39">
        <w:trPr>
          <w:jc w:val="center"/>
        </w:trPr>
        <w:tc>
          <w:tcPr>
            <w:tcW w:w="2160" w:type="dxa"/>
            <w:vAlign w:val="center"/>
          </w:tcPr>
          <w:p w:rsidR="005F2D39" w:rsidRDefault="0060785D">
            <w:pPr>
              <w:spacing w:after="0"/>
            </w:pPr>
            <w:r>
              <w:rPr>
                <w:rFonts w:cs="Times New Roman"/>
                <w:sz w:val="20"/>
              </w:rPr>
              <w:t>Brute force</w:t>
            </w:r>
          </w:p>
        </w:tc>
        <w:tc>
          <w:tcPr>
            <w:tcW w:w="3888" w:type="dxa"/>
            <w:vAlign w:val="center"/>
          </w:tcPr>
          <w:p w:rsidR="005F2D39" w:rsidRDefault="0060785D">
            <w:pPr>
              <w:spacing w:after="0"/>
            </w:pPr>
            <w:r>
              <w:rPr>
                <w:rFonts w:cs="Times New Roman"/>
                <w:sz w:val="20"/>
              </w:rPr>
              <w:t>Tentatives répétées de connexion.</w:t>
            </w:r>
          </w:p>
        </w:tc>
        <w:tc>
          <w:tcPr>
            <w:tcW w:w="3600" w:type="dxa"/>
            <w:vAlign w:val="center"/>
          </w:tcPr>
          <w:p w:rsidR="005F2D39" w:rsidRDefault="0060785D">
            <w:pPr>
              <w:spacing w:after="0"/>
            </w:pPr>
            <w:r>
              <w:rPr>
                <w:rFonts w:cs="Times New Roman"/>
                <w:sz w:val="20"/>
              </w:rPr>
              <w:t>Compromission de comptes exposés.</w:t>
            </w:r>
          </w:p>
        </w:tc>
      </w:tr>
      <w:tr w:rsidR="005F2D39">
        <w:trPr>
          <w:jc w:val="center"/>
        </w:trPr>
        <w:tc>
          <w:tcPr>
            <w:tcW w:w="2160" w:type="dxa"/>
            <w:vAlign w:val="center"/>
          </w:tcPr>
          <w:p w:rsidR="005F2D39" w:rsidRDefault="0060785D">
            <w:pPr>
              <w:spacing w:after="0"/>
            </w:pPr>
            <w:r>
              <w:rPr>
                <w:rFonts w:cs="Times New Roman"/>
                <w:sz w:val="20"/>
              </w:rPr>
              <w:t>Credential stuffing</w:t>
            </w:r>
          </w:p>
        </w:tc>
        <w:tc>
          <w:tcPr>
            <w:tcW w:w="3888" w:type="dxa"/>
            <w:vAlign w:val="center"/>
          </w:tcPr>
          <w:p w:rsidR="005F2D39" w:rsidRDefault="0060785D">
            <w:pPr>
              <w:spacing w:after="0"/>
            </w:pPr>
            <w:r>
              <w:rPr>
                <w:rFonts w:cs="Times New Roman"/>
                <w:sz w:val="20"/>
              </w:rPr>
              <w:t>Réutilisation d’identifiants déjà divulgués.</w:t>
            </w:r>
          </w:p>
        </w:tc>
        <w:tc>
          <w:tcPr>
            <w:tcW w:w="3600" w:type="dxa"/>
            <w:vAlign w:val="center"/>
          </w:tcPr>
          <w:p w:rsidR="005F2D39" w:rsidRDefault="0060785D">
            <w:pPr>
              <w:spacing w:after="0"/>
            </w:pPr>
            <w:r>
              <w:rPr>
                <w:rFonts w:cs="Times New Roman"/>
                <w:sz w:val="20"/>
              </w:rPr>
              <w:t>Prise de contrôle de compt</w:t>
            </w:r>
            <w:r>
              <w:rPr>
                <w:rFonts w:cs="Times New Roman"/>
                <w:sz w:val="20"/>
              </w:rPr>
              <w:t>es professionnels.</w:t>
            </w:r>
          </w:p>
        </w:tc>
      </w:tr>
      <w:tr w:rsidR="005F2D39">
        <w:trPr>
          <w:jc w:val="center"/>
        </w:trPr>
        <w:tc>
          <w:tcPr>
            <w:tcW w:w="2160" w:type="dxa"/>
            <w:vAlign w:val="center"/>
          </w:tcPr>
          <w:p w:rsidR="005F2D39" w:rsidRDefault="0060785D">
            <w:pPr>
              <w:spacing w:after="0"/>
            </w:pPr>
            <w:r>
              <w:rPr>
                <w:rFonts w:cs="Times New Roman"/>
                <w:sz w:val="20"/>
              </w:rPr>
              <w:t>Vulnérabilité critique</w:t>
            </w:r>
          </w:p>
        </w:tc>
        <w:tc>
          <w:tcPr>
            <w:tcW w:w="3888" w:type="dxa"/>
            <w:vAlign w:val="center"/>
          </w:tcPr>
          <w:p w:rsidR="005F2D39" w:rsidRDefault="0060785D">
            <w:pPr>
              <w:spacing w:after="0"/>
            </w:pPr>
            <w:r>
              <w:rPr>
                <w:rFonts w:cs="Times New Roman"/>
                <w:sz w:val="20"/>
              </w:rPr>
              <w:t>Faille CVE exploitable sur un système non corrigé.</w:t>
            </w:r>
          </w:p>
        </w:tc>
        <w:tc>
          <w:tcPr>
            <w:tcW w:w="3600" w:type="dxa"/>
            <w:vAlign w:val="center"/>
          </w:tcPr>
          <w:p w:rsidR="005F2D39" w:rsidRDefault="0060785D">
            <w:pPr>
              <w:spacing w:after="0"/>
            </w:pPr>
            <w:r>
              <w:rPr>
                <w:rFonts w:cs="Times New Roman"/>
                <w:sz w:val="20"/>
              </w:rPr>
              <w:t>Intrusion, exécution de code ou fuite de données.</w:t>
            </w:r>
          </w:p>
        </w:tc>
      </w:tr>
    </w:tbl>
    <w:p w:rsidR="005F2D39" w:rsidRDefault="005F2D39"/>
    <w:p w:rsidR="005F2D39" w:rsidRDefault="0060785D">
      <w:pPr>
        <w:spacing w:before="120" w:after="120"/>
        <w:outlineLvl w:val="1"/>
      </w:pPr>
      <w:bookmarkStart w:id="19" w:name="_Toc242861182"/>
      <w:r>
        <w:rPr>
          <w:rFonts w:cs="Times New Roman"/>
          <w:b/>
          <w:color w:val="1F2937"/>
          <w:sz w:val="26"/>
        </w:rPr>
        <w:t>2.3 Sources de Threat Intelligence</w:t>
      </w:r>
      <w:bookmarkEnd w:id="19"/>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1947"/>
        <w:gridCol w:w="3033"/>
        <w:gridCol w:w="4070"/>
      </w:tblGrid>
      <w:tr w:rsidR="005F2D39">
        <w:trPr>
          <w:jc w:val="center"/>
        </w:trPr>
        <w:tc>
          <w:tcPr>
            <w:tcW w:w="2016" w:type="dxa"/>
            <w:shd w:val="clear" w:color="auto" w:fill="D9EAF7"/>
            <w:vAlign w:val="center"/>
          </w:tcPr>
          <w:p w:rsidR="005F2D39" w:rsidRDefault="0060785D">
            <w:pPr>
              <w:spacing w:after="0"/>
            </w:pPr>
            <w:r>
              <w:rPr>
                <w:rFonts w:cs="Times New Roman"/>
                <w:b/>
                <w:sz w:val="20"/>
              </w:rPr>
              <w:t>Source</w:t>
            </w:r>
          </w:p>
        </w:tc>
        <w:tc>
          <w:tcPr>
            <w:tcW w:w="3168" w:type="dxa"/>
            <w:shd w:val="clear" w:color="auto" w:fill="D9EAF7"/>
            <w:vAlign w:val="center"/>
          </w:tcPr>
          <w:p w:rsidR="005F2D39" w:rsidRDefault="0060785D">
            <w:pPr>
              <w:spacing w:after="0"/>
            </w:pPr>
            <w:r>
              <w:rPr>
                <w:rFonts w:cs="Times New Roman"/>
                <w:b/>
                <w:sz w:val="20"/>
              </w:rPr>
              <w:t>Type de données</w:t>
            </w:r>
          </w:p>
        </w:tc>
        <w:tc>
          <w:tcPr>
            <w:tcW w:w="4320" w:type="dxa"/>
            <w:shd w:val="clear" w:color="auto" w:fill="D9EAF7"/>
            <w:vAlign w:val="center"/>
          </w:tcPr>
          <w:p w:rsidR="005F2D39" w:rsidRDefault="0060785D">
            <w:pPr>
              <w:spacing w:after="0"/>
            </w:pPr>
            <w:r>
              <w:rPr>
                <w:rFonts w:cs="Times New Roman"/>
                <w:b/>
                <w:sz w:val="20"/>
              </w:rPr>
              <w:t>Utilisation dans Sentinel PME</w:t>
            </w:r>
          </w:p>
        </w:tc>
      </w:tr>
      <w:tr w:rsidR="005F2D39">
        <w:trPr>
          <w:jc w:val="center"/>
        </w:trPr>
        <w:tc>
          <w:tcPr>
            <w:tcW w:w="2016" w:type="dxa"/>
            <w:vAlign w:val="center"/>
          </w:tcPr>
          <w:p w:rsidR="005F2D39" w:rsidRDefault="0060785D">
            <w:pPr>
              <w:spacing w:after="0"/>
            </w:pPr>
            <w:r>
              <w:rPr>
                <w:rFonts w:cs="Times New Roman"/>
                <w:sz w:val="20"/>
              </w:rPr>
              <w:t>NVD / CVE</w:t>
            </w:r>
          </w:p>
        </w:tc>
        <w:tc>
          <w:tcPr>
            <w:tcW w:w="3168" w:type="dxa"/>
            <w:vAlign w:val="center"/>
          </w:tcPr>
          <w:p w:rsidR="005F2D39" w:rsidRDefault="0060785D">
            <w:pPr>
              <w:spacing w:after="0"/>
            </w:pPr>
            <w:r>
              <w:rPr>
                <w:rFonts w:cs="Times New Roman"/>
                <w:sz w:val="20"/>
              </w:rPr>
              <w:t>Vulnérabilités, CVSS, configurations CPE</w:t>
            </w:r>
          </w:p>
        </w:tc>
        <w:tc>
          <w:tcPr>
            <w:tcW w:w="4320" w:type="dxa"/>
            <w:vAlign w:val="center"/>
          </w:tcPr>
          <w:p w:rsidR="005F2D39" w:rsidRDefault="0060785D">
            <w:pPr>
              <w:spacing w:after="0"/>
            </w:pPr>
            <w:r>
              <w:rPr>
                <w:rFonts w:cs="Times New Roman"/>
                <w:sz w:val="20"/>
              </w:rPr>
              <w:t>Identifier et prioriser les vulnérabilités critiques.</w:t>
            </w:r>
          </w:p>
        </w:tc>
      </w:tr>
      <w:tr w:rsidR="005F2D39">
        <w:trPr>
          <w:jc w:val="center"/>
        </w:trPr>
        <w:tc>
          <w:tcPr>
            <w:tcW w:w="2016" w:type="dxa"/>
            <w:vAlign w:val="center"/>
          </w:tcPr>
          <w:p w:rsidR="005F2D39" w:rsidRDefault="0060785D">
            <w:pPr>
              <w:spacing w:after="0"/>
            </w:pPr>
            <w:r>
              <w:rPr>
                <w:rFonts w:cs="Times New Roman"/>
                <w:sz w:val="20"/>
              </w:rPr>
              <w:t>URLhaus</w:t>
            </w:r>
          </w:p>
        </w:tc>
        <w:tc>
          <w:tcPr>
            <w:tcW w:w="3168" w:type="dxa"/>
            <w:vAlign w:val="center"/>
          </w:tcPr>
          <w:p w:rsidR="005F2D39" w:rsidRDefault="0060785D">
            <w:pPr>
              <w:spacing w:after="0"/>
            </w:pPr>
            <w:r>
              <w:rPr>
                <w:rFonts w:cs="Times New Roman"/>
                <w:sz w:val="20"/>
              </w:rPr>
              <w:t>URLs de distribution de malware</w:t>
            </w:r>
          </w:p>
        </w:tc>
        <w:tc>
          <w:tcPr>
            <w:tcW w:w="4320" w:type="dxa"/>
            <w:vAlign w:val="center"/>
          </w:tcPr>
          <w:p w:rsidR="005F2D39" w:rsidRDefault="0060785D">
            <w:pPr>
              <w:spacing w:after="0"/>
            </w:pPr>
            <w:r>
              <w:rPr>
                <w:rFonts w:cs="Times New Roman"/>
                <w:sz w:val="20"/>
              </w:rPr>
              <w:t>Détecter les liens malveillants actifs ou récents.</w:t>
            </w:r>
          </w:p>
        </w:tc>
      </w:tr>
      <w:tr w:rsidR="005F2D39">
        <w:trPr>
          <w:jc w:val="center"/>
        </w:trPr>
        <w:tc>
          <w:tcPr>
            <w:tcW w:w="2016" w:type="dxa"/>
            <w:vAlign w:val="center"/>
          </w:tcPr>
          <w:p w:rsidR="005F2D39" w:rsidRDefault="0060785D">
            <w:pPr>
              <w:spacing w:after="0"/>
            </w:pPr>
            <w:r>
              <w:rPr>
                <w:rFonts w:cs="Times New Roman"/>
                <w:sz w:val="20"/>
              </w:rPr>
              <w:t>AbuseIPDB</w:t>
            </w:r>
          </w:p>
        </w:tc>
        <w:tc>
          <w:tcPr>
            <w:tcW w:w="3168" w:type="dxa"/>
            <w:vAlign w:val="center"/>
          </w:tcPr>
          <w:p w:rsidR="005F2D39" w:rsidRDefault="0060785D">
            <w:pPr>
              <w:spacing w:after="0"/>
            </w:pPr>
            <w:r>
              <w:rPr>
                <w:rFonts w:cs="Times New Roman"/>
                <w:sz w:val="20"/>
              </w:rPr>
              <w:t>Adresses IP signalées</w:t>
            </w:r>
          </w:p>
        </w:tc>
        <w:tc>
          <w:tcPr>
            <w:tcW w:w="4320" w:type="dxa"/>
            <w:vAlign w:val="center"/>
          </w:tcPr>
          <w:p w:rsidR="005F2D39" w:rsidRDefault="0060785D">
            <w:pPr>
              <w:spacing w:after="0"/>
            </w:pPr>
            <w:r>
              <w:rPr>
                <w:rFonts w:cs="Times New Roman"/>
                <w:sz w:val="20"/>
              </w:rPr>
              <w:t xml:space="preserve">Identifier des IP suspectes ou </w:t>
            </w:r>
            <w:r>
              <w:rPr>
                <w:rFonts w:cs="Times New Roman"/>
                <w:sz w:val="20"/>
              </w:rPr>
              <w:t>hostiles.</w:t>
            </w:r>
          </w:p>
        </w:tc>
      </w:tr>
      <w:tr w:rsidR="005F2D39">
        <w:trPr>
          <w:jc w:val="center"/>
        </w:trPr>
        <w:tc>
          <w:tcPr>
            <w:tcW w:w="2016" w:type="dxa"/>
            <w:vAlign w:val="center"/>
          </w:tcPr>
          <w:p w:rsidR="005F2D39" w:rsidRDefault="0060785D">
            <w:pPr>
              <w:spacing w:after="0"/>
            </w:pPr>
            <w:r>
              <w:rPr>
                <w:rFonts w:cs="Times New Roman"/>
                <w:sz w:val="20"/>
              </w:rPr>
              <w:t>AlienVault OTX</w:t>
            </w:r>
          </w:p>
        </w:tc>
        <w:tc>
          <w:tcPr>
            <w:tcW w:w="3168" w:type="dxa"/>
            <w:vAlign w:val="center"/>
          </w:tcPr>
          <w:p w:rsidR="005F2D39" w:rsidRDefault="0060785D">
            <w:pPr>
              <w:spacing w:after="0"/>
            </w:pPr>
            <w:r>
              <w:rPr>
                <w:rFonts w:cs="Times New Roman"/>
                <w:sz w:val="20"/>
              </w:rPr>
              <w:t>Indicateurs communautaires</w:t>
            </w:r>
          </w:p>
        </w:tc>
        <w:tc>
          <w:tcPr>
            <w:tcW w:w="4320" w:type="dxa"/>
            <w:vAlign w:val="center"/>
          </w:tcPr>
          <w:p w:rsidR="005F2D39" w:rsidRDefault="0060785D">
            <w:pPr>
              <w:spacing w:after="0"/>
            </w:pPr>
            <w:r>
              <w:rPr>
                <w:rFonts w:cs="Times New Roman"/>
                <w:sz w:val="20"/>
              </w:rPr>
              <w:t>Collecter domaines, IP, URLs, hashes et CVE.</w:t>
            </w:r>
          </w:p>
        </w:tc>
      </w:tr>
      <w:tr w:rsidR="005F2D39">
        <w:trPr>
          <w:jc w:val="center"/>
        </w:trPr>
        <w:tc>
          <w:tcPr>
            <w:tcW w:w="2016" w:type="dxa"/>
            <w:vAlign w:val="center"/>
          </w:tcPr>
          <w:p w:rsidR="005F2D39" w:rsidRDefault="0060785D">
            <w:pPr>
              <w:spacing w:after="0"/>
            </w:pPr>
            <w:r>
              <w:rPr>
                <w:rFonts w:cs="Times New Roman"/>
                <w:sz w:val="20"/>
              </w:rPr>
              <w:t>EPSS</w:t>
            </w:r>
          </w:p>
        </w:tc>
        <w:tc>
          <w:tcPr>
            <w:tcW w:w="3168" w:type="dxa"/>
            <w:vAlign w:val="center"/>
          </w:tcPr>
          <w:p w:rsidR="005F2D39" w:rsidRDefault="0060785D">
            <w:pPr>
              <w:spacing w:after="0"/>
            </w:pPr>
            <w:r>
              <w:rPr>
                <w:rFonts w:cs="Times New Roman"/>
                <w:sz w:val="20"/>
              </w:rPr>
              <w:t>Probabilité d’exploitation</w:t>
            </w:r>
          </w:p>
        </w:tc>
        <w:tc>
          <w:tcPr>
            <w:tcW w:w="4320" w:type="dxa"/>
            <w:vAlign w:val="center"/>
          </w:tcPr>
          <w:p w:rsidR="005F2D39" w:rsidRDefault="0060785D">
            <w:pPr>
              <w:spacing w:after="0"/>
            </w:pPr>
            <w:r>
              <w:rPr>
                <w:rFonts w:cs="Times New Roman"/>
                <w:sz w:val="20"/>
              </w:rPr>
              <w:t>Enrichir la priorisation des CVE.</w:t>
            </w:r>
          </w:p>
        </w:tc>
      </w:tr>
      <w:tr w:rsidR="005F2D39">
        <w:trPr>
          <w:jc w:val="center"/>
        </w:trPr>
        <w:tc>
          <w:tcPr>
            <w:tcW w:w="2016" w:type="dxa"/>
            <w:vAlign w:val="center"/>
          </w:tcPr>
          <w:p w:rsidR="005F2D39" w:rsidRDefault="0060785D">
            <w:pPr>
              <w:spacing w:after="0"/>
            </w:pPr>
            <w:r>
              <w:rPr>
                <w:rFonts w:cs="Times New Roman"/>
                <w:sz w:val="20"/>
              </w:rPr>
              <w:t>CISA KEV</w:t>
            </w:r>
          </w:p>
        </w:tc>
        <w:tc>
          <w:tcPr>
            <w:tcW w:w="3168" w:type="dxa"/>
            <w:vAlign w:val="center"/>
          </w:tcPr>
          <w:p w:rsidR="005F2D39" w:rsidRDefault="0060785D">
            <w:pPr>
              <w:spacing w:after="0"/>
            </w:pPr>
            <w:r>
              <w:rPr>
                <w:rFonts w:cs="Times New Roman"/>
                <w:sz w:val="20"/>
              </w:rPr>
              <w:t>Vulnérabilités exploitées dans la nature</w:t>
            </w:r>
          </w:p>
        </w:tc>
        <w:tc>
          <w:tcPr>
            <w:tcW w:w="4320" w:type="dxa"/>
            <w:vAlign w:val="center"/>
          </w:tcPr>
          <w:p w:rsidR="005F2D39" w:rsidRDefault="0060785D">
            <w:pPr>
              <w:spacing w:after="0"/>
            </w:pPr>
            <w:r>
              <w:rPr>
                <w:rFonts w:cs="Times New Roman"/>
                <w:sz w:val="20"/>
              </w:rPr>
              <w:t>Renforcer l’urgence de traitement des CV</w:t>
            </w:r>
            <w:r>
              <w:rPr>
                <w:rFonts w:cs="Times New Roman"/>
                <w:sz w:val="20"/>
              </w:rPr>
              <w:t>E confirmées exploitées.</w:t>
            </w:r>
          </w:p>
        </w:tc>
      </w:tr>
    </w:tbl>
    <w:p w:rsidR="005F2D39" w:rsidRDefault="005F2D39"/>
    <w:p w:rsidR="005F2D39" w:rsidRDefault="0060785D">
      <w:pPr>
        <w:spacing w:before="120" w:after="120"/>
        <w:outlineLvl w:val="1"/>
      </w:pPr>
      <w:bookmarkStart w:id="20" w:name="_Toc242861183"/>
      <w:r>
        <w:rPr>
          <w:rFonts w:cs="Times New Roman"/>
          <w:b/>
          <w:color w:val="1F2937"/>
          <w:sz w:val="26"/>
        </w:rPr>
        <w:t>2.4 Positionnement par rapport aux SIEM et SOC</w:t>
      </w:r>
      <w:bookmarkEnd w:id="20"/>
    </w:p>
    <w:p w:rsidR="005F2D39" w:rsidRDefault="0060785D">
      <w:pPr>
        <w:spacing w:after="120" w:line="360" w:lineRule="auto"/>
        <w:jc w:val="both"/>
      </w:pPr>
      <w:r>
        <w:rPr>
          <w:rFonts w:cs="Times New Roman"/>
        </w:rPr>
        <w:t xml:space="preserve">Sentinel PME ne remplace pas un SIEM. Un SIEM collecte et corrèle massivement les journaux internes d’une organisation. Un SOC combine des analystes, des procédures et des outils </w:t>
      </w:r>
      <w:r>
        <w:rPr>
          <w:rFonts w:cs="Times New Roman"/>
        </w:rPr>
        <w:t>pour surveiller, qualifier et répondre aux incidents. Sentinel PME agit plutôt comme une brique de Threat Intelligence et d’alerte précoce : elle produit des alertes enrichies pouvant être exploitées par un mini-SOC ou exportées vers un SIEM externe.</w:t>
      </w:r>
    </w:p>
    <w:p w:rsidR="005F2D39" w:rsidRDefault="0060785D">
      <w:r>
        <w:br w:type="page"/>
      </w:r>
    </w:p>
    <w:p w:rsidR="005F2D39" w:rsidRDefault="0060785D">
      <w:pPr>
        <w:spacing w:before="240" w:after="120"/>
        <w:outlineLvl w:val="0"/>
      </w:pPr>
      <w:bookmarkStart w:id="21" w:name="_Toc242861184"/>
      <w:r>
        <w:rPr>
          <w:rFonts w:cs="Times New Roman"/>
          <w:b/>
          <w:color w:val="1F2937"/>
          <w:sz w:val="32"/>
        </w:rPr>
        <w:lastRenderedPageBreak/>
        <w:t>Cha</w:t>
      </w:r>
      <w:r>
        <w:rPr>
          <w:rFonts w:cs="Times New Roman"/>
          <w:b/>
          <w:color w:val="1F2937"/>
          <w:sz w:val="32"/>
        </w:rPr>
        <w:t>pitre 3 : Conception de la solution</w:t>
      </w:r>
      <w:bookmarkEnd w:id="21"/>
    </w:p>
    <w:p w:rsidR="005F2D39" w:rsidRDefault="0060785D">
      <w:pPr>
        <w:spacing w:after="120" w:line="360" w:lineRule="auto"/>
        <w:jc w:val="both"/>
      </w:pPr>
      <w:r>
        <w:rPr>
          <w:rFonts w:cs="Times New Roman"/>
        </w:rPr>
        <w:t>Objectif du chapitre : présenter l’architecture, le modèle de données, le moteur de scoring et les choix de conception retenus.</w:t>
      </w:r>
    </w:p>
    <w:p w:rsidR="005F2D39" w:rsidRDefault="0060785D">
      <w:pPr>
        <w:spacing w:before="120" w:after="120"/>
        <w:outlineLvl w:val="1"/>
      </w:pPr>
      <w:bookmarkStart w:id="22" w:name="_Toc242861185"/>
      <w:r>
        <w:rPr>
          <w:rFonts w:cs="Times New Roman"/>
          <w:b/>
          <w:color w:val="1F2937"/>
          <w:sz w:val="26"/>
        </w:rPr>
        <w:t>3.1 Architecture générale</w:t>
      </w:r>
      <w:bookmarkEnd w:id="22"/>
    </w:p>
    <w:tbl>
      <w:tblPr>
        <w:tblW w:w="0" w:type="auto"/>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9050"/>
      </w:tblGrid>
      <w:tr w:rsidR="005F2D39">
        <w:trPr>
          <w:cantSplit/>
        </w:trPr>
        <w:tc>
          <w:tcPr>
            <w:tcW w:w="9066" w:type="dxa"/>
            <w:shd w:val="clear" w:color="auto" w:fill="F8FAFC"/>
          </w:tcPr>
          <w:p w:rsidR="005F2D39" w:rsidRDefault="0060785D">
            <w:pPr>
              <w:keepLines/>
              <w:spacing w:after="0"/>
              <w:jc w:val="center"/>
            </w:pPr>
            <w:r>
              <w:rPr>
                <w:rFonts w:ascii="Consolas" w:hAnsi="Consolas" w:cs="Consolas"/>
                <w:sz w:val="18"/>
              </w:rPr>
              <w:t>Threat Intelligence APIs</w:t>
            </w:r>
            <w:r>
              <w:rPr>
                <w:rFonts w:ascii="Consolas" w:hAnsi="Consolas" w:cs="Consolas"/>
                <w:sz w:val="18"/>
              </w:rPr>
              <w:br/>
              <w:t xml:space="preserve">        ↓</w:t>
            </w:r>
            <w:r>
              <w:rPr>
                <w:rFonts w:ascii="Consolas" w:hAnsi="Consolas" w:cs="Consolas"/>
                <w:sz w:val="18"/>
              </w:rPr>
              <w:br/>
              <w:t>Python Collectors</w:t>
            </w:r>
            <w:r>
              <w:rPr>
                <w:rFonts w:ascii="Consolas" w:hAnsi="Consolas" w:cs="Consolas"/>
                <w:sz w:val="18"/>
              </w:rPr>
              <w:br/>
              <w:t xml:space="preserve">        ↓</w:t>
            </w:r>
            <w:r>
              <w:rPr>
                <w:rFonts w:ascii="Consolas" w:hAnsi="Consolas" w:cs="Consolas"/>
                <w:sz w:val="18"/>
              </w:rPr>
              <w:br/>
              <w:t>Nor</w:t>
            </w:r>
            <w:r>
              <w:rPr>
                <w:rFonts w:ascii="Consolas" w:hAnsi="Consolas" w:cs="Consolas"/>
                <w:sz w:val="18"/>
              </w:rPr>
              <w:t>malizer</w:t>
            </w:r>
            <w:r>
              <w:rPr>
                <w:rFonts w:ascii="Consolas" w:hAnsi="Consolas" w:cs="Consolas"/>
                <w:sz w:val="18"/>
              </w:rPr>
              <w:br/>
              <w:t xml:space="preserve">        ↓</w:t>
            </w:r>
            <w:r>
              <w:rPr>
                <w:rFonts w:ascii="Consolas" w:hAnsi="Consolas" w:cs="Consolas"/>
                <w:sz w:val="18"/>
              </w:rPr>
              <w:br/>
              <w:t>Risk Scoring Engine</w:t>
            </w:r>
            <w:r>
              <w:rPr>
                <w:rFonts w:ascii="Consolas" w:hAnsi="Consolas" w:cs="Consolas"/>
                <w:sz w:val="18"/>
              </w:rPr>
              <w:br/>
              <w:t xml:space="preserve">        ↓</w:t>
            </w:r>
            <w:r>
              <w:rPr>
                <w:rFonts w:ascii="Consolas" w:hAnsi="Consolas" w:cs="Consolas"/>
                <w:sz w:val="18"/>
              </w:rPr>
              <w:br/>
              <w:t>Database</w:t>
            </w:r>
            <w:r>
              <w:rPr>
                <w:rFonts w:ascii="Consolas" w:hAnsi="Consolas" w:cs="Consolas"/>
                <w:sz w:val="18"/>
              </w:rPr>
              <w:br/>
              <w:t xml:space="preserve">        ↓</w:t>
            </w:r>
            <w:r>
              <w:rPr>
                <w:rFonts w:ascii="Consolas" w:hAnsi="Consolas" w:cs="Consolas"/>
                <w:sz w:val="18"/>
              </w:rPr>
              <w:br/>
              <w:t>FastAPI Backend</w:t>
            </w:r>
            <w:r>
              <w:rPr>
                <w:rFonts w:ascii="Consolas" w:hAnsi="Consolas" w:cs="Consolas"/>
                <w:sz w:val="18"/>
              </w:rPr>
              <w:br/>
              <w:t xml:space="preserve">        ↓</w:t>
            </w:r>
            <w:r>
              <w:rPr>
                <w:rFonts w:ascii="Consolas" w:hAnsi="Consolas" w:cs="Consolas"/>
                <w:sz w:val="18"/>
              </w:rPr>
              <w:br/>
              <w:t>React Dashboard</w:t>
            </w:r>
            <w:r>
              <w:rPr>
                <w:rFonts w:ascii="Consolas" w:hAnsi="Consolas" w:cs="Consolas"/>
                <w:sz w:val="18"/>
              </w:rPr>
              <w:br/>
              <w:t xml:space="preserve">        ↓</w:t>
            </w:r>
            <w:r>
              <w:rPr>
                <w:rFonts w:ascii="Consolas" w:hAnsi="Consolas" w:cs="Consolas"/>
                <w:sz w:val="18"/>
              </w:rPr>
              <w:br/>
              <w:t>Alerts + Fiches Réflexes</w:t>
            </w:r>
          </w:p>
          <w:p w:rsidR="005F2D39" w:rsidRDefault="0060785D">
            <w:pPr>
              <w:keepLines/>
              <w:spacing w:after="0"/>
              <w:jc w:val="center"/>
            </w:pPr>
            <w:r>
              <w:rPr>
                <w:rFonts w:cs="Times New Roman"/>
                <w:i/>
                <w:sz w:val="20"/>
              </w:rPr>
              <w:t>Figure 1 : Architecture générale de Sentinel PME</w:t>
            </w:r>
          </w:p>
        </w:tc>
      </w:tr>
    </w:tbl>
    <w:p w:rsidR="005F2D39" w:rsidRDefault="005F2D39"/>
    <w:p w:rsidR="005F2D39" w:rsidRDefault="0060785D">
      <w:pPr>
        <w:spacing w:after="120" w:line="360" w:lineRule="auto"/>
        <w:jc w:val="both"/>
      </w:pPr>
      <w:r>
        <w:rPr>
          <w:rFonts w:cs="Times New Roman"/>
        </w:rPr>
        <w:t>L’architecture est organisée en couches. Les collecteurs récu</w:t>
      </w:r>
      <w:r>
        <w:rPr>
          <w:rFonts w:cs="Times New Roman"/>
        </w:rPr>
        <w:t>pèrent les données externes et les convertissent vers un format commun. Le moteur de scoring attribue un niveau de risque. Les services métier assurent la déduplication, la création d’alertes et l’association des recommandations. L’API FastAPI expose les d</w:t>
      </w:r>
      <w:r>
        <w:rPr>
          <w:rFonts w:cs="Times New Roman"/>
        </w:rPr>
        <w:t>onnées au dashboard React.</w:t>
      </w:r>
    </w:p>
    <w:p w:rsidR="005F2D39" w:rsidRDefault="0060785D">
      <w:pPr>
        <w:spacing w:before="120" w:after="120"/>
        <w:outlineLvl w:val="1"/>
      </w:pPr>
      <w:bookmarkStart w:id="23" w:name="_Toc242861186"/>
      <w:r>
        <w:rPr>
          <w:rFonts w:cs="Times New Roman"/>
          <w:b/>
          <w:color w:val="1F2937"/>
          <w:sz w:val="26"/>
        </w:rPr>
        <w:t>3.2 Modèle de données principal</w:t>
      </w:r>
      <w:bookmarkEnd w:id="23"/>
    </w:p>
    <w:p w:rsidR="005F2D39" w:rsidRDefault="0060785D">
      <w:pPr>
        <w:spacing w:after="120" w:line="360" w:lineRule="auto"/>
        <w:jc w:val="both"/>
      </w:pPr>
      <w:r>
        <w:rPr>
          <w:rFonts w:cs="Times New Roman"/>
        </w:rPr>
        <w:t>La donnée centrale du projet est la menace normalisée. Elle contient un indicateur, son type, la source, la sévérité, le score de risque, le niveau de risque, une description, une action recommandé</w:t>
      </w:r>
      <w:r>
        <w:rPr>
          <w:rFonts w:cs="Times New Roman"/>
        </w:rPr>
        <w:t>e et des dates d’observation. Les alertes référencent les menaces dont le score dépasse le seuil défini. Les actifs et logiciels permettent de relier certaines CVE à un parc informatique déclaré.</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1783"/>
        <w:gridCol w:w="2837"/>
        <w:gridCol w:w="4430"/>
      </w:tblGrid>
      <w:tr w:rsidR="005F2D39">
        <w:trPr>
          <w:jc w:val="center"/>
        </w:trPr>
        <w:tc>
          <w:tcPr>
            <w:tcW w:w="1872" w:type="dxa"/>
            <w:shd w:val="clear" w:color="auto" w:fill="D9EAF7"/>
            <w:vAlign w:val="center"/>
          </w:tcPr>
          <w:p w:rsidR="005F2D39" w:rsidRDefault="0060785D">
            <w:pPr>
              <w:spacing w:after="0"/>
            </w:pPr>
            <w:r>
              <w:rPr>
                <w:rFonts w:cs="Times New Roman"/>
                <w:b/>
                <w:sz w:val="20"/>
              </w:rPr>
              <w:t>Entité</w:t>
            </w:r>
          </w:p>
        </w:tc>
        <w:tc>
          <w:tcPr>
            <w:tcW w:w="3024" w:type="dxa"/>
            <w:shd w:val="clear" w:color="auto" w:fill="D9EAF7"/>
            <w:vAlign w:val="center"/>
          </w:tcPr>
          <w:p w:rsidR="005F2D39" w:rsidRDefault="0060785D">
            <w:pPr>
              <w:spacing w:after="0"/>
            </w:pPr>
            <w:r>
              <w:rPr>
                <w:rFonts w:cs="Times New Roman"/>
                <w:b/>
                <w:sz w:val="20"/>
              </w:rPr>
              <w:t>Rôle</w:t>
            </w:r>
          </w:p>
        </w:tc>
        <w:tc>
          <w:tcPr>
            <w:tcW w:w="4752" w:type="dxa"/>
            <w:shd w:val="clear" w:color="auto" w:fill="D9EAF7"/>
            <w:vAlign w:val="center"/>
          </w:tcPr>
          <w:p w:rsidR="005F2D39" w:rsidRDefault="0060785D">
            <w:pPr>
              <w:spacing w:after="0"/>
            </w:pPr>
            <w:r>
              <w:rPr>
                <w:rFonts w:cs="Times New Roman"/>
                <w:b/>
                <w:sz w:val="20"/>
              </w:rPr>
              <w:t>Champs principaux</w:t>
            </w:r>
          </w:p>
        </w:tc>
      </w:tr>
      <w:tr w:rsidR="005F2D39">
        <w:trPr>
          <w:jc w:val="center"/>
        </w:trPr>
        <w:tc>
          <w:tcPr>
            <w:tcW w:w="1872" w:type="dxa"/>
            <w:vAlign w:val="center"/>
          </w:tcPr>
          <w:p w:rsidR="005F2D39" w:rsidRDefault="0060785D">
            <w:pPr>
              <w:spacing w:after="0"/>
            </w:pPr>
            <w:r>
              <w:rPr>
                <w:rFonts w:cs="Times New Roman"/>
                <w:sz w:val="20"/>
              </w:rPr>
              <w:t>Threat</w:t>
            </w:r>
          </w:p>
        </w:tc>
        <w:tc>
          <w:tcPr>
            <w:tcW w:w="3024" w:type="dxa"/>
            <w:vAlign w:val="center"/>
          </w:tcPr>
          <w:p w:rsidR="005F2D39" w:rsidRDefault="0060785D">
            <w:pPr>
              <w:spacing w:after="0"/>
            </w:pPr>
            <w:r>
              <w:rPr>
                <w:rFonts w:cs="Times New Roman"/>
                <w:sz w:val="20"/>
              </w:rPr>
              <w:t xml:space="preserve">Menace normalisée et </w:t>
            </w:r>
            <w:r>
              <w:rPr>
                <w:rFonts w:cs="Times New Roman"/>
                <w:sz w:val="20"/>
              </w:rPr>
              <w:t>scorée</w:t>
            </w:r>
          </w:p>
        </w:tc>
        <w:tc>
          <w:tcPr>
            <w:tcW w:w="4752" w:type="dxa"/>
            <w:vAlign w:val="center"/>
          </w:tcPr>
          <w:p w:rsidR="005F2D39" w:rsidRDefault="0060785D">
            <w:pPr>
              <w:spacing w:after="0"/>
            </w:pPr>
            <w:r>
              <w:rPr>
                <w:rFonts w:cs="Times New Roman"/>
                <w:sz w:val="20"/>
              </w:rPr>
              <w:t>indicator, indicator_type, threat_type, source, severity, risk_score, risk_level, score_factors</w:t>
            </w:r>
          </w:p>
        </w:tc>
      </w:tr>
      <w:tr w:rsidR="005F2D39">
        <w:trPr>
          <w:jc w:val="center"/>
        </w:trPr>
        <w:tc>
          <w:tcPr>
            <w:tcW w:w="1872" w:type="dxa"/>
            <w:vAlign w:val="center"/>
          </w:tcPr>
          <w:p w:rsidR="005F2D39" w:rsidRDefault="0060785D">
            <w:pPr>
              <w:spacing w:after="0"/>
            </w:pPr>
            <w:r>
              <w:rPr>
                <w:rFonts w:cs="Times New Roman"/>
                <w:sz w:val="20"/>
              </w:rPr>
              <w:t>Alert</w:t>
            </w:r>
          </w:p>
        </w:tc>
        <w:tc>
          <w:tcPr>
            <w:tcW w:w="3024" w:type="dxa"/>
            <w:vAlign w:val="center"/>
          </w:tcPr>
          <w:p w:rsidR="005F2D39" w:rsidRDefault="0060785D">
            <w:pPr>
              <w:spacing w:after="0"/>
            </w:pPr>
            <w:r>
              <w:rPr>
                <w:rFonts w:cs="Times New Roman"/>
                <w:sz w:val="20"/>
              </w:rPr>
              <w:t>Alerte générée à partir d’une menace</w:t>
            </w:r>
          </w:p>
        </w:tc>
        <w:tc>
          <w:tcPr>
            <w:tcW w:w="4752" w:type="dxa"/>
            <w:vAlign w:val="center"/>
          </w:tcPr>
          <w:p w:rsidR="005F2D39" w:rsidRDefault="0060785D">
            <w:pPr>
              <w:spacing w:after="0"/>
            </w:pPr>
            <w:r>
              <w:rPr>
                <w:rFonts w:cs="Times New Roman"/>
                <w:sz w:val="20"/>
              </w:rPr>
              <w:t>level, status, assigned_to, resolution_notes, acknowledged</w:t>
            </w:r>
          </w:p>
        </w:tc>
      </w:tr>
      <w:tr w:rsidR="005F2D39">
        <w:trPr>
          <w:jc w:val="center"/>
        </w:trPr>
        <w:tc>
          <w:tcPr>
            <w:tcW w:w="1872" w:type="dxa"/>
            <w:vAlign w:val="center"/>
          </w:tcPr>
          <w:p w:rsidR="005F2D39" w:rsidRDefault="0060785D">
            <w:pPr>
              <w:spacing w:after="0"/>
            </w:pPr>
            <w:r>
              <w:rPr>
                <w:rFonts w:cs="Times New Roman"/>
                <w:sz w:val="20"/>
              </w:rPr>
              <w:t>Asset</w:t>
            </w:r>
          </w:p>
        </w:tc>
        <w:tc>
          <w:tcPr>
            <w:tcW w:w="3024" w:type="dxa"/>
            <w:vAlign w:val="center"/>
          </w:tcPr>
          <w:p w:rsidR="005F2D39" w:rsidRDefault="0060785D">
            <w:pPr>
              <w:spacing w:after="0"/>
            </w:pPr>
            <w:r>
              <w:rPr>
                <w:rFonts w:cs="Times New Roman"/>
                <w:sz w:val="20"/>
              </w:rPr>
              <w:t>Équipement ou application de la PME</w:t>
            </w:r>
          </w:p>
        </w:tc>
        <w:tc>
          <w:tcPr>
            <w:tcW w:w="4752" w:type="dxa"/>
            <w:vAlign w:val="center"/>
          </w:tcPr>
          <w:p w:rsidR="005F2D39" w:rsidRDefault="0060785D">
            <w:pPr>
              <w:spacing w:after="0"/>
            </w:pPr>
            <w:r>
              <w:rPr>
                <w:rFonts w:cs="Times New Roman"/>
                <w:sz w:val="20"/>
              </w:rPr>
              <w:t>hostname, type, environnement, criticité, exposition Internet</w:t>
            </w:r>
          </w:p>
        </w:tc>
      </w:tr>
      <w:tr w:rsidR="005F2D39">
        <w:trPr>
          <w:jc w:val="center"/>
        </w:trPr>
        <w:tc>
          <w:tcPr>
            <w:tcW w:w="1872" w:type="dxa"/>
            <w:vAlign w:val="center"/>
          </w:tcPr>
          <w:p w:rsidR="005F2D39" w:rsidRDefault="0060785D">
            <w:pPr>
              <w:spacing w:after="0"/>
            </w:pPr>
            <w:r>
              <w:rPr>
                <w:rFonts w:cs="Times New Roman"/>
                <w:sz w:val="20"/>
              </w:rPr>
              <w:t>Software</w:t>
            </w:r>
          </w:p>
        </w:tc>
        <w:tc>
          <w:tcPr>
            <w:tcW w:w="3024" w:type="dxa"/>
            <w:vAlign w:val="center"/>
          </w:tcPr>
          <w:p w:rsidR="005F2D39" w:rsidRDefault="0060785D">
            <w:pPr>
              <w:spacing w:after="0"/>
            </w:pPr>
            <w:r>
              <w:rPr>
                <w:rFonts w:cs="Times New Roman"/>
                <w:sz w:val="20"/>
              </w:rPr>
              <w:t>Logiciel installé sur un actif</w:t>
            </w:r>
          </w:p>
        </w:tc>
        <w:tc>
          <w:tcPr>
            <w:tcW w:w="4752" w:type="dxa"/>
            <w:vAlign w:val="center"/>
          </w:tcPr>
          <w:p w:rsidR="005F2D39" w:rsidRDefault="0060785D">
            <w:pPr>
              <w:spacing w:after="0"/>
            </w:pPr>
            <w:r>
              <w:rPr>
                <w:rFonts w:cs="Times New Roman"/>
                <w:sz w:val="20"/>
              </w:rPr>
              <w:t>name, vendor, version, CPE, PURL</w:t>
            </w:r>
          </w:p>
        </w:tc>
      </w:tr>
      <w:tr w:rsidR="005F2D39">
        <w:trPr>
          <w:jc w:val="center"/>
        </w:trPr>
        <w:tc>
          <w:tcPr>
            <w:tcW w:w="1872" w:type="dxa"/>
            <w:vAlign w:val="center"/>
          </w:tcPr>
          <w:p w:rsidR="005F2D39" w:rsidRDefault="0060785D">
            <w:pPr>
              <w:spacing w:after="0"/>
            </w:pPr>
            <w:r>
              <w:rPr>
                <w:rFonts w:cs="Times New Roman"/>
                <w:sz w:val="20"/>
              </w:rPr>
              <w:t>AuditLog</w:t>
            </w:r>
          </w:p>
        </w:tc>
        <w:tc>
          <w:tcPr>
            <w:tcW w:w="3024" w:type="dxa"/>
            <w:vAlign w:val="center"/>
          </w:tcPr>
          <w:p w:rsidR="005F2D39" w:rsidRDefault="0060785D">
            <w:pPr>
              <w:spacing w:after="0"/>
            </w:pPr>
            <w:r>
              <w:rPr>
                <w:rFonts w:cs="Times New Roman"/>
                <w:sz w:val="20"/>
              </w:rPr>
              <w:t>Traçabilité des actions sensibles</w:t>
            </w:r>
          </w:p>
        </w:tc>
        <w:tc>
          <w:tcPr>
            <w:tcW w:w="4752" w:type="dxa"/>
            <w:vAlign w:val="center"/>
          </w:tcPr>
          <w:p w:rsidR="005F2D39" w:rsidRDefault="0060785D">
            <w:pPr>
              <w:spacing w:after="0"/>
            </w:pPr>
            <w:r>
              <w:rPr>
                <w:rFonts w:cs="Times New Roman"/>
                <w:sz w:val="20"/>
              </w:rPr>
              <w:t>action, actor, target, timestamp</w:t>
            </w:r>
          </w:p>
        </w:tc>
      </w:tr>
    </w:tbl>
    <w:p w:rsidR="005F2D39" w:rsidRDefault="005F2D39"/>
    <w:p w:rsidR="005F2D39" w:rsidRDefault="0060785D">
      <w:pPr>
        <w:spacing w:before="120" w:after="120"/>
        <w:outlineLvl w:val="1"/>
      </w:pPr>
      <w:bookmarkStart w:id="24" w:name="_Toc242861187"/>
      <w:r>
        <w:rPr>
          <w:rFonts w:cs="Times New Roman"/>
          <w:b/>
          <w:color w:val="1F2937"/>
          <w:sz w:val="26"/>
        </w:rPr>
        <w:t>3.3 Moteur de scoring</w:t>
      </w:r>
      <w:bookmarkEnd w:id="24"/>
    </w:p>
    <w:p w:rsidR="005F2D39" w:rsidRDefault="0060785D">
      <w:pPr>
        <w:spacing w:after="120" w:line="360" w:lineRule="auto"/>
        <w:jc w:val="both"/>
      </w:pPr>
      <w:r>
        <w:rPr>
          <w:rFonts w:cs="Times New Roman"/>
        </w:rPr>
        <w:lastRenderedPageBreak/>
        <w:t>Le scoring est déte</w:t>
      </w:r>
      <w:r>
        <w:rPr>
          <w:rFonts w:cs="Times New Roman"/>
        </w:rPr>
        <w:t>rministe et explicable. Il ne cherche pas à prédire scientifiquement la probabilité d’un incident ; il sert à ordonner les menaces selon leur urgence opérationnelle. Le score est calculé à partir de facteurs additifs et plafonné à 100.</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1657"/>
        <w:gridCol w:w="1938"/>
        <w:gridCol w:w="5455"/>
      </w:tblGrid>
      <w:tr w:rsidR="005F2D39">
        <w:trPr>
          <w:jc w:val="center"/>
        </w:trPr>
        <w:tc>
          <w:tcPr>
            <w:tcW w:w="1728" w:type="dxa"/>
            <w:shd w:val="clear" w:color="auto" w:fill="D9EAF7"/>
            <w:vAlign w:val="center"/>
          </w:tcPr>
          <w:p w:rsidR="005F2D39" w:rsidRDefault="0060785D">
            <w:pPr>
              <w:spacing w:after="0"/>
            </w:pPr>
            <w:r>
              <w:rPr>
                <w:rFonts w:cs="Times New Roman"/>
                <w:b/>
                <w:sz w:val="20"/>
              </w:rPr>
              <w:t>Score</w:t>
            </w:r>
          </w:p>
        </w:tc>
        <w:tc>
          <w:tcPr>
            <w:tcW w:w="2016" w:type="dxa"/>
            <w:shd w:val="clear" w:color="auto" w:fill="D9EAF7"/>
            <w:vAlign w:val="center"/>
          </w:tcPr>
          <w:p w:rsidR="005F2D39" w:rsidRDefault="0060785D">
            <w:pPr>
              <w:spacing w:after="0"/>
            </w:pPr>
            <w:r>
              <w:rPr>
                <w:rFonts w:cs="Times New Roman"/>
                <w:b/>
                <w:sz w:val="20"/>
              </w:rPr>
              <w:t>Niveau</w:t>
            </w:r>
          </w:p>
        </w:tc>
        <w:tc>
          <w:tcPr>
            <w:tcW w:w="5760" w:type="dxa"/>
            <w:shd w:val="clear" w:color="auto" w:fill="D9EAF7"/>
            <w:vAlign w:val="center"/>
          </w:tcPr>
          <w:p w:rsidR="005F2D39" w:rsidRDefault="0060785D">
            <w:pPr>
              <w:spacing w:after="0"/>
            </w:pPr>
            <w:r>
              <w:rPr>
                <w:rFonts w:cs="Times New Roman"/>
                <w:b/>
                <w:sz w:val="20"/>
              </w:rPr>
              <w:t>Traitem</w:t>
            </w:r>
            <w:r>
              <w:rPr>
                <w:rFonts w:cs="Times New Roman"/>
                <w:b/>
                <w:sz w:val="20"/>
              </w:rPr>
              <w:t>ent attendu</w:t>
            </w:r>
          </w:p>
        </w:tc>
      </w:tr>
      <w:tr w:rsidR="005F2D39">
        <w:trPr>
          <w:jc w:val="center"/>
        </w:trPr>
        <w:tc>
          <w:tcPr>
            <w:tcW w:w="1728" w:type="dxa"/>
            <w:vAlign w:val="center"/>
          </w:tcPr>
          <w:p w:rsidR="005F2D39" w:rsidRDefault="0060785D">
            <w:pPr>
              <w:spacing w:after="0"/>
            </w:pPr>
            <w:r>
              <w:rPr>
                <w:rFonts w:cs="Times New Roman"/>
                <w:sz w:val="20"/>
              </w:rPr>
              <w:t>0 - 39</w:t>
            </w:r>
          </w:p>
        </w:tc>
        <w:tc>
          <w:tcPr>
            <w:tcW w:w="2016" w:type="dxa"/>
            <w:vAlign w:val="center"/>
          </w:tcPr>
          <w:p w:rsidR="005F2D39" w:rsidRDefault="0060785D">
            <w:pPr>
              <w:spacing w:after="0"/>
            </w:pPr>
            <w:r>
              <w:rPr>
                <w:rFonts w:cs="Times New Roman"/>
                <w:sz w:val="20"/>
              </w:rPr>
              <w:t>Faible</w:t>
            </w:r>
          </w:p>
        </w:tc>
        <w:tc>
          <w:tcPr>
            <w:tcW w:w="5760" w:type="dxa"/>
            <w:vAlign w:val="center"/>
          </w:tcPr>
          <w:p w:rsidR="005F2D39" w:rsidRDefault="0060785D">
            <w:pPr>
              <w:spacing w:after="0"/>
            </w:pPr>
            <w:r>
              <w:rPr>
                <w:rFonts w:cs="Times New Roman"/>
                <w:sz w:val="20"/>
              </w:rPr>
              <w:t>Surveillance et conservation.</w:t>
            </w:r>
          </w:p>
        </w:tc>
      </w:tr>
      <w:tr w:rsidR="005F2D39">
        <w:trPr>
          <w:jc w:val="center"/>
        </w:trPr>
        <w:tc>
          <w:tcPr>
            <w:tcW w:w="1728" w:type="dxa"/>
            <w:vAlign w:val="center"/>
          </w:tcPr>
          <w:p w:rsidR="005F2D39" w:rsidRDefault="0060785D">
            <w:pPr>
              <w:spacing w:after="0"/>
            </w:pPr>
            <w:r>
              <w:rPr>
                <w:rFonts w:cs="Times New Roman"/>
                <w:sz w:val="20"/>
              </w:rPr>
              <w:t>40 - 69</w:t>
            </w:r>
          </w:p>
        </w:tc>
        <w:tc>
          <w:tcPr>
            <w:tcW w:w="2016" w:type="dxa"/>
            <w:vAlign w:val="center"/>
          </w:tcPr>
          <w:p w:rsidR="005F2D39" w:rsidRDefault="0060785D">
            <w:pPr>
              <w:spacing w:after="0"/>
            </w:pPr>
            <w:r>
              <w:rPr>
                <w:rFonts w:cs="Times New Roman"/>
                <w:sz w:val="20"/>
              </w:rPr>
              <w:t>Moyen</w:t>
            </w:r>
          </w:p>
        </w:tc>
        <w:tc>
          <w:tcPr>
            <w:tcW w:w="5760" w:type="dxa"/>
            <w:vAlign w:val="center"/>
          </w:tcPr>
          <w:p w:rsidR="005F2D39" w:rsidRDefault="0060785D">
            <w:pPr>
              <w:spacing w:after="0"/>
            </w:pPr>
            <w:r>
              <w:rPr>
                <w:rFonts w:cs="Times New Roman"/>
                <w:sz w:val="20"/>
              </w:rPr>
              <w:t>Vérification dans le cycle normal.</w:t>
            </w:r>
          </w:p>
        </w:tc>
      </w:tr>
      <w:tr w:rsidR="005F2D39">
        <w:trPr>
          <w:jc w:val="center"/>
        </w:trPr>
        <w:tc>
          <w:tcPr>
            <w:tcW w:w="1728" w:type="dxa"/>
            <w:vAlign w:val="center"/>
          </w:tcPr>
          <w:p w:rsidR="005F2D39" w:rsidRDefault="0060785D">
            <w:pPr>
              <w:spacing w:after="0"/>
            </w:pPr>
            <w:r>
              <w:rPr>
                <w:rFonts w:cs="Times New Roman"/>
                <w:sz w:val="20"/>
              </w:rPr>
              <w:t>70 - 89</w:t>
            </w:r>
          </w:p>
        </w:tc>
        <w:tc>
          <w:tcPr>
            <w:tcW w:w="2016" w:type="dxa"/>
            <w:vAlign w:val="center"/>
          </w:tcPr>
          <w:p w:rsidR="005F2D39" w:rsidRDefault="0060785D">
            <w:pPr>
              <w:spacing w:after="0"/>
            </w:pPr>
            <w:r>
              <w:rPr>
                <w:rFonts w:cs="Times New Roman"/>
                <w:sz w:val="20"/>
              </w:rPr>
              <w:t>Élevé</w:t>
            </w:r>
          </w:p>
        </w:tc>
        <w:tc>
          <w:tcPr>
            <w:tcW w:w="5760" w:type="dxa"/>
            <w:vAlign w:val="center"/>
          </w:tcPr>
          <w:p w:rsidR="005F2D39" w:rsidRDefault="0060785D">
            <w:pPr>
              <w:spacing w:after="0"/>
            </w:pPr>
            <w:r>
              <w:rPr>
                <w:rFonts w:cs="Times New Roman"/>
                <w:sz w:val="20"/>
              </w:rPr>
              <w:t>Alerte et traitement rapide.</w:t>
            </w:r>
          </w:p>
        </w:tc>
      </w:tr>
      <w:tr w:rsidR="005F2D39">
        <w:trPr>
          <w:jc w:val="center"/>
        </w:trPr>
        <w:tc>
          <w:tcPr>
            <w:tcW w:w="1728" w:type="dxa"/>
            <w:vAlign w:val="center"/>
          </w:tcPr>
          <w:p w:rsidR="005F2D39" w:rsidRDefault="0060785D">
            <w:pPr>
              <w:spacing w:after="0"/>
            </w:pPr>
            <w:r>
              <w:rPr>
                <w:rFonts w:cs="Times New Roman"/>
                <w:sz w:val="20"/>
              </w:rPr>
              <w:t>90 - 100</w:t>
            </w:r>
          </w:p>
        </w:tc>
        <w:tc>
          <w:tcPr>
            <w:tcW w:w="2016" w:type="dxa"/>
            <w:vAlign w:val="center"/>
          </w:tcPr>
          <w:p w:rsidR="005F2D39" w:rsidRDefault="0060785D">
            <w:pPr>
              <w:spacing w:after="0"/>
            </w:pPr>
            <w:r>
              <w:rPr>
                <w:rFonts w:cs="Times New Roman"/>
                <w:sz w:val="20"/>
              </w:rPr>
              <w:t>Critique</w:t>
            </w:r>
          </w:p>
        </w:tc>
        <w:tc>
          <w:tcPr>
            <w:tcW w:w="5760" w:type="dxa"/>
            <w:vAlign w:val="center"/>
          </w:tcPr>
          <w:p w:rsidR="005F2D39" w:rsidRDefault="0060785D">
            <w:pPr>
              <w:spacing w:after="0"/>
            </w:pPr>
            <w:r>
              <w:rPr>
                <w:rFonts w:cs="Times New Roman"/>
                <w:sz w:val="20"/>
              </w:rPr>
              <w:t>Alerte critique et action immédiate.</w:t>
            </w:r>
          </w:p>
        </w:tc>
      </w:tr>
    </w:tbl>
    <w:p w:rsidR="005F2D39" w:rsidRDefault="005F2D39"/>
    <w:p w:rsidR="005F2D39" w:rsidRDefault="0060785D">
      <w:pPr>
        <w:spacing w:before="120" w:after="120"/>
        <w:outlineLvl w:val="1"/>
      </w:pPr>
      <w:bookmarkStart w:id="25" w:name="_Toc242861188"/>
      <w:r>
        <w:rPr>
          <w:rFonts w:cs="Times New Roman"/>
          <w:b/>
          <w:color w:val="1F2937"/>
          <w:sz w:val="26"/>
        </w:rPr>
        <w:t>3.4 Extension SOC/SIEM</w:t>
      </w:r>
      <w:bookmarkEnd w:id="25"/>
    </w:p>
    <w:tbl>
      <w:tblPr>
        <w:tblW w:w="0" w:type="auto"/>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9050"/>
      </w:tblGrid>
      <w:tr w:rsidR="005F2D39">
        <w:trPr>
          <w:cantSplit/>
        </w:trPr>
        <w:tc>
          <w:tcPr>
            <w:tcW w:w="9066" w:type="dxa"/>
            <w:shd w:val="clear" w:color="auto" w:fill="F8FAFC"/>
          </w:tcPr>
          <w:p w:rsidR="005F2D39" w:rsidRDefault="0060785D">
            <w:pPr>
              <w:keepLines/>
              <w:spacing w:after="0"/>
              <w:jc w:val="center"/>
            </w:pPr>
            <w:r>
              <w:rPr>
                <w:rFonts w:ascii="Consolas" w:hAnsi="Consolas" w:cs="Consolas"/>
                <w:sz w:val="18"/>
              </w:rPr>
              <w:t xml:space="preserve">Alerte nouvelle -&gt; </w:t>
            </w:r>
            <w:r>
              <w:rPr>
                <w:rFonts w:ascii="Consolas" w:hAnsi="Consolas" w:cs="Consolas"/>
                <w:sz w:val="18"/>
              </w:rPr>
              <w:t>Investigation -&gt; Résolution ou faux positif</w:t>
            </w:r>
            <w:r>
              <w:rPr>
                <w:rFonts w:ascii="Consolas" w:hAnsi="Consolas" w:cs="Consolas"/>
                <w:sz w:val="18"/>
              </w:rPr>
              <w:br/>
              <w:t xml:space="preserve">              ↓</w:t>
            </w:r>
            <w:r>
              <w:rPr>
                <w:rFonts w:ascii="Consolas" w:hAnsi="Consolas" w:cs="Consolas"/>
                <w:sz w:val="18"/>
              </w:rPr>
              <w:br/>
              <w:t xml:space="preserve">       Export JSON SIEM / Webhook SOC</w:t>
            </w:r>
          </w:p>
          <w:p w:rsidR="005F2D39" w:rsidRDefault="0060785D">
            <w:pPr>
              <w:keepLines/>
              <w:spacing w:after="0"/>
              <w:jc w:val="center"/>
            </w:pPr>
            <w:r>
              <w:rPr>
                <w:rFonts w:cs="Times New Roman"/>
                <w:i/>
                <w:sz w:val="20"/>
              </w:rPr>
              <w:t>Figure 2 : Flux SOC/SIEM proposé</w:t>
            </w:r>
          </w:p>
        </w:tc>
      </w:tr>
    </w:tbl>
    <w:p w:rsidR="005F2D39" w:rsidRDefault="005F2D39"/>
    <w:p w:rsidR="005F2D39" w:rsidRDefault="0060785D">
      <w:pPr>
        <w:spacing w:after="120" w:line="360" w:lineRule="auto"/>
        <w:jc w:val="both"/>
      </w:pPr>
      <w:r>
        <w:rPr>
          <w:rFonts w:cs="Times New Roman"/>
        </w:rPr>
        <w:t xml:space="preserve">Pour rapprocher le projet d’un contexte entreprise, les alertes ont été enrichies par un mini-workflow SOC. Un analyste </w:t>
      </w:r>
      <w:r>
        <w:rPr>
          <w:rFonts w:cs="Times New Roman"/>
        </w:rPr>
        <w:t>peut suivre le statut, affecter une alerte et documenter la résolution. Un endpoint exporte l’événement au format JSON afin qu’il puisse être consommé par Wazuh, Elastic Security, Splunk ou un outil SOAR.</w:t>
      </w:r>
    </w:p>
    <w:p w:rsidR="005F2D39" w:rsidRDefault="0060785D">
      <w:r>
        <w:br w:type="page"/>
      </w:r>
    </w:p>
    <w:p w:rsidR="005F2D39" w:rsidRDefault="0060785D">
      <w:pPr>
        <w:spacing w:before="240" w:after="120"/>
        <w:outlineLvl w:val="0"/>
      </w:pPr>
      <w:bookmarkStart w:id="26" w:name="_Toc242861189"/>
      <w:r>
        <w:rPr>
          <w:rFonts w:cs="Times New Roman"/>
          <w:b/>
          <w:color w:val="1F2937"/>
          <w:sz w:val="32"/>
        </w:rPr>
        <w:lastRenderedPageBreak/>
        <w:t>Chapitre 4 : Réalisation technique</w:t>
      </w:r>
      <w:bookmarkEnd w:id="26"/>
    </w:p>
    <w:p w:rsidR="005F2D39" w:rsidRDefault="0060785D">
      <w:pPr>
        <w:spacing w:after="120" w:line="360" w:lineRule="auto"/>
        <w:jc w:val="both"/>
      </w:pPr>
      <w:r>
        <w:rPr>
          <w:rFonts w:cs="Times New Roman"/>
        </w:rPr>
        <w:t>Objectif du ch</w:t>
      </w:r>
      <w:r>
        <w:rPr>
          <w:rFonts w:cs="Times New Roman"/>
        </w:rPr>
        <w:t>apitre : décrire les modules développés, les technologies utilisées et les principaux choix d’implémentation.</w:t>
      </w:r>
    </w:p>
    <w:p w:rsidR="005F2D39" w:rsidRDefault="0060785D">
      <w:pPr>
        <w:spacing w:before="120" w:after="120"/>
        <w:outlineLvl w:val="1"/>
      </w:pPr>
      <w:bookmarkStart w:id="27" w:name="_Toc242861190"/>
      <w:r>
        <w:rPr>
          <w:rFonts w:cs="Times New Roman"/>
          <w:b/>
          <w:color w:val="1F2937"/>
          <w:sz w:val="26"/>
        </w:rPr>
        <w:t>4.1 Stack technologique</w:t>
      </w:r>
      <w:bookmarkEnd w:id="27"/>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1927"/>
        <w:gridCol w:w="3294"/>
        <w:gridCol w:w="3829"/>
      </w:tblGrid>
      <w:tr w:rsidR="005F2D39">
        <w:trPr>
          <w:jc w:val="center"/>
        </w:trPr>
        <w:tc>
          <w:tcPr>
            <w:tcW w:w="2016" w:type="dxa"/>
            <w:shd w:val="clear" w:color="auto" w:fill="D9EAF7"/>
            <w:vAlign w:val="center"/>
          </w:tcPr>
          <w:p w:rsidR="005F2D39" w:rsidRDefault="0060785D">
            <w:pPr>
              <w:spacing w:after="0"/>
            </w:pPr>
            <w:r>
              <w:rPr>
                <w:rFonts w:cs="Times New Roman"/>
                <w:b/>
                <w:sz w:val="20"/>
              </w:rPr>
              <w:t>Couche</w:t>
            </w:r>
          </w:p>
        </w:tc>
        <w:tc>
          <w:tcPr>
            <w:tcW w:w="3456" w:type="dxa"/>
            <w:shd w:val="clear" w:color="auto" w:fill="D9EAF7"/>
            <w:vAlign w:val="center"/>
          </w:tcPr>
          <w:p w:rsidR="005F2D39" w:rsidRDefault="0060785D">
            <w:pPr>
              <w:spacing w:after="0"/>
            </w:pPr>
            <w:r>
              <w:rPr>
                <w:rFonts w:cs="Times New Roman"/>
                <w:b/>
                <w:sz w:val="20"/>
              </w:rPr>
              <w:t>Technologies</w:t>
            </w:r>
          </w:p>
        </w:tc>
        <w:tc>
          <w:tcPr>
            <w:tcW w:w="4032" w:type="dxa"/>
            <w:shd w:val="clear" w:color="auto" w:fill="D9EAF7"/>
            <w:vAlign w:val="center"/>
          </w:tcPr>
          <w:p w:rsidR="005F2D39" w:rsidRDefault="0060785D">
            <w:pPr>
              <w:spacing w:after="0"/>
            </w:pPr>
            <w:r>
              <w:rPr>
                <w:rFonts w:cs="Times New Roman"/>
                <w:b/>
                <w:sz w:val="20"/>
              </w:rPr>
              <w:t>Rôle</w:t>
            </w:r>
          </w:p>
        </w:tc>
      </w:tr>
      <w:tr w:rsidR="005F2D39">
        <w:trPr>
          <w:jc w:val="center"/>
        </w:trPr>
        <w:tc>
          <w:tcPr>
            <w:tcW w:w="2016" w:type="dxa"/>
            <w:vAlign w:val="center"/>
          </w:tcPr>
          <w:p w:rsidR="005F2D39" w:rsidRDefault="0060785D">
            <w:pPr>
              <w:spacing w:after="0"/>
            </w:pPr>
            <w:r>
              <w:rPr>
                <w:rFonts w:cs="Times New Roman"/>
                <w:sz w:val="20"/>
              </w:rPr>
              <w:t>Backend</w:t>
            </w:r>
          </w:p>
        </w:tc>
        <w:tc>
          <w:tcPr>
            <w:tcW w:w="3456" w:type="dxa"/>
            <w:vAlign w:val="center"/>
          </w:tcPr>
          <w:p w:rsidR="005F2D39" w:rsidRDefault="0060785D">
            <w:pPr>
              <w:spacing w:after="0"/>
            </w:pPr>
            <w:r>
              <w:rPr>
                <w:rFonts w:cs="Times New Roman"/>
                <w:sz w:val="20"/>
              </w:rPr>
              <w:t>Python, FastAPI, Pydantic, SQLAlchemy</w:t>
            </w:r>
          </w:p>
        </w:tc>
        <w:tc>
          <w:tcPr>
            <w:tcW w:w="4032" w:type="dxa"/>
            <w:vAlign w:val="center"/>
          </w:tcPr>
          <w:p w:rsidR="005F2D39" w:rsidRDefault="0060785D">
            <w:pPr>
              <w:spacing w:after="0"/>
            </w:pPr>
            <w:r>
              <w:rPr>
                <w:rFonts w:cs="Times New Roman"/>
                <w:sz w:val="20"/>
              </w:rPr>
              <w:t>API REST, validation et logique métier.</w:t>
            </w:r>
          </w:p>
        </w:tc>
      </w:tr>
      <w:tr w:rsidR="005F2D39">
        <w:trPr>
          <w:jc w:val="center"/>
        </w:trPr>
        <w:tc>
          <w:tcPr>
            <w:tcW w:w="2016" w:type="dxa"/>
            <w:vAlign w:val="center"/>
          </w:tcPr>
          <w:p w:rsidR="005F2D39" w:rsidRDefault="0060785D">
            <w:pPr>
              <w:spacing w:after="0"/>
            </w:pPr>
            <w:r>
              <w:rPr>
                <w:rFonts w:cs="Times New Roman"/>
                <w:sz w:val="20"/>
              </w:rPr>
              <w:t xml:space="preserve">Base de </w:t>
            </w:r>
            <w:r>
              <w:rPr>
                <w:rFonts w:cs="Times New Roman"/>
                <w:sz w:val="20"/>
              </w:rPr>
              <w:t>données</w:t>
            </w:r>
          </w:p>
        </w:tc>
        <w:tc>
          <w:tcPr>
            <w:tcW w:w="3456" w:type="dxa"/>
            <w:vAlign w:val="center"/>
          </w:tcPr>
          <w:p w:rsidR="005F2D39" w:rsidRDefault="0060785D">
            <w:pPr>
              <w:spacing w:after="0"/>
            </w:pPr>
            <w:r>
              <w:rPr>
                <w:rFonts w:cs="Times New Roman"/>
                <w:sz w:val="20"/>
              </w:rPr>
              <w:t>SQLite en développement, PostgreSQL cible</w:t>
            </w:r>
          </w:p>
        </w:tc>
        <w:tc>
          <w:tcPr>
            <w:tcW w:w="4032" w:type="dxa"/>
            <w:vAlign w:val="center"/>
          </w:tcPr>
          <w:p w:rsidR="005F2D39" w:rsidRDefault="0060785D">
            <w:pPr>
              <w:spacing w:after="0"/>
            </w:pPr>
            <w:r>
              <w:rPr>
                <w:rFonts w:cs="Times New Roman"/>
                <w:sz w:val="20"/>
              </w:rPr>
              <w:t>Persistance des menaces, alertes, utilisateurs et actifs.</w:t>
            </w:r>
          </w:p>
        </w:tc>
      </w:tr>
      <w:tr w:rsidR="005F2D39">
        <w:trPr>
          <w:jc w:val="center"/>
        </w:trPr>
        <w:tc>
          <w:tcPr>
            <w:tcW w:w="2016" w:type="dxa"/>
            <w:vAlign w:val="center"/>
          </w:tcPr>
          <w:p w:rsidR="005F2D39" w:rsidRDefault="0060785D">
            <w:pPr>
              <w:spacing w:after="0"/>
            </w:pPr>
            <w:r>
              <w:rPr>
                <w:rFonts w:cs="Times New Roman"/>
                <w:sz w:val="20"/>
              </w:rPr>
              <w:t>Collecte</w:t>
            </w:r>
          </w:p>
        </w:tc>
        <w:tc>
          <w:tcPr>
            <w:tcW w:w="3456" w:type="dxa"/>
            <w:vAlign w:val="center"/>
          </w:tcPr>
          <w:p w:rsidR="005F2D39" w:rsidRDefault="0060785D">
            <w:pPr>
              <w:spacing w:after="0"/>
            </w:pPr>
            <w:r>
              <w:rPr>
                <w:rFonts w:cs="Times New Roman"/>
                <w:sz w:val="20"/>
              </w:rPr>
              <w:t>httpx, collecteurs Python, APScheduler</w:t>
            </w:r>
          </w:p>
        </w:tc>
        <w:tc>
          <w:tcPr>
            <w:tcW w:w="4032" w:type="dxa"/>
            <w:vAlign w:val="center"/>
          </w:tcPr>
          <w:p w:rsidR="005F2D39" w:rsidRDefault="0060785D">
            <w:pPr>
              <w:spacing w:after="0"/>
            </w:pPr>
            <w:r>
              <w:rPr>
                <w:rFonts w:cs="Times New Roman"/>
                <w:sz w:val="20"/>
              </w:rPr>
              <w:t>Interrogation des sources et collecte planifiée.</w:t>
            </w:r>
          </w:p>
        </w:tc>
      </w:tr>
      <w:tr w:rsidR="005F2D39">
        <w:trPr>
          <w:jc w:val="center"/>
        </w:trPr>
        <w:tc>
          <w:tcPr>
            <w:tcW w:w="2016" w:type="dxa"/>
            <w:vAlign w:val="center"/>
          </w:tcPr>
          <w:p w:rsidR="005F2D39" w:rsidRDefault="0060785D">
            <w:pPr>
              <w:spacing w:after="0"/>
            </w:pPr>
            <w:r>
              <w:rPr>
                <w:rFonts w:cs="Times New Roman"/>
                <w:sz w:val="20"/>
              </w:rPr>
              <w:t>Frontend</w:t>
            </w:r>
          </w:p>
        </w:tc>
        <w:tc>
          <w:tcPr>
            <w:tcW w:w="3456" w:type="dxa"/>
            <w:vAlign w:val="center"/>
          </w:tcPr>
          <w:p w:rsidR="005F2D39" w:rsidRDefault="0060785D">
            <w:pPr>
              <w:spacing w:after="0"/>
            </w:pPr>
            <w:r>
              <w:rPr>
                <w:rFonts w:cs="Times New Roman"/>
                <w:sz w:val="20"/>
              </w:rPr>
              <w:t xml:space="preserve">React, TypeScript, Vite, Tailwind CSS, </w:t>
            </w:r>
            <w:r>
              <w:rPr>
                <w:rFonts w:cs="Times New Roman"/>
                <w:sz w:val="20"/>
              </w:rPr>
              <w:t>Axios</w:t>
            </w:r>
          </w:p>
        </w:tc>
        <w:tc>
          <w:tcPr>
            <w:tcW w:w="4032" w:type="dxa"/>
            <w:vAlign w:val="center"/>
          </w:tcPr>
          <w:p w:rsidR="005F2D39" w:rsidRDefault="0060785D">
            <w:pPr>
              <w:spacing w:after="0"/>
            </w:pPr>
            <w:r>
              <w:rPr>
                <w:rFonts w:cs="Times New Roman"/>
                <w:sz w:val="20"/>
              </w:rPr>
              <w:t>Dashboard, filtres, détails et navigation.</w:t>
            </w:r>
          </w:p>
        </w:tc>
      </w:tr>
      <w:tr w:rsidR="005F2D39">
        <w:trPr>
          <w:jc w:val="center"/>
        </w:trPr>
        <w:tc>
          <w:tcPr>
            <w:tcW w:w="2016" w:type="dxa"/>
            <w:vAlign w:val="center"/>
          </w:tcPr>
          <w:p w:rsidR="005F2D39" w:rsidRDefault="0060785D">
            <w:pPr>
              <w:spacing w:after="0"/>
            </w:pPr>
            <w:r>
              <w:rPr>
                <w:rFonts w:cs="Times New Roman"/>
                <w:sz w:val="20"/>
              </w:rPr>
              <w:t>Sécurité</w:t>
            </w:r>
          </w:p>
        </w:tc>
        <w:tc>
          <w:tcPr>
            <w:tcW w:w="3456" w:type="dxa"/>
            <w:vAlign w:val="center"/>
          </w:tcPr>
          <w:p w:rsidR="005F2D39" w:rsidRDefault="0060785D">
            <w:pPr>
              <w:spacing w:after="0"/>
            </w:pPr>
            <w:r>
              <w:rPr>
                <w:rFonts w:cs="Times New Roman"/>
                <w:sz w:val="20"/>
              </w:rPr>
              <w:t>JWT, bcrypt, RBAC, slowapi</w:t>
            </w:r>
          </w:p>
        </w:tc>
        <w:tc>
          <w:tcPr>
            <w:tcW w:w="4032" w:type="dxa"/>
            <w:vAlign w:val="center"/>
          </w:tcPr>
          <w:p w:rsidR="005F2D39" w:rsidRDefault="0060785D">
            <w:pPr>
              <w:spacing w:after="0"/>
            </w:pPr>
            <w:r>
              <w:rPr>
                <w:rFonts w:cs="Times New Roman"/>
                <w:sz w:val="20"/>
              </w:rPr>
              <w:t>Authentification, rôles et limitation de débit.</w:t>
            </w:r>
          </w:p>
        </w:tc>
      </w:tr>
      <w:tr w:rsidR="005F2D39">
        <w:trPr>
          <w:jc w:val="center"/>
        </w:trPr>
        <w:tc>
          <w:tcPr>
            <w:tcW w:w="2016" w:type="dxa"/>
            <w:vAlign w:val="center"/>
          </w:tcPr>
          <w:p w:rsidR="005F2D39" w:rsidRDefault="0060785D">
            <w:pPr>
              <w:spacing w:after="0"/>
            </w:pPr>
            <w:r>
              <w:rPr>
                <w:rFonts w:cs="Times New Roman"/>
                <w:sz w:val="20"/>
              </w:rPr>
              <w:t>Qualité</w:t>
            </w:r>
          </w:p>
        </w:tc>
        <w:tc>
          <w:tcPr>
            <w:tcW w:w="3456" w:type="dxa"/>
            <w:vAlign w:val="center"/>
          </w:tcPr>
          <w:p w:rsidR="005F2D39" w:rsidRDefault="0060785D">
            <w:pPr>
              <w:spacing w:after="0"/>
            </w:pPr>
            <w:r>
              <w:rPr>
                <w:rFonts w:cs="Times New Roman"/>
                <w:sz w:val="20"/>
              </w:rPr>
              <w:t>pytest, Vitest, TypeScript, Docker, GitHub Actions</w:t>
            </w:r>
          </w:p>
        </w:tc>
        <w:tc>
          <w:tcPr>
            <w:tcW w:w="4032" w:type="dxa"/>
            <w:vAlign w:val="center"/>
          </w:tcPr>
          <w:p w:rsidR="005F2D39" w:rsidRDefault="0060785D">
            <w:pPr>
              <w:spacing w:after="0"/>
            </w:pPr>
            <w:r>
              <w:rPr>
                <w:rFonts w:cs="Times New Roman"/>
                <w:sz w:val="20"/>
              </w:rPr>
              <w:t>Tests, build, CI et industrialisation.</w:t>
            </w:r>
          </w:p>
        </w:tc>
      </w:tr>
    </w:tbl>
    <w:p w:rsidR="005F2D39" w:rsidRDefault="005F2D39"/>
    <w:p w:rsidR="005F2D39" w:rsidRDefault="0060785D">
      <w:pPr>
        <w:spacing w:before="120" w:after="120"/>
        <w:outlineLvl w:val="1"/>
      </w:pPr>
      <w:bookmarkStart w:id="28" w:name="_Toc242861191"/>
      <w:r>
        <w:rPr>
          <w:rFonts w:cs="Times New Roman"/>
          <w:b/>
          <w:color w:val="1F2937"/>
          <w:sz w:val="26"/>
        </w:rPr>
        <w:t>4.2 Backend FastAPI</w:t>
      </w:r>
      <w:bookmarkEnd w:id="28"/>
    </w:p>
    <w:p w:rsidR="005F2D39" w:rsidRDefault="0060785D">
      <w:pPr>
        <w:spacing w:after="120" w:line="360" w:lineRule="auto"/>
        <w:jc w:val="both"/>
      </w:pPr>
      <w:r>
        <w:rPr>
          <w:rFonts w:cs="Times New Roman"/>
        </w:rPr>
        <w:t>Le backend expose des routes pour l’authentification, les menaces, les alertes, les collecteurs, les fiches réflexes, les actifs et le journal d’audit. Les routes HTTP délèguent la logique aux services internes afin de séparer les responsabilités. Les sché</w:t>
      </w:r>
      <w:r>
        <w:rPr>
          <w:rFonts w:cs="Times New Roman"/>
        </w:rPr>
        <w:t>mas Pydantic valident les entrées et structurent les sorties.</w:t>
      </w:r>
    </w:p>
    <w:p w:rsidR="005F2D39" w:rsidRDefault="0060785D">
      <w:pPr>
        <w:spacing w:after="60" w:line="360" w:lineRule="auto"/>
      </w:pPr>
      <w:r>
        <w:rPr>
          <w:rFonts w:cs="Times New Roman"/>
        </w:rPr>
        <w:t>• Création automatique d’un compte administrateur au premier démarrage si aucun utilisateur n’existe.</w:t>
      </w:r>
    </w:p>
    <w:p w:rsidR="005F2D39" w:rsidRDefault="0060785D">
      <w:pPr>
        <w:spacing w:after="60" w:line="360" w:lineRule="auto"/>
      </w:pPr>
      <w:r>
        <w:rPr>
          <w:rFonts w:cs="Times New Roman"/>
        </w:rPr>
        <w:t>• Contrôle d’accès par rôles : administrateur, analyste et responsable PME.</w:t>
      </w:r>
    </w:p>
    <w:p w:rsidR="005F2D39" w:rsidRDefault="0060785D">
      <w:pPr>
        <w:spacing w:after="60" w:line="360" w:lineRule="auto"/>
      </w:pPr>
      <w:r>
        <w:rPr>
          <w:rFonts w:cs="Times New Roman"/>
        </w:rPr>
        <w:t xml:space="preserve">• Rate limiting </w:t>
      </w:r>
      <w:r>
        <w:rPr>
          <w:rFonts w:cs="Times New Roman"/>
        </w:rPr>
        <w:t>sur les endpoints d’écriture.</w:t>
      </w:r>
    </w:p>
    <w:p w:rsidR="005F2D39" w:rsidRDefault="0060785D">
      <w:pPr>
        <w:spacing w:after="60" w:line="360" w:lineRule="auto"/>
      </w:pPr>
      <w:r>
        <w:rPr>
          <w:rFonts w:cs="Times New Roman"/>
        </w:rPr>
        <w:t>• En-têtes de sécurité HTTP et CORS configuré.</w:t>
      </w:r>
    </w:p>
    <w:p w:rsidR="005F2D39" w:rsidRDefault="0060785D">
      <w:pPr>
        <w:spacing w:after="60" w:line="360" w:lineRule="auto"/>
      </w:pPr>
      <w:r>
        <w:rPr>
          <w:rFonts w:cs="Times New Roman"/>
        </w:rPr>
        <w:t>• Migrations Alembic pour suivre les évolutions du schéma.</w:t>
      </w:r>
    </w:p>
    <w:p w:rsidR="005F2D39" w:rsidRDefault="0060785D">
      <w:pPr>
        <w:spacing w:before="120" w:after="120"/>
        <w:outlineLvl w:val="1"/>
      </w:pPr>
      <w:bookmarkStart w:id="29" w:name="_Toc242861192"/>
      <w:r>
        <w:rPr>
          <w:rFonts w:cs="Times New Roman"/>
          <w:b/>
          <w:color w:val="1F2937"/>
          <w:sz w:val="26"/>
        </w:rPr>
        <w:t>4.3 Collecteurs et normalisation</w:t>
      </w:r>
      <w:bookmarkEnd w:id="29"/>
    </w:p>
    <w:p w:rsidR="005F2D39" w:rsidRDefault="0060785D">
      <w:pPr>
        <w:spacing w:after="120" w:line="360" w:lineRule="auto"/>
        <w:jc w:val="both"/>
      </w:pPr>
      <w:r>
        <w:rPr>
          <w:rFonts w:cs="Times New Roman"/>
        </w:rPr>
        <w:t>Les collecteurs transforment les réponses des sources de Threat Intelligence vers un mo</w:t>
      </w:r>
      <w:r>
        <w:rPr>
          <w:rFonts w:cs="Times New Roman"/>
        </w:rPr>
        <w:t>dèle `ThreatInput`. Cette normalisation évite que le reste de l’application dépende des formats propres à NVD, URLhaus, AbuseIPDB ou OTX. Le service de menace réalise ensuite la déduplication par paire indicateur/source.</w:t>
      </w:r>
    </w:p>
    <w:p w:rsidR="005F2D39" w:rsidRDefault="0060785D">
      <w:pPr>
        <w:spacing w:before="120" w:after="120"/>
        <w:outlineLvl w:val="1"/>
      </w:pPr>
      <w:bookmarkStart w:id="30" w:name="_Toc242861193"/>
      <w:r>
        <w:rPr>
          <w:rFonts w:cs="Times New Roman"/>
          <w:b/>
          <w:color w:val="1F2937"/>
          <w:sz w:val="26"/>
        </w:rPr>
        <w:t>4.4 Dashboard React</w:t>
      </w:r>
      <w:bookmarkEnd w:id="30"/>
    </w:p>
    <w:p w:rsidR="005F2D39" w:rsidRDefault="0060785D">
      <w:pPr>
        <w:spacing w:after="120" w:line="360" w:lineRule="auto"/>
        <w:jc w:val="both"/>
      </w:pPr>
      <w:r>
        <w:rPr>
          <w:rFonts w:cs="Times New Roman"/>
        </w:rPr>
        <w:t xml:space="preserve">Le frontend </w:t>
      </w:r>
      <w:r>
        <w:rPr>
          <w:rFonts w:cs="Times New Roman"/>
        </w:rPr>
        <w:t xml:space="preserve">fournit une interface protégée par authentification. Il comprend une vue d’ensemble, un registre des menaces, une page de détail avec explication du score, un centre </w:t>
      </w:r>
      <w:r>
        <w:rPr>
          <w:rFonts w:cs="Times New Roman"/>
        </w:rPr>
        <w:lastRenderedPageBreak/>
        <w:t>d’alertes, une vue du parc informatique, les fiches réflexes, les sources de collecte et u</w:t>
      </w:r>
      <w:r>
        <w:rPr>
          <w:rFonts w:cs="Times New Roman"/>
        </w:rPr>
        <w:t>ne page de présentation. Le client Axios centralise les appels API et la gestion du jeton JWT.</w:t>
      </w:r>
    </w:p>
    <w:p w:rsidR="005F2D39" w:rsidRDefault="0060785D">
      <w:pPr>
        <w:spacing w:before="120" w:after="120"/>
        <w:outlineLvl w:val="1"/>
      </w:pPr>
      <w:bookmarkStart w:id="31" w:name="_Toc242861194"/>
      <w:r>
        <w:rPr>
          <w:rFonts w:cs="Times New Roman"/>
          <w:b/>
          <w:color w:val="1F2937"/>
          <w:sz w:val="26"/>
        </w:rPr>
        <w:t>4.5 Inventaire des actifs et matching CVE</w:t>
      </w:r>
      <w:bookmarkEnd w:id="31"/>
    </w:p>
    <w:p w:rsidR="005F2D39" w:rsidRDefault="0060785D">
      <w:pPr>
        <w:spacing w:after="120" w:line="360" w:lineRule="auto"/>
        <w:jc w:val="both"/>
      </w:pPr>
      <w:r>
        <w:rPr>
          <w:rFonts w:cs="Times New Roman"/>
        </w:rPr>
        <w:t>L’inventaire des actifs permet de relier une menace de type CVE à un logiciel réellement présent dans le parc déclaré p</w:t>
      </w:r>
      <w:r>
        <w:rPr>
          <w:rFonts w:cs="Times New Roman"/>
        </w:rPr>
        <w:t>ar la PME. Les actifs possèdent un hostname, une criticité, un environnement et une exposition Internet. Les logiciels peuvent contenir un CPE 2.3, ce qui améliore la précision du rapprochement avec les configurations NVD.</w:t>
      </w:r>
    </w:p>
    <w:p w:rsidR="005F2D39" w:rsidRDefault="0060785D">
      <w:pPr>
        <w:spacing w:after="120" w:line="360" w:lineRule="auto"/>
        <w:jc w:val="both"/>
      </w:pPr>
      <w:r>
        <w:rPr>
          <w:rFonts w:cs="Times New Roman"/>
        </w:rPr>
        <w:t xml:space="preserve">Le moteur de matching adopte une </w:t>
      </w:r>
      <w:r>
        <w:rPr>
          <w:rFonts w:cs="Times New Roman"/>
        </w:rPr>
        <w:t>stratégie conservatrice. Il distingue les correspondances confirmées, potentielles et non affectées. Une correspondance n’est confirmée que si le produit, le CPE et la version permettent une conclusion suffisamment fiable.</w:t>
      </w:r>
    </w:p>
    <w:p w:rsidR="005F2D39" w:rsidRDefault="0060785D">
      <w:r>
        <w:br w:type="page"/>
      </w:r>
    </w:p>
    <w:p w:rsidR="005F2D39" w:rsidRDefault="0060785D">
      <w:pPr>
        <w:spacing w:before="240" w:after="120"/>
        <w:outlineLvl w:val="0"/>
      </w:pPr>
      <w:bookmarkStart w:id="32" w:name="_Toc242861195"/>
      <w:r>
        <w:rPr>
          <w:rFonts w:cs="Times New Roman"/>
          <w:b/>
          <w:color w:val="1F2937"/>
          <w:sz w:val="32"/>
        </w:rPr>
        <w:lastRenderedPageBreak/>
        <w:t xml:space="preserve">Chapitre 5 : Tests, validation </w:t>
      </w:r>
      <w:r>
        <w:rPr>
          <w:rFonts w:cs="Times New Roman"/>
          <w:b/>
          <w:color w:val="1F2937"/>
          <w:sz w:val="32"/>
        </w:rPr>
        <w:t>et discussion</w:t>
      </w:r>
      <w:bookmarkEnd w:id="32"/>
    </w:p>
    <w:p w:rsidR="005F2D39" w:rsidRDefault="0060785D">
      <w:pPr>
        <w:spacing w:after="120" w:line="360" w:lineRule="auto"/>
        <w:jc w:val="both"/>
      </w:pPr>
      <w:r>
        <w:rPr>
          <w:rFonts w:cs="Times New Roman"/>
        </w:rPr>
        <w:t>Objectif du chapitre : présenter les contrôles réalisés, les résultats obtenus, les limites du MVP et les perspectives.</w:t>
      </w:r>
    </w:p>
    <w:p w:rsidR="005F2D39" w:rsidRDefault="0060785D">
      <w:pPr>
        <w:spacing w:before="120" w:after="120"/>
        <w:outlineLvl w:val="1"/>
      </w:pPr>
      <w:bookmarkStart w:id="33" w:name="_Toc242861196"/>
      <w:r>
        <w:rPr>
          <w:rFonts w:cs="Times New Roman"/>
          <w:b/>
          <w:color w:val="1F2937"/>
          <w:sz w:val="26"/>
        </w:rPr>
        <w:t>5.1 Stratégie de validation</w:t>
      </w:r>
      <w:bookmarkEnd w:id="33"/>
    </w:p>
    <w:p w:rsidR="005F2D39" w:rsidRDefault="0060785D">
      <w:pPr>
        <w:spacing w:after="120" w:line="360" w:lineRule="auto"/>
        <w:jc w:val="both"/>
      </w:pPr>
      <w:r>
        <w:rPr>
          <w:rFonts w:cs="Times New Roman"/>
        </w:rPr>
        <w:t>La validation du projet repose sur des tests automatisés backend, une compilation du frontend,</w:t>
      </w:r>
      <w:r>
        <w:rPr>
          <w:rFonts w:cs="Times New Roman"/>
        </w:rPr>
        <w:t xml:space="preserve"> des scénarios fonctionnels et une vérification de la documentation. Les tests backend utilisent une base SQLite dédiée et ne dépendent pas d’appels externes. Cela permet de valider la logique métier de manière reproductible.</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2334"/>
        <w:gridCol w:w="2458"/>
        <w:gridCol w:w="4258"/>
      </w:tblGrid>
      <w:tr w:rsidR="005F2D39">
        <w:trPr>
          <w:jc w:val="center"/>
        </w:trPr>
        <w:tc>
          <w:tcPr>
            <w:tcW w:w="2448" w:type="dxa"/>
            <w:shd w:val="clear" w:color="auto" w:fill="D9EAF7"/>
            <w:vAlign w:val="center"/>
          </w:tcPr>
          <w:p w:rsidR="005F2D39" w:rsidRDefault="0060785D">
            <w:pPr>
              <w:spacing w:after="0"/>
            </w:pPr>
            <w:r>
              <w:rPr>
                <w:rFonts w:cs="Times New Roman"/>
                <w:b/>
                <w:sz w:val="20"/>
              </w:rPr>
              <w:t>Contrôle</w:t>
            </w:r>
          </w:p>
        </w:tc>
        <w:tc>
          <w:tcPr>
            <w:tcW w:w="2592" w:type="dxa"/>
            <w:shd w:val="clear" w:color="auto" w:fill="D9EAF7"/>
            <w:vAlign w:val="center"/>
          </w:tcPr>
          <w:p w:rsidR="005F2D39" w:rsidRDefault="0060785D">
            <w:pPr>
              <w:spacing w:after="0"/>
            </w:pPr>
            <w:r>
              <w:rPr>
                <w:rFonts w:cs="Times New Roman"/>
                <w:b/>
                <w:sz w:val="20"/>
              </w:rPr>
              <w:t>Résultat observé</w:t>
            </w:r>
          </w:p>
        </w:tc>
        <w:tc>
          <w:tcPr>
            <w:tcW w:w="4608" w:type="dxa"/>
            <w:shd w:val="clear" w:color="auto" w:fill="D9EAF7"/>
            <w:vAlign w:val="center"/>
          </w:tcPr>
          <w:p w:rsidR="005F2D39" w:rsidRDefault="0060785D">
            <w:pPr>
              <w:spacing w:after="0"/>
            </w:pPr>
            <w:r>
              <w:rPr>
                <w:rFonts w:cs="Times New Roman"/>
                <w:b/>
                <w:sz w:val="20"/>
              </w:rPr>
              <w:t>Comm</w:t>
            </w:r>
            <w:r>
              <w:rPr>
                <w:rFonts w:cs="Times New Roman"/>
                <w:b/>
                <w:sz w:val="20"/>
              </w:rPr>
              <w:t>entaire</w:t>
            </w:r>
          </w:p>
        </w:tc>
      </w:tr>
      <w:tr w:rsidR="005F2D39">
        <w:trPr>
          <w:jc w:val="center"/>
        </w:trPr>
        <w:tc>
          <w:tcPr>
            <w:tcW w:w="2448" w:type="dxa"/>
            <w:vAlign w:val="center"/>
          </w:tcPr>
          <w:p w:rsidR="005F2D39" w:rsidRDefault="0060785D">
            <w:pPr>
              <w:spacing w:after="0"/>
            </w:pPr>
            <w:r>
              <w:rPr>
                <w:rFonts w:cs="Times New Roman"/>
                <w:sz w:val="20"/>
              </w:rPr>
              <w:t>Tests backend pytest</w:t>
            </w:r>
          </w:p>
        </w:tc>
        <w:tc>
          <w:tcPr>
            <w:tcW w:w="2592" w:type="dxa"/>
            <w:vAlign w:val="center"/>
          </w:tcPr>
          <w:p w:rsidR="005F2D39" w:rsidRDefault="0060785D">
            <w:pPr>
              <w:spacing w:after="0"/>
            </w:pPr>
            <w:r>
              <w:rPr>
                <w:rFonts w:cs="Times New Roman"/>
                <w:sz w:val="20"/>
              </w:rPr>
              <w:t>44 tests passés</w:t>
            </w:r>
          </w:p>
        </w:tc>
        <w:tc>
          <w:tcPr>
            <w:tcW w:w="4608" w:type="dxa"/>
            <w:vAlign w:val="center"/>
          </w:tcPr>
          <w:p w:rsidR="005F2D39" w:rsidRDefault="0060785D">
            <w:pPr>
              <w:spacing w:after="0"/>
            </w:pPr>
            <w:r>
              <w:rPr>
                <w:rFonts w:cs="Times New Roman"/>
                <w:sz w:val="20"/>
              </w:rPr>
              <w:t>Validation API, scoring, collecteurs, actifs, enrichissement et seed de démonstration.</w:t>
            </w:r>
          </w:p>
        </w:tc>
      </w:tr>
      <w:tr w:rsidR="005F2D39">
        <w:trPr>
          <w:jc w:val="center"/>
        </w:trPr>
        <w:tc>
          <w:tcPr>
            <w:tcW w:w="2448" w:type="dxa"/>
            <w:vAlign w:val="center"/>
          </w:tcPr>
          <w:p w:rsidR="005F2D39" w:rsidRDefault="0060785D">
            <w:pPr>
              <w:spacing w:after="0"/>
            </w:pPr>
            <w:r>
              <w:rPr>
                <w:rFonts w:cs="Times New Roman"/>
                <w:sz w:val="20"/>
              </w:rPr>
              <w:t>Build frontend</w:t>
            </w:r>
          </w:p>
        </w:tc>
        <w:tc>
          <w:tcPr>
            <w:tcW w:w="2592" w:type="dxa"/>
            <w:vAlign w:val="center"/>
          </w:tcPr>
          <w:p w:rsidR="005F2D39" w:rsidRDefault="0060785D">
            <w:pPr>
              <w:spacing w:after="0"/>
            </w:pPr>
            <w:r>
              <w:rPr>
                <w:rFonts w:cs="Times New Roman"/>
                <w:sz w:val="20"/>
              </w:rPr>
              <w:t>Succès</w:t>
            </w:r>
          </w:p>
        </w:tc>
        <w:tc>
          <w:tcPr>
            <w:tcW w:w="4608" w:type="dxa"/>
            <w:vAlign w:val="center"/>
          </w:tcPr>
          <w:p w:rsidR="005F2D39" w:rsidRDefault="0060785D">
            <w:pPr>
              <w:spacing w:after="0"/>
            </w:pPr>
            <w:r>
              <w:rPr>
                <w:rFonts w:cs="Times New Roman"/>
                <w:sz w:val="20"/>
              </w:rPr>
              <w:t>Compilation TypeScript et génération du bundle Vite.</w:t>
            </w:r>
          </w:p>
        </w:tc>
      </w:tr>
      <w:tr w:rsidR="005F2D39">
        <w:trPr>
          <w:jc w:val="center"/>
        </w:trPr>
        <w:tc>
          <w:tcPr>
            <w:tcW w:w="2448" w:type="dxa"/>
            <w:vAlign w:val="center"/>
          </w:tcPr>
          <w:p w:rsidR="005F2D39" w:rsidRDefault="0060785D">
            <w:pPr>
              <w:spacing w:after="0"/>
            </w:pPr>
            <w:r>
              <w:rPr>
                <w:rFonts w:cs="Times New Roman"/>
                <w:sz w:val="20"/>
              </w:rPr>
              <w:t>Tests frontend Vitest</w:t>
            </w:r>
          </w:p>
        </w:tc>
        <w:tc>
          <w:tcPr>
            <w:tcW w:w="2592" w:type="dxa"/>
            <w:vAlign w:val="center"/>
          </w:tcPr>
          <w:p w:rsidR="005F2D39" w:rsidRDefault="0060785D">
            <w:pPr>
              <w:spacing w:after="0"/>
            </w:pPr>
            <w:r>
              <w:rPr>
                <w:rFonts w:cs="Times New Roman"/>
                <w:sz w:val="20"/>
              </w:rPr>
              <w:t xml:space="preserve">À relancer en </w:t>
            </w:r>
            <w:r>
              <w:rPr>
                <w:rFonts w:cs="Times New Roman"/>
                <w:sz w:val="20"/>
              </w:rPr>
              <w:t>environnement stable</w:t>
            </w:r>
          </w:p>
        </w:tc>
        <w:tc>
          <w:tcPr>
            <w:tcW w:w="4608" w:type="dxa"/>
            <w:vAlign w:val="center"/>
          </w:tcPr>
          <w:p w:rsidR="005F2D39" w:rsidRDefault="0060785D">
            <w:pPr>
              <w:spacing w:after="0"/>
            </w:pPr>
            <w:r>
              <w:rPr>
                <w:rFonts w:cs="Times New Roman"/>
                <w:sz w:val="20"/>
              </w:rPr>
              <w:t>La commande lancée dans l’environnement courant n’a pas terminé avant le délai disponible.</w:t>
            </w:r>
          </w:p>
        </w:tc>
      </w:tr>
      <w:tr w:rsidR="005F2D39">
        <w:trPr>
          <w:jc w:val="center"/>
        </w:trPr>
        <w:tc>
          <w:tcPr>
            <w:tcW w:w="2448" w:type="dxa"/>
            <w:vAlign w:val="center"/>
          </w:tcPr>
          <w:p w:rsidR="005F2D39" w:rsidRDefault="0060785D">
            <w:pPr>
              <w:spacing w:after="0"/>
            </w:pPr>
            <w:r>
              <w:rPr>
                <w:rFonts w:cs="Times New Roman"/>
                <w:sz w:val="20"/>
              </w:rPr>
              <w:t>Documentation</w:t>
            </w:r>
          </w:p>
        </w:tc>
        <w:tc>
          <w:tcPr>
            <w:tcW w:w="2592" w:type="dxa"/>
            <w:vAlign w:val="center"/>
          </w:tcPr>
          <w:p w:rsidR="005F2D39" w:rsidRDefault="0060785D">
            <w:pPr>
              <w:spacing w:after="0"/>
            </w:pPr>
            <w:r>
              <w:rPr>
                <w:rFonts w:cs="Times New Roman"/>
                <w:sz w:val="20"/>
              </w:rPr>
              <w:t>Présente dans `docs/`</w:t>
            </w:r>
          </w:p>
        </w:tc>
        <w:tc>
          <w:tcPr>
            <w:tcW w:w="4608" w:type="dxa"/>
            <w:vAlign w:val="center"/>
          </w:tcPr>
          <w:p w:rsidR="005F2D39" w:rsidRDefault="0060785D">
            <w:pPr>
              <w:spacing w:after="0"/>
            </w:pPr>
            <w:r>
              <w:rPr>
                <w:rFonts w:cs="Times New Roman"/>
                <w:sz w:val="20"/>
              </w:rPr>
              <w:t>Cahier des charges, architecture, scoring, API, SOC/SIEM, CI/CD et enrichissement CVE.</w:t>
            </w:r>
          </w:p>
        </w:tc>
      </w:tr>
    </w:tbl>
    <w:p w:rsidR="005F2D39" w:rsidRDefault="005F2D39"/>
    <w:p w:rsidR="005F2D39" w:rsidRDefault="0060785D">
      <w:pPr>
        <w:spacing w:before="120" w:after="120"/>
        <w:outlineLvl w:val="1"/>
      </w:pPr>
      <w:bookmarkStart w:id="34" w:name="_Toc242861197"/>
      <w:r>
        <w:rPr>
          <w:rFonts w:cs="Times New Roman"/>
          <w:b/>
          <w:color w:val="1F2937"/>
          <w:sz w:val="26"/>
        </w:rPr>
        <w:t>5.2 Scénarios fonc</w:t>
      </w:r>
      <w:r>
        <w:rPr>
          <w:rFonts w:cs="Times New Roman"/>
          <w:b/>
          <w:color w:val="1F2937"/>
          <w:sz w:val="26"/>
        </w:rPr>
        <w:t>tionnels validés</w:t>
      </w:r>
      <w:bookmarkEnd w:id="34"/>
    </w:p>
    <w:p w:rsidR="005F2D39" w:rsidRDefault="0060785D">
      <w:pPr>
        <w:spacing w:after="60" w:line="360" w:lineRule="auto"/>
      </w:pPr>
      <w:r>
        <w:rPr>
          <w:rFonts w:cs="Times New Roman"/>
        </w:rPr>
        <w:t>1. Ajout d’une menace critique puis génération automatique d’une alerte.</w:t>
      </w:r>
    </w:p>
    <w:p w:rsidR="005F2D39" w:rsidRDefault="0060785D">
      <w:pPr>
        <w:spacing w:after="60" w:line="360" w:lineRule="auto"/>
      </w:pPr>
      <w:r>
        <w:rPr>
          <w:rFonts w:cs="Times New Roman"/>
        </w:rPr>
        <w:t>2. Analyse d’un indicateur et calcul d’un score de risque explicable.</w:t>
      </w:r>
    </w:p>
    <w:p w:rsidR="005F2D39" w:rsidRDefault="0060785D">
      <w:pPr>
        <w:spacing w:after="60" w:line="360" w:lineRule="auto"/>
      </w:pPr>
      <w:r>
        <w:rPr>
          <w:rFonts w:cs="Times New Roman"/>
        </w:rPr>
        <w:t>3. Liste filtrable des menaces avec pagination et recherche.</w:t>
      </w:r>
    </w:p>
    <w:p w:rsidR="005F2D39" w:rsidRDefault="0060785D">
      <w:pPr>
        <w:spacing w:after="60" w:line="360" w:lineRule="auto"/>
      </w:pPr>
      <w:r>
        <w:rPr>
          <w:rFonts w:cs="Times New Roman"/>
        </w:rPr>
        <w:t>4. Consultation d’une fiche réflexe</w:t>
      </w:r>
      <w:r>
        <w:rPr>
          <w:rFonts w:cs="Times New Roman"/>
        </w:rPr>
        <w:t xml:space="preserve"> selon le type de menace.</w:t>
      </w:r>
    </w:p>
    <w:p w:rsidR="005F2D39" w:rsidRDefault="0060785D">
      <w:pPr>
        <w:spacing w:after="60" w:line="360" w:lineRule="auto"/>
      </w:pPr>
      <w:r>
        <w:rPr>
          <w:rFonts w:cs="Times New Roman"/>
        </w:rPr>
        <w:t>5. Mise à jour d’une alerte dans un workflow SOC.</w:t>
      </w:r>
    </w:p>
    <w:p w:rsidR="005F2D39" w:rsidRDefault="0060785D">
      <w:pPr>
        <w:spacing w:after="60" w:line="360" w:lineRule="auto"/>
      </w:pPr>
      <w:r>
        <w:rPr>
          <w:rFonts w:cs="Times New Roman"/>
        </w:rPr>
        <w:t>6. Export d’une alerte au format SIEM-friendly.</w:t>
      </w:r>
    </w:p>
    <w:p w:rsidR="005F2D39" w:rsidRDefault="0060785D">
      <w:pPr>
        <w:spacing w:after="60" w:line="360" w:lineRule="auto"/>
      </w:pPr>
      <w:r>
        <w:rPr>
          <w:rFonts w:cs="Times New Roman"/>
        </w:rPr>
        <w:t>7. Création et import d’actifs avec validation des champs.</w:t>
      </w:r>
    </w:p>
    <w:p w:rsidR="005F2D39" w:rsidRDefault="0060785D">
      <w:pPr>
        <w:spacing w:after="60" w:line="360" w:lineRule="auto"/>
      </w:pPr>
      <w:r>
        <w:rPr>
          <w:rFonts w:cs="Times New Roman"/>
        </w:rPr>
        <w:t>8. Rapprochement entre logiciels déclarés et vulnérabilités CVE stockées.</w:t>
      </w:r>
    </w:p>
    <w:p w:rsidR="005F2D39" w:rsidRDefault="0060785D">
      <w:pPr>
        <w:spacing w:before="120" w:after="120"/>
        <w:outlineLvl w:val="1"/>
      </w:pPr>
      <w:bookmarkStart w:id="35" w:name="_Toc242861198"/>
      <w:r>
        <w:rPr>
          <w:rFonts w:cs="Times New Roman"/>
          <w:b/>
          <w:color w:val="1F2937"/>
          <w:sz w:val="26"/>
        </w:rPr>
        <w:t>5.3 Analyse des résultats</w:t>
      </w:r>
      <w:bookmarkEnd w:id="35"/>
    </w:p>
    <w:p w:rsidR="005F2D39" w:rsidRDefault="0060785D">
      <w:pPr>
        <w:spacing w:after="120" w:line="360" w:lineRule="auto"/>
        <w:jc w:val="both"/>
      </w:pPr>
      <w:r>
        <w:rPr>
          <w:rFonts w:cs="Times New Roman"/>
        </w:rPr>
        <w:t xml:space="preserve">Le projet atteint l’objectif principal : produire une plateforme fonctionnelle de veille et d’alerte précoce pour PME. Le passage d’un simple prototype à une architecture backend/frontend renforce la crédibilité du projet. </w:t>
      </w:r>
      <w:r>
        <w:rPr>
          <w:rFonts w:cs="Times New Roman"/>
        </w:rPr>
        <w:t>L’ajout du workflow SOC, de l’export SIEM et de l’inventaire des actifs rapproche la solution d’un contexte entreprise tout en conservant un périmètre maîtrisé.</w:t>
      </w:r>
    </w:p>
    <w:p w:rsidR="005F2D39" w:rsidRDefault="0060785D">
      <w:pPr>
        <w:spacing w:after="120" w:line="360" w:lineRule="auto"/>
        <w:jc w:val="both"/>
      </w:pPr>
      <w:r>
        <w:rPr>
          <w:rFonts w:cs="Times New Roman"/>
        </w:rPr>
        <w:t>Le moteur de scoring présente l’avantage d’être transparent : chaque score peut être expliqué p</w:t>
      </w:r>
      <w:r>
        <w:rPr>
          <w:rFonts w:cs="Times New Roman"/>
        </w:rPr>
        <w:t xml:space="preserve">ar des facteurs tels que la sévérité, le type d’indicateur, la source, la récence, EPSS, CISA </w:t>
      </w:r>
      <w:r>
        <w:rPr>
          <w:rFonts w:cs="Times New Roman"/>
        </w:rPr>
        <w:lastRenderedPageBreak/>
        <w:t>KEV et la corrélation multi-sources. Cette explicabilité est essentielle pour une PME qui doit comprendre pourquoi une menace devient prioritaire.</w:t>
      </w:r>
    </w:p>
    <w:p w:rsidR="005F2D39" w:rsidRDefault="0060785D">
      <w:pPr>
        <w:spacing w:before="120" w:after="120"/>
        <w:outlineLvl w:val="1"/>
      </w:pPr>
      <w:bookmarkStart w:id="36" w:name="_Toc242861199"/>
      <w:r>
        <w:rPr>
          <w:rFonts w:cs="Times New Roman"/>
          <w:b/>
          <w:color w:val="1F2937"/>
          <w:sz w:val="26"/>
        </w:rPr>
        <w:t>5.4 Limites</w:t>
      </w:r>
      <w:bookmarkEnd w:id="36"/>
    </w:p>
    <w:p w:rsidR="005F2D39" w:rsidRDefault="0060785D">
      <w:pPr>
        <w:spacing w:after="60" w:line="360" w:lineRule="auto"/>
      </w:pPr>
      <w:r>
        <w:rPr>
          <w:rFonts w:cs="Times New Roman"/>
        </w:rPr>
        <w:t>• L</w:t>
      </w:r>
      <w:r>
        <w:rPr>
          <w:rFonts w:cs="Times New Roman"/>
        </w:rPr>
        <w:t>a solution ne remplace pas un SIEM complet et ne collecte pas massivement les logs internes.</w:t>
      </w:r>
    </w:p>
    <w:p w:rsidR="005F2D39" w:rsidRDefault="0060785D">
      <w:pPr>
        <w:spacing w:after="60" w:line="360" w:lineRule="auto"/>
      </w:pPr>
      <w:r>
        <w:rPr>
          <w:rFonts w:cs="Times New Roman"/>
        </w:rPr>
        <w:t>• Le scoring reste fondé sur des règles ; il doit être calibré avec des retours analystes réels.</w:t>
      </w:r>
    </w:p>
    <w:p w:rsidR="005F2D39" w:rsidRDefault="0060785D">
      <w:pPr>
        <w:spacing w:after="60" w:line="360" w:lineRule="auto"/>
      </w:pPr>
      <w:r>
        <w:rPr>
          <w:rFonts w:cs="Times New Roman"/>
        </w:rPr>
        <w:t xml:space="preserve">• La qualité dépend de la disponibilité et de la fiabilité des </w:t>
      </w:r>
      <w:r>
        <w:rPr>
          <w:rFonts w:cs="Times New Roman"/>
        </w:rPr>
        <w:t>sources publiques.</w:t>
      </w:r>
    </w:p>
    <w:p w:rsidR="005F2D39" w:rsidRDefault="0060785D">
      <w:pPr>
        <w:spacing w:after="60" w:line="360" w:lineRule="auto"/>
      </w:pPr>
      <w:r>
        <w:rPr>
          <w:rFonts w:cs="Times New Roman"/>
        </w:rPr>
        <w:t>• L’inventaire des actifs nécessite une donnée déclarative propre pour produire un matching CVE pertinent.</w:t>
      </w:r>
    </w:p>
    <w:p w:rsidR="005F2D39" w:rsidRDefault="0060785D">
      <w:pPr>
        <w:spacing w:after="60" w:line="360" w:lineRule="auto"/>
      </w:pPr>
      <w:r>
        <w:rPr>
          <w:rFonts w:cs="Times New Roman"/>
        </w:rPr>
        <w:t>• Les canaux email, Telegram ou Slack restent des extensions à finaliser selon l’environnement cible.</w:t>
      </w:r>
    </w:p>
    <w:p w:rsidR="005F2D39" w:rsidRDefault="0060785D">
      <w:pPr>
        <w:spacing w:before="120" w:after="120"/>
        <w:outlineLvl w:val="1"/>
      </w:pPr>
      <w:bookmarkStart w:id="37" w:name="_Toc242861200"/>
      <w:r>
        <w:rPr>
          <w:rFonts w:cs="Times New Roman"/>
          <w:b/>
          <w:color w:val="1F2937"/>
          <w:sz w:val="26"/>
        </w:rPr>
        <w:t>5.5 Perspectives</w:t>
      </w:r>
      <w:bookmarkEnd w:id="37"/>
    </w:p>
    <w:p w:rsidR="005F2D39" w:rsidRDefault="0060785D">
      <w:pPr>
        <w:spacing w:after="60" w:line="360" w:lineRule="auto"/>
      </w:pPr>
      <w:r>
        <w:rPr>
          <w:rFonts w:cs="Times New Roman"/>
        </w:rPr>
        <w:t>• Ajouter u</w:t>
      </w:r>
      <w:r>
        <w:rPr>
          <w:rFonts w:cs="Times New Roman"/>
        </w:rPr>
        <w:t>n modèle Scikit-learn pour compléter la classification et comparer ses résultats au scoring à règles.</w:t>
      </w:r>
    </w:p>
    <w:p w:rsidR="005F2D39" w:rsidRDefault="0060785D">
      <w:pPr>
        <w:spacing w:after="60" w:line="360" w:lineRule="auto"/>
      </w:pPr>
      <w:r>
        <w:rPr>
          <w:rFonts w:cs="Times New Roman"/>
        </w:rPr>
        <w:t>• Développer un connecteur Wazuh ou Elastic Security dédié.</w:t>
      </w:r>
    </w:p>
    <w:p w:rsidR="005F2D39" w:rsidRDefault="0060785D">
      <w:pPr>
        <w:spacing w:after="60" w:line="360" w:lineRule="auto"/>
      </w:pPr>
      <w:r>
        <w:rPr>
          <w:rFonts w:cs="Times New Roman"/>
        </w:rPr>
        <w:t>• Mettre en place des notifications multicanal avec préférences par criticité.</w:t>
      </w:r>
    </w:p>
    <w:p w:rsidR="005F2D39" w:rsidRDefault="0060785D">
      <w:pPr>
        <w:spacing w:after="60" w:line="360" w:lineRule="auto"/>
      </w:pPr>
      <w:r>
        <w:rPr>
          <w:rFonts w:cs="Times New Roman"/>
        </w:rPr>
        <w:t>• Générer autom</w:t>
      </w:r>
      <w:r>
        <w:rPr>
          <w:rFonts w:cs="Times New Roman"/>
        </w:rPr>
        <w:t>atiquement des rapports PDF de situation cyber pour le responsable PME.</w:t>
      </w:r>
    </w:p>
    <w:p w:rsidR="005F2D39" w:rsidRDefault="0060785D">
      <w:pPr>
        <w:spacing w:after="60" w:line="360" w:lineRule="auto"/>
      </w:pPr>
      <w:r>
        <w:rPr>
          <w:rFonts w:cs="Times New Roman"/>
        </w:rPr>
        <w:t>• Améliorer la corrélation multi-sources et la prise en compte du contexte métier des actifs.</w:t>
      </w:r>
    </w:p>
    <w:p w:rsidR="005F2D39" w:rsidRDefault="0060785D">
      <w:pPr>
        <w:spacing w:after="60" w:line="360" w:lineRule="auto"/>
      </w:pPr>
      <w:r>
        <w:rPr>
          <w:rFonts w:cs="Times New Roman"/>
        </w:rPr>
        <w:t>• Déployer une version PostgreSQL et Docker Compose prête pour un environnement de démonst</w:t>
      </w:r>
      <w:r>
        <w:rPr>
          <w:rFonts w:cs="Times New Roman"/>
        </w:rPr>
        <w:t>ration entreprise.</w:t>
      </w:r>
    </w:p>
    <w:p w:rsidR="005F2D39" w:rsidRDefault="0060785D">
      <w:r>
        <w:br w:type="page"/>
      </w:r>
    </w:p>
    <w:p w:rsidR="005F2D39" w:rsidRDefault="0060785D">
      <w:pPr>
        <w:spacing w:before="240" w:after="120"/>
        <w:outlineLvl w:val="0"/>
      </w:pPr>
      <w:bookmarkStart w:id="38" w:name="_Toc242861201"/>
      <w:r>
        <w:rPr>
          <w:rFonts w:cs="Times New Roman"/>
          <w:b/>
          <w:color w:val="1F2937"/>
          <w:sz w:val="32"/>
        </w:rPr>
        <w:lastRenderedPageBreak/>
        <w:t>Conclusion générale</w:t>
      </w:r>
      <w:bookmarkEnd w:id="38"/>
    </w:p>
    <w:p w:rsidR="005F2D39" w:rsidRDefault="0060785D">
      <w:pPr>
        <w:spacing w:after="120" w:line="360" w:lineRule="auto"/>
        <w:jc w:val="both"/>
      </w:pPr>
      <w:r>
        <w:rPr>
          <w:rFonts w:cs="Times New Roman"/>
        </w:rPr>
        <w:t>Ce Projet de Fin d’Année a permis de concevoir et développer Sentinel PME, une plateforme de Threat Intelligence et d’alerte précoce destinée aux petites et moyennes entreprises. La solution répond à une problématiq</w:t>
      </w:r>
      <w:r>
        <w:rPr>
          <w:rFonts w:cs="Times New Roman"/>
        </w:rPr>
        <w:t>ue concrète : aider une PME à comprendre les menaces pertinentes, à les prioriser et à agir rapidement sans disposer d’un SOC ou d’un SIEM complet.</w:t>
      </w:r>
    </w:p>
    <w:p w:rsidR="005F2D39" w:rsidRDefault="0060785D">
      <w:pPr>
        <w:spacing w:after="120" w:line="360" w:lineRule="auto"/>
        <w:jc w:val="both"/>
      </w:pPr>
      <w:r>
        <w:rPr>
          <w:rFonts w:cs="Times New Roman"/>
        </w:rPr>
        <w:t xml:space="preserve">Le travail réalisé couvre l’analyse du besoin, l’état de l’art, la conception d’une architecture modulaire, </w:t>
      </w:r>
      <w:r>
        <w:rPr>
          <w:rFonts w:cs="Times New Roman"/>
        </w:rPr>
        <w:t>le développement d’un backend FastAPI, la réalisation d’un dashboard React, l’intégration de collecteurs, le scoring explicable, les alertes, les fiches réflexes, l’inventaire des actifs, l’enrichissement des CVE et une couche SOC/SIEM-light. Les tests bac</w:t>
      </w:r>
      <w:r>
        <w:rPr>
          <w:rFonts w:cs="Times New Roman"/>
        </w:rPr>
        <w:t>kend et le build frontend confirment la stabilité du socle développé.</w:t>
      </w:r>
    </w:p>
    <w:p w:rsidR="005F2D39" w:rsidRDefault="0060785D">
      <w:pPr>
        <w:spacing w:after="120" w:line="360" w:lineRule="auto"/>
        <w:jc w:val="both"/>
      </w:pPr>
      <w:r>
        <w:rPr>
          <w:rFonts w:cs="Times New Roman"/>
        </w:rPr>
        <w:t>Les principales limites concernent l’absence de collecte massive de logs internes, le caractère encore perfectible du scoring, la dépendance aux sources publiques et le besoin de calibra</w:t>
      </w:r>
      <w:r>
        <w:rPr>
          <w:rFonts w:cs="Times New Roman"/>
        </w:rPr>
        <w:t>ge avec des données réelles d’entreprise. Ces limites sont cohérentes avec le périmètre d’un MVP PFA et ouvrent des pistes pertinentes pour une évolution vers un PFE ou une solution entreprise.</w:t>
      </w:r>
    </w:p>
    <w:p w:rsidR="005F2D39" w:rsidRDefault="0060785D">
      <w:pPr>
        <w:spacing w:after="120" w:line="360" w:lineRule="auto"/>
        <w:jc w:val="both"/>
      </w:pPr>
      <w:r>
        <w:rPr>
          <w:rFonts w:cs="Times New Roman"/>
        </w:rPr>
        <w:t>À terme, Sentinel PME peut évoluer vers une plateforme plus co</w:t>
      </w:r>
      <w:r>
        <w:rPr>
          <w:rFonts w:cs="Times New Roman"/>
        </w:rPr>
        <w:t>mplète intégrant des connecteurs SIEM dédiés, un modèle Machine Learning explicable, des notifications multicanal, des rapports automatisés et une meilleure corrélation entre les menaces, les actifs et le contexte métier.</w:t>
      </w:r>
    </w:p>
    <w:p w:rsidR="005F2D39" w:rsidRDefault="0060785D">
      <w:r>
        <w:br w:type="page"/>
      </w:r>
    </w:p>
    <w:p w:rsidR="005F2D39" w:rsidRDefault="0060785D">
      <w:pPr>
        <w:spacing w:before="240" w:after="120"/>
        <w:outlineLvl w:val="0"/>
      </w:pPr>
      <w:bookmarkStart w:id="39" w:name="_Toc242861202"/>
      <w:r>
        <w:rPr>
          <w:rFonts w:cs="Times New Roman"/>
          <w:b/>
          <w:color w:val="1F2937"/>
          <w:sz w:val="32"/>
        </w:rPr>
        <w:lastRenderedPageBreak/>
        <w:t>Références</w:t>
      </w:r>
      <w:bookmarkEnd w:id="39"/>
    </w:p>
    <w:p w:rsidR="005F2D39" w:rsidRDefault="0060785D">
      <w:pPr>
        <w:spacing w:line="360" w:lineRule="auto"/>
      </w:pPr>
      <w:r>
        <w:rPr>
          <w:rFonts w:cs="Times New Roman"/>
        </w:rPr>
        <w:t>[1] ENSMR, Guide de r</w:t>
      </w:r>
      <w:r>
        <w:rPr>
          <w:rFonts w:cs="Times New Roman"/>
        </w:rPr>
        <w:t>édaction des rapports, Département Informatique, Année universitaire 2026-2027.</w:t>
      </w:r>
    </w:p>
    <w:p w:rsidR="005F2D39" w:rsidRDefault="0060785D">
      <w:pPr>
        <w:spacing w:line="360" w:lineRule="auto"/>
      </w:pPr>
      <w:r>
        <w:rPr>
          <w:rFonts w:cs="Times New Roman"/>
        </w:rPr>
        <w:t>[2] National Vulnerability Database, NVD Developers - Vulnerabilities API, https://nvd.nist.gov/developers/vulnerabilities, consulté le 14/10/2026.</w:t>
      </w:r>
    </w:p>
    <w:p w:rsidR="005F2D39" w:rsidRDefault="0060785D">
      <w:pPr>
        <w:spacing w:line="360" w:lineRule="auto"/>
      </w:pPr>
      <w:r>
        <w:rPr>
          <w:rFonts w:cs="Times New Roman"/>
        </w:rPr>
        <w:t xml:space="preserve">[3] abuse.ch, URLhaus </w:t>
      </w:r>
      <w:r>
        <w:rPr>
          <w:rFonts w:cs="Times New Roman"/>
        </w:rPr>
        <w:t>Community API, https://urlhaus.abuse.ch/api/, consulté le 14/10/2026.</w:t>
      </w:r>
    </w:p>
    <w:p w:rsidR="005F2D39" w:rsidRDefault="0060785D">
      <w:pPr>
        <w:spacing w:line="360" w:lineRule="auto"/>
      </w:pPr>
      <w:r>
        <w:rPr>
          <w:rFonts w:cs="Times New Roman"/>
        </w:rPr>
        <w:t>[4] FIRST, EPSS API documentation, https://api.first.org/epss/, consulté le 14/10/2026.</w:t>
      </w:r>
    </w:p>
    <w:p w:rsidR="005F2D39" w:rsidRDefault="0060785D">
      <w:pPr>
        <w:spacing w:line="360" w:lineRule="auto"/>
      </w:pPr>
      <w:r>
        <w:rPr>
          <w:rFonts w:cs="Times New Roman"/>
        </w:rPr>
        <w:t>[5] CISA, Known Exploited Vulnerabilities Catalog, https://www.cisa.gov/known-exploited-vulnerabil</w:t>
      </w:r>
      <w:r>
        <w:rPr>
          <w:rFonts w:cs="Times New Roman"/>
        </w:rPr>
        <w:t>ities-catalog, consulté le 14/10/2026.</w:t>
      </w:r>
    </w:p>
    <w:p w:rsidR="005F2D39" w:rsidRDefault="0060785D">
      <w:pPr>
        <w:spacing w:line="360" w:lineRule="auto"/>
      </w:pPr>
      <w:r>
        <w:rPr>
          <w:rFonts w:cs="Times New Roman"/>
        </w:rPr>
        <w:t>[6] FastAPI Documentation, https://fastapi.tiangolo.com/.</w:t>
      </w:r>
    </w:p>
    <w:p w:rsidR="005F2D39" w:rsidRDefault="0060785D">
      <w:pPr>
        <w:spacing w:line="360" w:lineRule="auto"/>
      </w:pPr>
      <w:r>
        <w:rPr>
          <w:rFonts w:cs="Times New Roman"/>
        </w:rPr>
        <w:t>[7] React Documentation, https://react.dev/.</w:t>
      </w:r>
    </w:p>
    <w:p w:rsidR="005F2D39" w:rsidRDefault="0060785D">
      <w:pPr>
        <w:spacing w:line="360" w:lineRule="auto"/>
      </w:pPr>
      <w:r>
        <w:rPr>
          <w:rFonts w:cs="Times New Roman"/>
        </w:rPr>
        <w:t>[8] SQLAlchemy Documentation, https://docs.sqlalchemy.org/.</w:t>
      </w:r>
    </w:p>
    <w:p w:rsidR="005F2D39" w:rsidRDefault="0060785D">
      <w:pPr>
        <w:spacing w:line="360" w:lineRule="auto"/>
      </w:pPr>
      <w:r>
        <w:rPr>
          <w:rFonts w:cs="Times New Roman"/>
        </w:rPr>
        <w:t>[9] Documentation interne du projet Sentinel PME : REA</w:t>
      </w:r>
      <w:r>
        <w:rPr>
          <w:rFonts w:cs="Times New Roman"/>
        </w:rPr>
        <w:t>DME, cahier des charges, architecture, scoring, API, tests, SOC/SIEM et inventaire des actifs.</w:t>
      </w:r>
    </w:p>
    <w:p w:rsidR="005F2D39" w:rsidRDefault="0060785D">
      <w:r>
        <w:br w:type="page"/>
      </w:r>
    </w:p>
    <w:p w:rsidR="005F2D39" w:rsidRDefault="0060785D">
      <w:pPr>
        <w:spacing w:before="240" w:after="120"/>
        <w:outlineLvl w:val="0"/>
      </w:pPr>
      <w:bookmarkStart w:id="40" w:name="_Toc242861203"/>
      <w:r>
        <w:rPr>
          <w:rFonts w:cs="Times New Roman"/>
          <w:b/>
          <w:color w:val="1F2937"/>
          <w:sz w:val="32"/>
        </w:rPr>
        <w:lastRenderedPageBreak/>
        <w:t>Annexes</w:t>
      </w:r>
      <w:bookmarkEnd w:id="40"/>
    </w:p>
    <w:p w:rsidR="005F2D39" w:rsidRDefault="0060785D">
      <w:pPr>
        <w:spacing w:before="120" w:after="120"/>
        <w:outlineLvl w:val="1"/>
      </w:pPr>
      <w:bookmarkStart w:id="41" w:name="_Toc242861204"/>
      <w:r>
        <w:rPr>
          <w:rFonts w:cs="Times New Roman"/>
          <w:b/>
          <w:color w:val="1F2937"/>
          <w:sz w:val="26"/>
        </w:rPr>
        <w:t>Annexe A : Commandes de lancement</w:t>
      </w:r>
      <w:bookmarkEnd w:id="41"/>
    </w:p>
    <w:p w:rsidR="005F2D39" w:rsidRDefault="0060785D">
      <w:pPr>
        <w:spacing w:after="120" w:line="360" w:lineRule="auto"/>
        <w:jc w:val="both"/>
      </w:pPr>
      <w:r>
        <w:rPr>
          <w:rFonts w:cs="Times New Roman"/>
        </w:rPr>
        <w:t>Backend :</w:t>
      </w:r>
    </w:p>
    <w:tbl>
      <w:tblPr>
        <w:tblW w:w="0" w:type="auto"/>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9050"/>
      </w:tblGrid>
      <w:tr w:rsidR="005F2D39">
        <w:trPr>
          <w:cantSplit/>
        </w:trPr>
        <w:tc>
          <w:tcPr>
            <w:tcW w:w="9066" w:type="dxa"/>
            <w:shd w:val="clear" w:color="auto" w:fill="F8FAFC"/>
          </w:tcPr>
          <w:p w:rsidR="005F2D39" w:rsidRDefault="0060785D">
            <w:pPr>
              <w:keepLines/>
              <w:spacing w:after="0"/>
              <w:jc w:val="center"/>
            </w:pPr>
            <w:r>
              <w:rPr>
                <w:rFonts w:ascii="Consolas" w:hAnsi="Consolas" w:cs="Consolas"/>
                <w:sz w:val="18"/>
              </w:rPr>
              <w:t>cd backend</w:t>
            </w:r>
            <w:r>
              <w:rPr>
                <w:rFonts w:ascii="Consolas" w:hAnsi="Consolas" w:cs="Consolas"/>
                <w:sz w:val="18"/>
              </w:rPr>
              <w:br/>
              <w:t>.\.venv\Scripts\python.exe -m uvicorn app.main:app --reload</w:t>
            </w:r>
          </w:p>
          <w:p w:rsidR="005F2D39" w:rsidRDefault="0060785D">
            <w:pPr>
              <w:keepLines/>
              <w:spacing w:after="0"/>
              <w:jc w:val="center"/>
            </w:pPr>
            <w:r>
              <w:rPr>
                <w:rFonts w:cs="Times New Roman"/>
                <w:i/>
                <w:sz w:val="20"/>
              </w:rPr>
              <w:t xml:space="preserve">Extrait A.1 : Commande de lancement </w:t>
            </w:r>
            <w:r>
              <w:rPr>
                <w:rFonts w:cs="Times New Roman"/>
                <w:i/>
                <w:sz w:val="20"/>
              </w:rPr>
              <w:t>du backend</w:t>
            </w:r>
          </w:p>
        </w:tc>
      </w:tr>
    </w:tbl>
    <w:p w:rsidR="005F2D39" w:rsidRDefault="005F2D39"/>
    <w:p w:rsidR="005F2D39" w:rsidRDefault="0060785D">
      <w:pPr>
        <w:spacing w:after="120" w:line="360" w:lineRule="auto"/>
        <w:jc w:val="both"/>
      </w:pPr>
      <w:r>
        <w:rPr>
          <w:rFonts w:cs="Times New Roman"/>
        </w:rPr>
        <w:t>Frontend :</w:t>
      </w:r>
    </w:p>
    <w:tbl>
      <w:tblPr>
        <w:tblW w:w="0" w:type="auto"/>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9050"/>
      </w:tblGrid>
      <w:tr w:rsidR="005F2D39">
        <w:trPr>
          <w:cantSplit/>
        </w:trPr>
        <w:tc>
          <w:tcPr>
            <w:tcW w:w="9066" w:type="dxa"/>
            <w:shd w:val="clear" w:color="auto" w:fill="F8FAFC"/>
          </w:tcPr>
          <w:p w:rsidR="005F2D39" w:rsidRDefault="0060785D">
            <w:pPr>
              <w:keepLines/>
              <w:spacing w:after="0"/>
              <w:jc w:val="center"/>
            </w:pPr>
            <w:r>
              <w:rPr>
                <w:rFonts w:ascii="Consolas" w:hAnsi="Consolas" w:cs="Consolas"/>
                <w:sz w:val="18"/>
              </w:rPr>
              <w:t>cd frontend</w:t>
            </w:r>
            <w:r>
              <w:rPr>
                <w:rFonts w:ascii="Consolas" w:hAnsi="Consolas" w:cs="Consolas"/>
                <w:sz w:val="18"/>
              </w:rPr>
              <w:br/>
              <w:t>npm run dev</w:t>
            </w:r>
          </w:p>
          <w:p w:rsidR="005F2D39" w:rsidRDefault="0060785D">
            <w:pPr>
              <w:keepLines/>
              <w:spacing w:after="0"/>
              <w:jc w:val="center"/>
            </w:pPr>
            <w:r>
              <w:rPr>
                <w:rFonts w:cs="Times New Roman"/>
                <w:i/>
                <w:sz w:val="20"/>
              </w:rPr>
              <w:t>Extrait A.2 : Commande de lancement du frontend</w:t>
            </w:r>
          </w:p>
        </w:tc>
      </w:tr>
    </w:tbl>
    <w:p w:rsidR="005F2D39" w:rsidRDefault="005F2D39"/>
    <w:p w:rsidR="005F2D39" w:rsidRDefault="0060785D">
      <w:pPr>
        <w:spacing w:before="120" w:after="120"/>
        <w:outlineLvl w:val="1"/>
      </w:pPr>
      <w:bookmarkStart w:id="42" w:name="_Toc242861205"/>
      <w:r>
        <w:rPr>
          <w:rFonts w:cs="Times New Roman"/>
          <w:b/>
          <w:color w:val="1F2937"/>
          <w:sz w:val="26"/>
        </w:rPr>
        <w:t>Annexe B : Commandes de validation</w:t>
      </w:r>
      <w:bookmarkEnd w:id="42"/>
    </w:p>
    <w:tbl>
      <w:tblPr>
        <w:tblW w:w="0" w:type="auto"/>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9050"/>
      </w:tblGrid>
      <w:tr w:rsidR="005F2D39">
        <w:trPr>
          <w:cantSplit/>
        </w:trPr>
        <w:tc>
          <w:tcPr>
            <w:tcW w:w="9066" w:type="dxa"/>
            <w:shd w:val="clear" w:color="auto" w:fill="F8FAFC"/>
          </w:tcPr>
          <w:p w:rsidR="005F2D39" w:rsidRDefault="0060785D">
            <w:pPr>
              <w:keepLines/>
              <w:spacing w:after="0"/>
              <w:jc w:val="center"/>
            </w:pPr>
            <w:r>
              <w:rPr>
                <w:rFonts w:ascii="Consolas" w:hAnsi="Consolas" w:cs="Consolas"/>
                <w:sz w:val="18"/>
              </w:rPr>
              <w:t>cd backend</w:t>
            </w:r>
            <w:r>
              <w:rPr>
                <w:rFonts w:ascii="Consolas" w:hAnsi="Consolas" w:cs="Consolas"/>
                <w:sz w:val="18"/>
              </w:rPr>
              <w:br/>
              <w:t>.\.venv\Scripts\python.exe -m pytest -q</w:t>
            </w:r>
            <w:r>
              <w:rPr>
                <w:rFonts w:ascii="Consolas" w:hAnsi="Consolas" w:cs="Consolas"/>
                <w:sz w:val="18"/>
              </w:rPr>
              <w:br/>
            </w:r>
            <w:r>
              <w:rPr>
                <w:rFonts w:ascii="Consolas" w:hAnsi="Consolas" w:cs="Consolas"/>
                <w:sz w:val="18"/>
              </w:rPr>
              <w:br/>
              <w:t>cd frontend</w:t>
            </w:r>
            <w:r>
              <w:rPr>
                <w:rFonts w:ascii="Consolas" w:hAnsi="Consolas" w:cs="Consolas"/>
                <w:sz w:val="18"/>
              </w:rPr>
              <w:br/>
              <w:t>npm run build</w:t>
            </w:r>
          </w:p>
          <w:p w:rsidR="005F2D39" w:rsidRDefault="0060785D">
            <w:pPr>
              <w:keepLines/>
              <w:spacing w:after="0"/>
              <w:jc w:val="center"/>
            </w:pPr>
            <w:r>
              <w:rPr>
                <w:rFonts w:cs="Times New Roman"/>
                <w:i/>
                <w:sz w:val="20"/>
              </w:rPr>
              <w:t>Extrait B.1 : Commandes de test et de build</w:t>
            </w:r>
          </w:p>
        </w:tc>
      </w:tr>
    </w:tbl>
    <w:p w:rsidR="005F2D39" w:rsidRDefault="005F2D39"/>
    <w:sectPr w:rsidR="005F2D39" w:rsidSect="000F3376">
      <w:headerReference w:type="default" r:id="rId7"/>
      <w:footerReference w:type="default" r:id="rId8"/>
      <w:pgSz w:w="11900" w:h="16840"/>
      <w:pgMar w:top="124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0785D">
      <w:pPr>
        <w:spacing w:after="0" w:line="240" w:lineRule="auto"/>
      </w:pPr>
      <w:r>
        <w:separator/>
      </w:r>
    </w:p>
  </w:endnote>
  <w:endnote w:type="continuationSeparator" w:id="0">
    <w:p w:rsidR="00000000" w:rsidRDefault="00607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D39" w:rsidRDefault="0060785D">
    <w:pPr>
      <w:jc w:val="center"/>
    </w:pPr>
    <w:r>
      <w:rPr>
        <w:rFonts w:cs="Times New Roman"/>
        <w:color w:val="475569"/>
        <w:sz w:val="18"/>
      </w:rPr>
      <w:t xml:space="preserve">Page </w:t>
    </w:r>
    <w:r>
      <w:rPr>
        <w:rFonts w:cs="Times New Roman"/>
        <w:color w:val="475569"/>
        <w:sz w:val="18"/>
      </w:rPr>
      <w:fldChar w:fldCharType="begin"/>
    </w:r>
    <w:r>
      <w:rPr>
        <w:rFonts w:cs="Times New Roman"/>
        <w:color w:val="475569"/>
        <w:sz w:val="18"/>
      </w:rPr>
      <w:instrText>PAGE</w:instrText>
    </w:r>
    <w:r>
      <w:rPr>
        <w:rFonts w:cs="Times New Roman"/>
        <w:color w:val="475569"/>
        <w:sz w:val="18"/>
      </w:rPr>
      <w:fldChar w:fldCharType="separate"/>
    </w:r>
    <w:r>
      <w:rPr>
        <w:rFonts w:cs="Times New Roman"/>
        <w:noProof/>
        <w:color w:val="475569"/>
        <w:sz w:val="18"/>
      </w:rPr>
      <w:t>21</w:t>
    </w:r>
    <w:r>
      <w:rPr>
        <w:rFonts w:cs="Times New Roman"/>
        <w:color w:val="475569"/>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0785D">
      <w:pPr>
        <w:spacing w:after="0" w:line="240" w:lineRule="auto"/>
      </w:pPr>
      <w:r>
        <w:separator/>
      </w:r>
    </w:p>
  </w:footnote>
  <w:footnote w:type="continuationSeparator" w:id="0">
    <w:p w:rsidR="00000000" w:rsidRDefault="00607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D39" w:rsidRDefault="0060785D">
    <w:pPr>
      <w:jc w:val="center"/>
    </w:pPr>
    <w:r>
      <w:rPr>
        <w:rFonts w:cs="Times New Roman"/>
        <w:i/>
        <w:color w:val="475569"/>
        <w:sz w:val="18"/>
      </w:rPr>
      <w:t>Sentinel PME - Rapport de Projet de Fin d’Année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8AC"/>
    <w:rsid w:val="00087A72"/>
    <w:rsid w:val="000E7020"/>
    <w:rsid w:val="000F3376"/>
    <w:rsid w:val="001006C7"/>
    <w:rsid w:val="00123569"/>
    <w:rsid w:val="00157FDA"/>
    <w:rsid w:val="001A4FCE"/>
    <w:rsid w:val="001E2C5C"/>
    <w:rsid w:val="002151CB"/>
    <w:rsid w:val="0028004F"/>
    <w:rsid w:val="00285B95"/>
    <w:rsid w:val="002E03A5"/>
    <w:rsid w:val="00365DF0"/>
    <w:rsid w:val="00405977"/>
    <w:rsid w:val="00553723"/>
    <w:rsid w:val="005841E4"/>
    <w:rsid w:val="005D1839"/>
    <w:rsid w:val="005F2D39"/>
    <w:rsid w:val="0060785D"/>
    <w:rsid w:val="00635BCA"/>
    <w:rsid w:val="00687C05"/>
    <w:rsid w:val="0077182E"/>
    <w:rsid w:val="007C2831"/>
    <w:rsid w:val="00881E56"/>
    <w:rsid w:val="008B4796"/>
    <w:rsid w:val="008E5336"/>
    <w:rsid w:val="00900B13"/>
    <w:rsid w:val="009539FC"/>
    <w:rsid w:val="00980979"/>
    <w:rsid w:val="00A12DED"/>
    <w:rsid w:val="00A41C88"/>
    <w:rsid w:val="00AD7451"/>
    <w:rsid w:val="00AD7BAB"/>
    <w:rsid w:val="00AF1D25"/>
    <w:rsid w:val="00BB1B90"/>
    <w:rsid w:val="00C20AA2"/>
    <w:rsid w:val="00CF4A35"/>
    <w:rsid w:val="00D319DE"/>
    <w:rsid w:val="00DB58AC"/>
    <w:rsid w:val="00E453B6"/>
    <w:rsid w:val="00E97D3F"/>
    <w:rsid w:val="00EF6E89"/>
    <w:rsid w:val="00F2706F"/>
    <w:rsid w:val="00F6782E"/>
    <w:rsid w:val="00FD39B8"/>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DB72AA-A865-194C-B281-D14610915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58AC"/>
    <w:pPr>
      <w:spacing w:after="160" w:line="259" w:lineRule="auto"/>
    </w:pPr>
    <w:rPr>
      <w:rFonts w:ascii="Times New Roman" w:hAnsi="Times New Roman"/>
      <w:szCs w:val="22"/>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F6782E"/>
    <w:pPr>
      <w:spacing w:line="360" w:lineRule="auto"/>
      <w:jc w:val="center"/>
    </w:pPr>
    <w:rPr>
      <w:rFonts w:ascii="Cambria" w:hAnsi="Cambria"/>
      <w:b/>
      <w:sz w:val="40"/>
      <w:lang w:val="fr-FR"/>
    </w:rPr>
  </w:style>
  <w:style w:type="character" w:customStyle="1" w:styleId="SansinterligneCar">
    <w:name w:val="Sans interligne Car"/>
    <w:basedOn w:val="Policepardfaut"/>
    <w:link w:val="Sansinterligne"/>
    <w:uiPriority w:val="1"/>
    <w:rsid w:val="00F6782E"/>
    <w:rPr>
      <w:rFonts w:ascii="Cambria" w:hAnsi="Cambria"/>
      <w:b/>
      <w:sz w:val="40"/>
      <w:lang w:val="fr-FR"/>
    </w:rPr>
  </w:style>
  <w:style w:type="paragraph" w:customStyle="1" w:styleId="1Text">
    <w:name w:val="1_Text"/>
    <w:link w:val="1TextZchn"/>
    <w:qFormat/>
    <w:rsid w:val="00AD7BAB"/>
    <w:pPr>
      <w:tabs>
        <w:tab w:val="left" w:pos="285"/>
        <w:tab w:val="center" w:pos="2797"/>
      </w:tabs>
      <w:spacing w:before="80" w:line="360" w:lineRule="auto"/>
      <w:jc w:val="center"/>
    </w:pPr>
    <w:rPr>
      <w:rFonts w:ascii="Cambria" w:hAnsi="Cambria" w:cs="Times New Roman"/>
      <w:b/>
      <w:sz w:val="36"/>
    </w:rPr>
  </w:style>
  <w:style w:type="character" w:customStyle="1" w:styleId="1TextZchn">
    <w:name w:val="1_Text Zchn"/>
    <w:link w:val="1Text"/>
    <w:rsid w:val="00AD7BAB"/>
    <w:rPr>
      <w:rFonts w:ascii="Cambria" w:hAnsi="Cambria" w:cs="Times New Roman"/>
      <w:b/>
      <w:sz w:val="36"/>
    </w:rPr>
  </w:style>
  <w:style w:type="paragraph" w:styleId="TM1">
    <w:name w:val="toc 1"/>
    <w:basedOn w:val="Normal"/>
    <w:next w:val="Normal"/>
    <w:autoRedefine/>
    <w:uiPriority w:val="39"/>
    <w:unhideWhenUsed/>
    <w:rsid w:val="0060785D"/>
    <w:pPr>
      <w:spacing w:after="100"/>
    </w:pPr>
  </w:style>
  <w:style w:type="paragraph" w:styleId="TM2">
    <w:name w:val="toc 2"/>
    <w:basedOn w:val="Normal"/>
    <w:next w:val="Normal"/>
    <w:autoRedefine/>
    <w:uiPriority w:val="39"/>
    <w:unhideWhenUsed/>
    <w:rsid w:val="0060785D"/>
    <w:pPr>
      <w:spacing w:after="100"/>
      <w:ind w:left="240"/>
    </w:pPr>
  </w:style>
  <w:style w:type="character" w:styleId="Lienhypertexte">
    <w:name w:val="Hyperlink"/>
    <w:basedOn w:val="Policepardfaut"/>
    <w:uiPriority w:val="99"/>
    <w:unhideWhenUsed/>
    <w:rsid w:val="006078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4338</Words>
  <Characters>23865</Characters>
  <Application>Microsoft Office Word</Application>
  <DocSecurity>0</DocSecurity>
  <Lines>198</Lines>
  <Paragraphs>56</Paragraphs>
  <ScaleCrop>false</ScaleCrop>
  <Company/>
  <LinksUpToDate>false</LinksUpToDate>
  <CharactersWithSpaces>28147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HP</cp:lastModifiedBy>
  <cp:revision>41</cp:revision>
  <dcterms:created xsi:type="dcterms:W3CDTF">2022-06-07T18:35:00Z</dcterms:created>
  <dcterms:modified xsi:type="dcterms:W3CDTF">2026-10-14T09:05:00Z</dcterms:modified>
</cp:coreProperties>
</file>