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960" w:rsidRDefault="00AD7D5C" w:rsidP="00AD7D5C">
      <w:pPr>
        <w:pStyle w:val="Title"/>
      </w:pPr>
      <w:proofErr w:type="spellStart"/>
      <w:r>
        <w:t>GaddioORM</w:t>
      </w:r>
      <w:proofErr w:type="spellEnd"/>
    </w:p>
    <w:p w:rsidR="00AD7D5C" w:rsidRDefault="00AD7D5C" w:rsidP="00AD7D5C">
      <w:pPr>
        <w:pStyle w:val="Heading1"/>
      </w:pPr>
      <w:r>
        <w:t>Summary</w:t>
      </w:r>
    </w:p>
    <w:p w:rsidR="00AD7D5C" w:rsidRDefault="00AD7D5C" w:rsidP="00AD7D5C">
      <w:proofErr w:type="spellStart"/>
      <w:r>
        <w:t>GaddioORM</w:t>
      </w:r>
      <w:proofErr w:type="spellEnd"/>
      <w:r>
        <w:t xml:space="preserve"> is an object-relational mapping project for .NET that allows the user to:</w:t>
      </w:r>
    </w:p>
    <w:p w:rsidR="00AD7D5C" w:rsidRDefault="00AD7D5C" w:rsidP="00AD7D5C">
      <w:pPr>
        <w:pStyle w:val="ListParagraph"/>
        <w:numPr>
          <w:ilvl w:val="0"/>
          <w:numId w:val="1"/>
        </w:numPr>
      </w:pPr>
      <w:r>
        <w:t>Avoid writing boilerplate data-access code against a relational database</w:t>
      </w:r>
    </w:p>
    <w:p w:rsidR="00AD7D5C" w:rsidRDefault="00AD7D5C" w:rsidP="00AD7D5C">
      <w:pPr>
        <w:pStyle w:val="ListParagraph"/>
        <w:numPr>
          <w:ilvl w:val="0"/>
          <w:numId w:val="1"/>
        </w:numPr>
      </w:pPr>
      <w:r>
        <w:t xml:space="preserve">Provide simple, object-based access to a relational database, similar to Ruby’s </w:t>
      </w:r>
      <w:proofErr w:type="spellStart"/>
      <w:r>
        <w:t>ActiveRecord</w:t>
      </w:r>
      <w:proofErr w:type="spellEnd"/>
      <w:r>
        <w:t xml:space="preserve"> concept and Microsoft’s Entity Framework.</w:t>
      </w:r>
    </w:p>
    <w:p w:rsidR="00AD7D5C" w:rsidRDefault="00AD7D5C" w:rsidP="00AD7D5C">
      <w:pPr>
        <w:pStyle w:val="ListParagraph"/>
        <w:numPr>
          <w:ilvl w:val="0"/>
          <w:numId w:val="1"/>
        </w:numPr>
      </w:pPr>
      <w:r>
        <w:t>Allow developers with little relational database experience to focus on writing business logic code.</w:t>
      </w:r>
    </w:p>
    <w:p w:rsidR="00055C7C" w:rsidRDefault="00055C7C" w:rsidP="00AD7D5C">
      <w:pPr>
        <w:pStyle w:val="ListParagraph"/>
        <w:numPr>
          <w:ilvl w:val="0"/>
          <w:numId w:val="1"/>
        </w:numPr>
      </w:pPr>
      <w:r>
        <w:t>Avoid worrying about hardening code against SQL injection attacks, a common concern when writing dynamic queries.</w:t>
      </w:r>
    </w:p>
    <w:p w:rsidR="00055C7C" w:rsidRDefault="00055C7C" w:rsidP="00AD7D5C">
      <w:pPr>
        <w:pStyle w:val="ListParagraph"/>
        <w:numPr>
          <w:ilvl w:val="0"/>
          <w:numId w:val="1"/>
        </w:numPr>
      </w:pPr>
      <w:r>
        <w:t>Perform complex chains of CRUD functions within transactions.</w:t>
      </w:r>
    </w:p>
    <w:p w:rsidR="00AD7D5C" w:rsidRDefault="00AD7D5C" w:rsidP="00AD7D5C">
      <w:pPr>
        <w:pStyle w:val="Heading1"/>
      </w:pPr>
      <w:r>
        <w:t>Features</w:t>
      </w:r>
    </w:p>
    <w:p w:rsidR="00AD7D5C" w:rsidRDefault="00AD7D5C" w:rsidP="00AD7D5C">
      <w:pPr>
        <w:pStyle w:val="Heading2"/>
      </w:pPr>
      <w:r>
        <w:t>Object-relational mapping</w:t>
      </w:r>
    </w:p>
    <w:p w:rsidR="00AD7D5C" w:rsidRDefault="00AD7D5C" w:rsidP="00AD7D5C">
      <w:proofErr w:type="spellStart"/>
      <w:r>
        <w:t>GaddioORM</w:t>
      </w:r>
      <w:proofErr w:type="spellEnd"/>
      <w:r>
        <w:t xml:space="preserve"> provides a simple mechanism to allow developers to associate a class and its properties to a database table and its columns.  </w:t>
      </w:r>
    </w:p>
    <w:p w:rsidR="00AD7D5C" w:rsidRDefault="00AD7D5C" w:rsidP="00AD7D5C">
      <w:pPr>
        <w:pStyle w:val="Heading3"/>
      </w:pPr>
      <w:proofErr w:type="spellStart"/>
      <w:r>
        <w:t>DBTable</w:t>
      </w:r>
      <w:proofErr w:type="spellEnd"/>
      <w:r>
        <w:t xml:space="preserve"> attribute</w:t>
      </w:r>
    </w:p>
    <w:p w:rsidR="00AD7D5C" w:rsidRDefault="00AD7D5C" w:rsidP="00AD7D5C">
      <w:r>
        <w:t xml:space="preserve">The </w:t>
      </w:r>
      <w:proofErr w:type="spellStart"/>
      <w:r>
        <w:t>DBTable</w:t>
      </w:r>
      <w:proofErr w:type="spellEnd"/>
      <w:r>
        <w:t xml:space="preserve"> attribute </w:t>
      </w:r>
      <w:r w:rsidR="0025370A">
        <w:t>defines which table in the database the class represents. This is used by the DA class when generating the opening clause of a dynamic SQL queries to perform basic CRUD functions (Create, Read, Update, Delete).</w:t>
      </w:r>
    </w:p>
    <w:p w:rsidR="0025370A" w:rsidRDefault="0025370A" w:rsidP="008B12A6">
      <w:pPr>
        <w:pStyle w:val="Code"/>
      </w:pPr>
      <w:r>
        <w:t>[</w:t>
      </w:r>
      <w:proofErr w:type="spellStart"/>
      <w:proofErr w:type="gramStart"/>
      <w:r>
        <w:t>DBTable</w:t>
      </w:r>
      <w:proofErr w:type="spellEnd"/>
      <w:r>
        <w:t>(</w:t>
      </w:r>
      <w:proofErr w:type="gramEnd"/>
      <w:r>
        <w:t>“Products”)]</w:t>
      </w:r>
    </w:p>
    <w:p w:rsidR="0025370A" w:rsidRDefault="0025370A" w:rsidP="008B12A6">
      <w:pPr>
        <w:pStyle w:val="Code"/>
      </w:pPr>
      <w:proofErr w:type="gramStart"/>
      <w:r>
        <w:t>public</w:t>
      </w:r>
      <w:proofErr w:type="gramEnd"/>
      <w:r>
        <w:t xml:space="preserve"> class Product</w:t>
      </w:r>
      <w:r w:rsidR="008B12A6">
        <w:t xml:space="preserve"> </w:t>
      </w:r>
      <w:r>
        <w:t>{</w:t>
      </w:r>
    </w:p>
    <w:p w:rsidR="0025370A" w:rsidRDefault="0025370A" w:rsidP="008B12A6">
      <w:pPr>
        <w:pStyle w:val="Code"/>
      </w:pPr>
      <w:r>
        <w:t>}</w:t>
      </w:r>
    </w:p>
    <w:p w:rsidR="0025370A" w:rsidRDefault="0025370A" w:rsidP="0025370A">
      <w:pPr>
        <w:pStyle w:val="Heading3"/>
      </w:pPr>
      <w:proofErr w:type="spellStart"/>
      <w:r>
        <w:t>DBField</w:t>
      </w:r>
      <w:proofErr w:type="spellEnd"/>
      <w:r>
        <w:t xml:space="preserve"> attribute</w:t>
      </w:r>
    </w:p>
    <w:p w:rsidR="0025370A" w:rsidRDefault="0025370A" w:rsidP="0025370A">
      <w:r>
        <w:t xml:space="preserve">The </w:t>
      </w:r>
      <w:proofErr w:type="spellStart"/>
      <w:r>
        <w:t>DBField</w:t>
      </w:r>
      <w:proofErr w:type="spellEnd"/>
      <w:r>
        <w:t xml:space="preserve"> attribute defines which column a particular class property represents.  This is used by the DA class when generating the SET, WHERE, and ORDER BY clauses in dynamic SQL queries.</w:t>
      </w:r>
    </w:p>
    <w:p w:rsidR="0025370A" w:rsidRDefault="0025370A" w:rsidP="0025370A">
      <w:pPr>
        <w:pStyle w:val="Heading3"/>
      </w:pPr>
      <w:proofErr w:type="spellStart"/>
      <w:r>
        <w:t>DBFieldKeys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25370A" w:rsidRDefault="0025370A" w:rsidP="0025370A">
      <w:r>
        <w:t xml:space="preserve">The </w:t>
      </w:r>
      <w:proofErr w:type="spellStart"/>
      <w:r>
        <w:t>DBField.DBFieldKeys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allows the user to specify column attributes such as whether the column participates in a primary key, </w:t>
      </w:r>
      <w:r w:rsidR="00055C7C">
        <w:t>whether the column is required to have a value when inserting a record, etc.</w:t>
      </w:r>
    </w:p>
    <w:p w:rsidR="0025370A" w:rsidRDefault="0025370A" w:rsidP="008B12A6">
      <w:pPr>
        <w:pStyle w:val="Code"/>
      </w:pPr>
      <w:r>
        <w:t>[</w:t>
      </w:r>
      <w:proofErr w:type="spellStart"/>
      <w:proofErr w:type="gramStart"/>
      <w:r>
        <w:t>DBField</w:t>
      </w:r>
      <w:proofErr w:type="spellEnd"/>
      <w:r>
        <w:t>(</w:t>
      </w:r>
      <w:proofErr w:type="gramEnd"/>
      <w:r>
        <w:t>“</w:t>
      </w:r>
      <w:proofErr w:type="spellStart"/>
      <w:r>
        <w:t>ProductId</w:t>
      </w:r>
      <w:proofErr w:type="spellEnd"/>
      <w:r>
        <w:t xml:space="preserve">”, </w:t>
      </w:r>
      <w:proofErr w:type="spellStart"/>
      <w:r>
        <w:t>DBField.DBFieldKeys.Primary</w:t>
      </w:r>
      <w:proofErr w:type="spellEnd"/>
      <w:r>
        <w:t xml:space="preserve"> | </w:t>
      </w:r>
      <w:proofErr w:type="spellStart"/>
      <w:r w:rsidR="00055C7C">
        <w:t>DBField.DBFieldKeys.AutoIncrement</w:t>
      </w:r>
      <w:proofErr w:type="spellEnd"/>
      <w:r w:rsidR="00055C7C">
        <w:t>)]</w:t>
      </w:r>
    </w:p>
    <w:p w:rsidR="00055C7C" w:rsidRDefault="00055C7C" w:rsidP="008B12A6">
      <w:pPr>
        <w:pStyle w:val="Code"/>
      </w:pPr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8B12A6" w:rsidRDefault="008B12A6" w:rsidP="00055C7C">
      <w:pPr>
        <w:pStyle w:val="Heading2"/>
      </w:pPr>
    </w:p>
    <w:p w:rsidR="00055C7C" w:rsidRDefault="00055C7C" w:rsidP="00055C7C">
      <w:pPr>
        <w:pStyle w:val="Heading2"/>
      </w:pPr>
      <w:r>
        <w:t>CRUD Functions</w:t>
      </w:r>
    </w:p>
    <w:p w:rsidR="00055C7C" w:rsidRDefault="00055C7C" w:rsidP="00055C7C">
      <w:r>
        <w:t>The DA class provides a variety of methods that allow the user to perform basic CRUD operations without writing boilerplate queries, whether embedded in C# code or as stored procedures.</w:t>
      </w:r>
    </w:p>
    <w:p w:rsidR="00055C7C" w:rsidRDefault="00055C7C" w:rsidP="00055C7C">
      <w:pPr>
        <w:pStyle w:val="Heading3"/>
      </w:pPr>
      <w:r>
        <w:t>Get&lt;T&gt;</w:t>
      </w:r>
    </w:p>
    <w:p w:rsidR="00055C7C" w:rsidRDefault="00055C7C" w:rsidP="00055C7C">
      <w:r>
        <w:t xml:space="preserve">The Get </w:t>
      </w:r>
      <w:r w:rsidR="008B12A6">
        <w:t xml:space="preserve">and </w:t>
      </w:r>
      <w:proofErr w:type="spellStart"/>
      <w:r w:rsidR="008B12A6">
        <w:t>GetList</w:t>
      </w:r>
      <w:proofErr w:type="spellEnd"/>
      <w:r w:rsidR="008B12A6">
        <w:t xml:space="preserve"> </w:t>
      </w:r>
      <w:r>
        <w:t>family of functions allows the user to retrieve one or more objects of a specified type T.</w:t>
      </w:r>
    </w:p>
    <w:p w:rsidR="00055C7C" w:rsidRDefault="00055C7C" w:rsidP="00055C7C">
      <w:r>
        <w:t>Example:</w:t>
      </w:r>
    </w:p>
    <w:p w:rsidR="00055C7C" w:rsidRDefault="00055C7C" w:rsidP="008B12A6">
      <w:pPr>
        <w:pStyle w:val="Code"/>
      </w:pPr>
      <w:r>
        <w:t xml:space="preserve">Product proto = new </w:t>
      </w:r>
      <w:proofErr w:type="gramStart"/>
      <w:r>
        <w:t>Product(</w:t>
      </w:r>
      <w:proofErr w:type="gramEnd"/>
      <w:r>
        <w:t>) {</w:t>
      </w:r>
    </w:p>
    <w:p w:rsidR="00055C7C" w:rsidRDefault="00055C7C" w:rsidP="008B12A6">
      <w:pPr>
        <w:pStyle w:val="Code"/>
      </w:pPr>
      <w:r>
        <w:tab/>
        <w:t>Id = 71</w:t>
      </w:r>
    </w:p>
    <w:p w:rsidR="00055C7C" w:rsidRDefault="00055C7C" w:rsidP="008B12A6">
      <w:pPr>
        <w:pStyle w:val="Code"/>
      </w:pPr>
      <w:r>
        <w:t>}</w:t>
      </w:r>
    </w:p>
    <w:p w:rsidR="00055C7C" w:rsidRDefault="00055C7C" w:rsidP="008B12A6">
      <w:pPr>
        <w:pStyle w:val="Code"/>
      </w:pPr>
      <w:r>
        <w:t xml:space="preserve">Product result = </w:t>
      </w:r>
      <w:proofErr w:type="spellStart"/>
      <w:r>
        <w:t>DA.Get</w:t>
      </w:r>
      <w:proofErr w:type="spellEnd"/>
      <w:r>
        <w:t>&lt;Product</w:t>
      </w:r>
      <w:proofErr w:type="gramStart"/>
      <w:r>
        <w:t>&gt;(</w:t>
      </w:r>
      <w:proofErr w:type="gramEnd"/>
      <w:r>
        <w:t>proto, “Id”);</w:t>
      </w:r>
    </w:p>
    <w:p w:rsidR="008B12A6" w:rsidRDefault="008B12A6" w:rsidP="008B12A6">
      <w:pPr>
        <w:pStyle w:val="Code"/>
      </w:pPr>
    </w:p>
    <w:p w:rsidR="00055C7C" w:rsidRDefault="00055C7C" w:rsidP="00055C7C">
      <w:r>
        <w:t>The DA class generates the following SQL command under the hood and executes it against the database.</w:t>
      </w:r>
    </w:p>
    <w:p w:rsidR="008B12A6" w:rsidRDefault="008B12A6" w:rsidP="00055C7C"/>
    <w:p w:rsidR="00055C7C" w:rsidRDefault="00055C7C" w:rsidP="008B12A6">
      <w:pPr>
        <w:pStyle w:val="Code"/>
      </w:pPr>
      <w:r>
        <w:t>SELECT *</w:t>
      </w:r>
    </w:p>
    <w:p w:rsidR="00055C7C" w:rsidRDefault="00055C7C" w:rsidP="008B12A6">
      <w:pPr>
        <w:pStyle w:val="Code"/>
      </w:pPr>
      <w:proofErr w:type="gramStart"/>
      <w:r>
        <w:t>FROM  Products</w:t>
      </w:r>
      <w:proofErr w:type="gramEnd"/>
    </w:p>
    <w:p w:rsidR="00055C7C" w:rsidRDefault="00055C7C" w:rsidP="008B12A6">
      <w:pPr>
        <w:pStyle w:val="Code"/>
      </w:pPr>
      <w:r>
        <w:t xml:space="preserve">WHERE </w:t>
      </w:r>
      <w:proofErr w:type="spellStart"/>
      <w:r>
        <w:t>ProductId</w:t>
      </w:r>
      <w:proofErr w:type="spellEnd"/>
      <w:r>
        <w:t>=@</w:t>
      </w:r>
      <w:proofErr w:type="spellStart"/>
      <w:r>
        <w:t>ProductId</w:t>
      </w:r>
      <w:proofErr w:type="spellEnd"/>
    </w:p>
    <w:p w:rsidR="008B12A6" w:rsidRDefault="008B12A6" w:rsidP="008B12A6">
      <w:pPr>
        <w:pStyle w:val="Code"/>
      </w:pPr>
    </w:p>
    <w:p w:rsidR="00055C7C" w:rsidRDefault="00055C7C" w:rsidP="00055C7C">
      <w:r>
        <w:t>Note: The @</w:t>
      </w:r>
      <w:proofErr w:type="spellStart"/>
      <w:r>
        <w:t>ProductId</w:t>
      </w:r>
      <w:proofErr w:type="spellEnd"/>
      <w:r>
        <w:t xml:space="preserve"> variable is assigned the value of 71 using Microsoft’s </w:t>
      </w:r>
      <w:proofErr w:type="spellStart"/>
      <w:r>
        <w:t>SqlCommand</w:t>
      </w:r>
      <w:proofErr w:type="spellEnd"/>
      <w:r>
        <w:t xml:space="preserve"> parameter interface, which provides protection against SQL injection attacks.</w:t>
      </w:r>
    </w:p>
    <w:p w:rsidR="008B12A6" w:rsidRPr="00055C7C" w:rsidRDefault="008B12A6" w:rsidP="00055C7C">
      <w:bookmarkStart w:id="0" w:name="_GoBack"/>
      <w:bookmarkEnd w:id="0"/>
    </w:p>
    <w:sectPr w:rsidR="008B12A6" w:rsidRPr="0005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F6518"/>
    <w:multiLevelType w:val="hybridMultilevel"/>
    <w:tmpl w:val="2EFCD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D5C"/>
    <w:rsid w:val="00055C7C"/>
    <w:rsid w:val="0025370A"/>
    <w:rsid w:val="00643960"/>
    <w:rsid w:val="008B12A6"/>
    <w:rsid w:val="00AD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D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D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C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D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7D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7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7D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7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D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5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rmal"/>
    <w:qFormat/>
    <w:rsid w:val="008B12A6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D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D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C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D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7D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7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7D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7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D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5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rmal"/>
    <w:qFormat/>
    <w:rsid w:val="008B12A6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Sterling Porter</dc:creator>
  <cp:lastModifiedBy>Sterling Porter</cp:lastModifiedBy>
  <cp:revision>1</cp:revision>
  <dcterms:created xsi:type="dcterms:W3CDTF">2014-12-12T15:35:00Z</dcterms:created>
  <dcterms:modified xsi:type="dcterms:W3CDTF">2014-12-12T16:09:00Z</dcterms:modified>
</cp:coreProperties>
</file>