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DEFENCE RESEARCH &amp; ELECTRONICS TESTING LABORATORY</w:t>
      </w:r>
    </w:p>
    <w:p>
      <w:r>
        <w:t>NOTICE INVITING TENDER: DETL/PROC/LAB-PS/2026/15</w:t>
      </w:r>
    </w:p>
    <w:p>
      <w:r>
        <w:t>TENDER FOR: Supply of High-Precision Programmable Laboratory DC Power Supplies (0-60V, 0-30A, 900W)</w:t>
      </w:r>
    </w:p>
    <w:p/>
    <w:p>
      <w:r>
        <w:t>SECTION 3: TECHNICAL SPECIFICATIONS FOR LABORATORY DC POWER SUPPLY</w:t>
      </w:r>
    </w:p>
    <w:p>
      <w:r>
        <w:t>1. OUTPUT RATINGS &amp; PERFORMANCE:</w:t>
      </w:r>
    </w:p>
    <w:p>
      <w:r>
        <w:t>1.1 Output Voltage: Continuously programmable from 0 to 60 Volts DC.</w:t>
      </w:r>
    </w:p>
    <w:p>
      <w:r>
        <w:t>1.2 Output Current: Continuously programmable from 0 to 30 Amperes DC.</w:t>
      </w:r>
    </w:p>
    <w:p>
      <w:r>
        <w:t>1.3 Output Power: Total continuous output power shall be minimum 900 Watts with autoranging V/I envelope.</w:t>
      </w:r>
    </w:p>
    <w:p>
      <w:r>
        <w:t>1.4 Line Regulation: &lt;= 0.01% + 2 mV for voltage; &lt;= 0.01% + 250 uA for current.</w:t>
      </w:r>
    </w:p>
    <w:p>
      <w:r>
        <w:t>1.5 Load Regulation: &lt;= 0.01% + 2 mV for voltage; &lt;= 0.01% + 250 uA for current.</w:t>
      </w:r>
    </w:p>
    <w:p>
      <w:r>
        <w:t>1.6 Voltage Ripple and Noise (20 Hz to 20 MHz): Not exceeding 2 mVrms / 20 mV peak-to-peak.</w:t>
      </w:r>
    </w:p>
    <w:p>
      <w:r>
        <w:t>1.7 Current Ripple: Less than 5 mArms.</w:t>
      </w:r>
    </w:p>
    <w:p>
      <w:r>
        <w:t>2. ACCURACY &amp; PROGRAMMING RESOLUTION:</w:t>
      </w:r>
    </w:p>
    <w:p>
      <w:r>
        <w:t>2.1 Programming Resolution: Voltage resolution &lt;= 1 mV; Current resolution &lt;= 1 mA.</w:t>
      </w:r>
    </w:p>
    <w:p>
      <w:r>
        <w:t>2.2 Readback Accuracy: Voltage +/- (0.05% + 10 mV); Current +/- (0.1% + 10 mA).</w:t>
      </w:r>
    </w:p>
    <w:p>
      <w:r>
        <w:t>2.3 Transient Response Time: Less than 50 microseconds for output recovery to within 15 mV following a 50% to 100% load step.</w:t>
      </w:r>
    </w:p>
    <w:p>
      <w:r>
        <w:t>3. OPERATING MODES &amp; PROTECTIONS:</w:t>
      </w:r>
    </w:p>
    <w:p>
      <w:r>
        <w:t>3.1 Seamless automatic crossover between Constant Voltage (CV) and Constant Current (CC) modes.</w:t>
      </w:r>
    </w:p>
    <w:p>
      <w:r>
        <w:t>3.2 Comprehensive hardware and software protection: Over Voltage Protection (OVP), Over Current Protection (OCP), Over Temperature Protection (OTP), and Reverse Voltage Polarity Protection.</w:t>
      </w:r>
    </w:p>
    <w:p>
      <w:r>
        <w:t>3.3 Output enable/disable electronic soft switch with isolated floating output terminals.</w:t>
      </w:r>
    </w:p>
    <w:p>
      <w:r>
        <w:t>4. USER INTERFACE &amp; REMOTE CONNECTIVITY:</w:t>
      </w:r>
    </w:p>
    <w:p>
      <w:r>
        <w:t>4.1 Minimum 4.3-inch high-resolution color TFT display showing simultaneous real-time voltage, current, power, and operational mode.</w:t>
      </w:r>
    </w:p>
    <w:p>
      <w:r>
        <w:t>4.2 Standard remote programming interfaces: USB (USBTMC), RS-232, and LAN (LXI Core 2011 compliant) with SCPI command set.</w:t>
      </w:r>
    </w:p>
    <w:p>
      <w:r>
        <w:t>4.3 Analog programming and monitoring interface (0-5V / 0-10V control inputs).</w:t>
      </w:r>
    </w:p>
    <w:p>
      <w:r>
        <w:t>5. ELECTRICAL &amp; ENVIRONMENTAL SPECIFICATIONS:</w:t>
      </w:r>
    </w:p>
    <w:p>
      <w:r>
        <w:t>5.1 Universal AC input: 100V to 240V AC (+/- 10%), single phase, 47-63 Hz with active Power Factor Correction (PFC &gt;= 0.98).</w:t>
      </w:r>
    </w:p>
    <w:p>
      <w:r>
        <w:t>5.2 Operating temperature: 0°C to 40°C, Relative humidity: up to 80% non-condensing.</w:t>
      </w:r>
    </w:p>
    <w:p>
      <w:r>
        <w:t>5.3 Cooling: Forced air cooling with low-noise temperature-controlled smart fan.</w:t>
      </w:r>
    </w:p>
    <w:p>
      <w:r>
        <w:t>5.4 Chassis earthing terminal complying with IS 3043 Code of Practice for Earthing.</w:t>
      </w:r>
    </w:p>
    <w:p>
      <w:r>
        <w:t>6. SAFETY &amp; QUALITY STANDARDS:</w:t>
      </w:r>
    </w:p>
    <w:p>
      <w:r>
        <w:t>6.1 Safety conformity: Conformance to IS/IEC 61010-1 Safety Requirements for Electrical Equipment for Measurement, Control, and Laboratory Use.</w:t>
      </w:r>
    </w:p>
    <w:p>
      <w:r>
        <w:t>6.2 Electromagnetic Compatibility (EMC): Conformance to IS/IEC 61326-1 for laboratory equipment and IS/IEC 61000-3-2 for AC harmonic emissions.</w:t>
      </w:r>
    </w:p>
    <w:p>
      <w:r>
        <w:t>6.3 Calibration: Valid calibration certificate from an NABL accredited laboratory (ISO/IEC 17025) with reported measurement uncertainties.</w:t>
      </w:r>
    </w:p>
    <w:p>
      <w:r>
        <w:t>6.4 3 Years Comprehensive OEM warranty including parts and calibration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