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55E75"/>
          <w:sz w:val="22"/>
          <w:szCs w:val="22"/>
        </w:rPr>
        <w:t xml:space="preserve">研究报告</w:t>
      </w:r>
    </w:p>
    <w:p>
      <w:pPr>
        <w:pStyle w:val="Title"/>
        <w:spacing w:after="160"/>
      </w:pPr>
      <w:r>
        <w:rPr>
          <w:rFonts w:ascii="Microsoft YaHei" w:cs="Microsoft YaHei" w:eastAsia="Microsoft YaHei" w:hAnsi="Microsoft YaHei"/>
          <w:b/>
          <w:bCs/>
          <w:color w:val="0C3B4A"/>
          <w:sz w:val="44"/>
          <w:szCs w:val="44"/>
        </w:rPr>
        <w:t xml:space="preserve">上半年销售变化分析（供传阅复核）</w:t>
      </w:r>
    </w:p>
    <w:p>
      <w:r>
        <w:rPr>
          <w:rFonts w:ascii="Microsoft YaHei" w:cs="Microsoft YaHei" w:eastAsia="Microsoft YaHei" w:hAnsi="Microsoft YaHei"/>
          <w:color w:val="5D6B7D"/>
          <w:sz w:val="26"/>
          <w:szCs w:val="26"/>
        </w:rPr>
        <w:t xml:space="preserve">上半年销售变化分析（供传阅复核）</w:t>
      </w:r>
    </w:p>
    <w:p>
      <w:pPr>
        <w:spacing w:after="360"/>
      </w:pPr>
      <w:r>
        <w:rPr>
          <w:rFonts w:ascii="Microsoft YaHei" w:cs="Microsoft YaHei" w:eastAsia="Microsoft YaHei" w:hAnsi="Microsoft YaHei"/>
          <w:color w:val="8A96A6"/>
          <w:sz w:val="20"/>
          <w:szCs w:val="20"/>
        </w:rPr>
        <w:t xml:space="preserve">商品经营负责人　|　上半年销售变化分析（供传阅复核）　|　演示数据，非真实经营结论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C3B4A"/>
          <w:sz w:val="30"/>
          <w:szCs w:val="30"/>
        </w:rPr>
        <w:t xml:space="preserve">问题与背景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发现：上半年销售额同比下降 7.1%，降幅逐月扩大（待复核）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发现：6月单月同比降幅扩大至 9.2%（待复核）</w:t>
      </w:r>
    </w:p>
    <w:p>
      <w:pPr>
        <w:spacing w:before="120"/>
      </w:pPr>
      <w:r>
        <w:rPr>
          <w:rFonts w:ascii="Microsoft YaHei" w:cs="Microsoft YaHei" w:eastAsia="Microsoft YaHei" w:hAnsi="Microsoft YaHei"/>
          <w:i/>
          <w:iCs/>
          <w:color w:val="8A96A6"/>
          <w:sz w:val="18"/>
          <w:szCs w:val="18"/>
        </w:rPr>
        <w:t xml:space="preserve">演示数据，非真实经营结论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C3B4A"/>
          <w:sz w:val="30"/>
          <w:szCs w:val="30"/>
        </w:rPr>
        <w:t xml:space="preserve">口径与方法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口径：销售额为含税、门店口径；同比为与去年同期对比（待复核）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来源：src_md@v1（演示）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来源：src_csv@v1（演示）</w:t>
      </w:r>
    </w:p>
    <w:p>
      <w:pPr>
        <w:spacing w:before="120"/>
      </w:pPr>
      <w:r>
        <w:rPr>
          <w:rFonts w:ascii="Microsoft YaHei" w:cs="Microsoft YaHei" w:eastAsia="Microsoft YaHei" w:hAnsi="Microsoft YaHei"/>
          <w:i/>
          <w:iCs/>
          <w:color w:val="8A96A6"/>
          <w:sz w:val="18"/>
          <w:szCs w:val="18"/>
        </w:rPr>
        <w:t xml:space="preserve">演示数据，非真实经营结论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C3B4A"/>
          <w:sz w:val="30"/>
          <w:szCs w:val="30"/>
        </w:rPr>
        <w:t xml:space="preserve">主要发现：关键指标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EEF2F6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C3B4A"/>
                <w:sz w:val="21"/>
                <w:szCs w:val="21"/>
              </w:rPr>
              <w:t xml:space="preserve">月份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EEF2F6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0C3B4A"/>
                <w:sz w:val="21"/>
                <w:szCs w:val="21"/>
              </w:rPr>
              <w:t xml:space="preserve">销售额（万元）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EEF2F6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C3B4A"/>
                <w:sz w:val="21"/>
                <w:szCs w:val="21"/>
              </w:rPr>
              <w:t xml:space="preserve">同比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EEF2F6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0C3B4A"/>
                <w:sz w:val="21"/>
                <w:szCs w:val="21"/>
              </w:rPr>
              <w:t xml:space="preserve">客单价</w:t>
            </w:r>
          </w:p>
        </w:tc>
      </w:tr>
      <w:tr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1月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505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-2.9%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86.1</w:t>
            </w:r>
          </w:p>
        </w:tc>
      </w:tr>
      <w:tr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2月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510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-4.7%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86.3</w:t>
            </w:r>
          </w:p>
        </w:tc>
      </w:tr>
      <w:tr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3月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498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-9.1%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86</w:t>
            </w:r>
          </w:p>
        </w:tc>
      </w:tr>
      <w:tr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4月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486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-8.3%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86.4</w:t>
            </w:r>
          </w:p>
        </w:tc>
      </w:tr>
      <w:tr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5月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470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-8.2%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86.6</w:t>
            </w:r>
          </w:p>
        </w:tc>
      </w:tr>
      <w:tr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6月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452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-9.2%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86.5</w:t>
            </w:r>
          </w:p>
        </w:tc>
      </w:tr>
    </w:tbl>
    <w:p>
      <w:pPr>
        <w:spacing w:before="120"/>
      </w:pPr>
      <w:r>
        <w:rPr>
          <w:rFonts w:ascii="Microsoft YaHei" w:cs="Microsoft YaHei" w:eastAsia="Microsoft YaHei" w:hAnsi="Microsoft YaHei"/>
          <w:i/>
          <w:iCs/>
          <w:color w:val="8A96A6"/>
          <w:sz w:val="18"/>
          <w:szCs w:val="18"/>
        </w:rPr>
        <w:t xml:space="preserve">来源：src_csv　|　演示数据，非真实经营结论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C3B4A"/>
          <w:sz w:val="30"/>
          <w:szCs w:val="30"/>
        </w:rPr>
        <w:t xml:space="preserve">主要发现：趋势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EEF2F6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C3B4A"/>
                <w:sz w:val="21"/>
                <w:szCs w:val="21"/>
              </w:rPr>
              <w:t xml:space="preserve">项目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EEF2F6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C3B4A"/>
                <w:sz w:val="21"/>
                <w:szCs w:val="21"/>
              </w:rPr>
              <w:t xml:space="preserve">销售额（万元）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EEF2F6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C3B4A"/>
                <w:sz w:val="21"/>
                <w:szCs w:val="21"/>
              </w:rPr>
              <w:t xml:space="preserve">客单价</w:t>
            </w:r>
          </w:p>
        </w:tc>
      </w:tr>
      <w:tr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1月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505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86.1</w:t>
            </w:r>
          </w:p>
        </w:tc>
      </w:tr>
      <w:tr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2月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510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86.3</w:t>
            </w:r>
          </w:p>
        </w:tc>
      </w:tr>
      <w:tr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3月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498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86</w:t>
            </w:r>
          </w:p>
        </w:tc>
      </w:tr>
      <w:tr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4月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486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86.4</w:t>
            </w:r>
          </w:p>
        </w:tc>
      </w:tr>
      <w:tr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5月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470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86.6</w:t>
            </w:r>
          </w:p>
        </w:tc>
      </w:tr>
      <w:tr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6月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452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86.5</w:t>
            </w:r>
          </w:p>
        </w:tc>
      </w:tr>
    </w:tbl>
    <w:p>
      <w:pPr>
        <w:spacing w:before="120"/>
      </w:pPr>
      <w:r>
        <w:rPr>
          <w:rFonts w:ascii="Microsoft YaHei" w:cs="Microsoft YaHei" w:eastAsia="Microsoft YaHei" w:hAnsi="Microsoft YaHei"/>
          <w:i/>
          <w:iCs/>
          <w:color w:val="8A96A6"/>
          <w:sz w:val="18"/>
          <w:szCs w:val="18"/>
        </w:rPr>
        <w:t xml:space="preserve">来源：src_csv　|　演示数据，非真实经营结论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C3B4A"/>
          <w:sz w:val="30"/>
          <w:szCs w:val="30"/>
        </w:rPr>
        <w:t xml:space="preserve">限制与不确定性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限制：缺货可能是销售下降的主要原因之一，尚未证实（待验证）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C3B4A"/>
          <w:sz w:val="30"/>
          <w:szCs w:val="30"/>
        </w:rPr>
        <w:t xml:space="preserve">可选方案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方案：先完成缺货专项验证，再决定是否扩大促销（待验证）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C3B4A"/>
          <w:sz w:val="30"/>
          <w:szCs w:val="30"/>
        </w:rPr>
        <w:t xml:space="preserve">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EEF2F6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C3B4A"/>
                <w:sz w:val="21"/>
                <w:szCs w:val="21"/>
              </w:rPr>
              <w:t xml:space="preserve">事项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EEF2F6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C3B4A"/>
                <w:sz w:val="21"/>
                <w:szCs w:val="21"/>
              </w:rPr>
              <w:t xml:space="preserve">责任人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EEF2F6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C3B4A"/>
                <w:sz w:val="21"/>
                <w:szCs w:val="21"/>
              </w:rPr>
              <w:t xml:space="preserve">时间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EEF2F6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C3B4A"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先完成缺货专项验证，再决定是否扩大促销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待定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待确认</w:t>
            </w:r>
          </w:p>
        </w:tc>
        <w:tc>
          <w:tcPr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7202A"/>
                <w:sz w:val="21"/>
                <w:szCs w:val="21"/>
              </w:rPr>
              <w:t xml:space="preserve">待批准</w:t>
            </w:r>
          </w:p>
        </w:tc>
      </w:tr>
    </w:tbl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C3B4A"/>
          <w:sz w:val="30"/>
          <w:szCs w:val="30"/>
        </w:rPr>
        <w:t xml:space="preserve">证据附录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口径：销售额为含税、门店口径；同比为与去年同期对比（待复核）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来源：src_md@v1（演示）</w:t>
      </w:r>
    </w:p>
    <w:p>
      <w:pPr>
        <w:pStyle w:val="ListParagraph"/>
        <w:numPr>
          <w:ilvl w:val="0"/>
          <w:numId w:val="1"/>
        </w:num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来源：src_csv@v1（演示）</w:t>
      </w:r>
    </w:p>
    <w:p>
      <w:pPr>
        <w:spacing w:before="120"/>
      </w:pPr>
      <w:r>
        <w:rPr>
          <w:rFonts w:ascii="Microsoft YaHei" w:cs="Microsoft YaHei" w:eastAsia="Microsoft YaHei" w:hAnsi="Microsoft YaHei"/>
          <w:i/>
          <w:iCs/>
          <w:color w:val="8A96A6"/>
          <w:sz w:val="18"/>
          <w:szCs w:val="18"/>
        </w:rPr>
        <w:t xml:space="preserve">演示数据，非真实经营结论</w:t>
      </w:r>
    </w:p>
    <w:p/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report_m3_research_sample</dc:title>
  <cp:lastModifiedBy>Un-named</cp:lastModifiedBy>
  <cp:revision>1</cp:revision>
  <dcterms:created xsi:type="dcterms:W3CDTF">2026-09-22T17:02:15.780Z</dcterms:created>
  <dcterms:modified xsi:type="dcterms:W3CDTF">2026-09-22T17:02:15.780Z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