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2674" w14:textId="77777777" w:rsidR="00782E7E" w:rsidRDefault="00000000">
      <w:pPr>
        <w:spacing w:after="20"/>
        <w:jc w:val="center"/>
      </w:pPr>
      <w:r>
        <w:rPr>
          <w:b/>
          <w:bCs/>
          <w:sz w:val="52"/>
          <w:szCs w:val="52"/>
        </w:rPr>
        <w:t>SERIGNE DAME GADIAGA</w:t>
      </w:r>
    </w:p>
    <w:p w14:paraId="3BD1EF28" w14:textId="72043A1E" w:rsidR="00782E7E" w:rsidRDefault="002B7C1C">
      <w:pPr>
        <w:spacing w:after="40"/>
        <w:jc w:val="center"/>
      </w:pPr>
      <w:r>
        <w:rPr>
          <w:b/>
          <w:bCs/>
          <w:color w:val="154360"/>
          <w:sz w:val="26"/>
          <w:szCs w:val="26"/>
        </w:rPr>
        <w:t>Ingénieur</w:t>
      </w:r>
      <w:r w:rsidR="00000000">
        <w:rPr>
          <w:b/>
          <w:bCs/>
          <w:color w:val="154360"/>
          <w:sz w:val="26"/>
          <w:szCs w:val="26"/>
        </w:rPr>
        <w:t xml:space="preserve"> Calcul Haute </w:t>
      </w:r>
      <w:r>
        <w:rPr>
          <w:b/>
          <w:bCs/>
          <w:color w:val="154360"/>
          <w:sz w:val="26"/>
          <w:szCs w:val="26"/>
        </w:rPr>
        <w:t>Performance | Simulation</w:t>
      </w:r>
      <w:r w:rsidR="00000000">
        <w:rPr>
          <w:b/>
          <w:bCs/>
          <w:color w:val="154360"/>
          <w:sz w:val="26"/>
          <w:szCs w:val="26"/>
        </w:rPr>
        <w:t xml:space="preserve"> </w:t>
      </w:r>
      <w:r>
        <w:rPr>
          <w:b/>
          <w:bCs/>
          <w:color w:val="154360"/>
          <w:sz w:val="26"/>
          <w:szCs w:val="26"/>
        </w:rPr>
        <w:t>Numérique | Scientific</w:t>
      </w:r>
      <w:r w:rsidR="00000000">
        <w:rPr>
          <w:b/>
          <w:bCs/>
          <w:color w:val="154360"/>
          <w:sz w:val="26"/>
          <w:szCs w:val="26"/>
        </w:rPr>
        <w:t xml:space="preserve"> Computing</w:t>
      </w:r>
    </w:p>
    <w:p w14:paraId="7FD0A227" w14:textId="252C1CF4" w:rsidR="00782E7E" w:rsidRDefault="002B7C1C">
      <w:pPr>
        <w:pBdr>
          <w:bottom w:val="single" w:sz="4" w:space="6" w:color="154360"/>
        </w:pBdr>
        <w:spacing w:after="60"/>
        <w:jc w:val="center"/>
      </w:pPr>
      <w:hyperlink r:id="rId5" w:history="1">
        <w:r w:rsidRPr="002B7C1C">
          <w:rPr>
            <w:rStyle w:val="Lienhypertexte"/>
            <w:sz w:val="18"/>
            <w:szCs w:val="18"/>
          </w:rPr>
          <w:t>gadiaga00dame@gmail.com</w:t>
        </w:r>
      </w:hyperlink>
      <w:r>
        <w:rPr>
          <w:color w:val="555555"/>
          <w:sz w:val="18"/>
          <w:szCs w:val="18"/>
        </w:rPr>
        <w:t xml:space="preserve"> • +</w:t>
      </w:r>
      <w:r w:rsidR="00000000">
        <w:rPr>
          <w:color w:val="555555"/>
          <w:sz w:val="18"/>
          <w:szCs w:val="18"/>
        </w:rPr>
        <w:t xml:space="preserve">33 7 67 54 50 </w:t>
      </w:r>
      <w:r>
        <w:rPr>
          <w:color w:val="555555"/>
          <w:sz w:val="18"/>
          <w:szCs w:val="18"/>
        </w:rPr>
        <w:t>88 • Lyon</w:t>
      </w:r>
      <w:r w:rsidR="00000000"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France •</w:t>
      </w:r>
      <w:r w:rsidR="00000000">
        <w:rPr>
          <w:color w:val="555555"/>
          <w:sz w:val="18"/>
          <w:szCs w:val="18"/>
        </w:rPr>
        <w:t xml:space="preserve"> </w:t>
      </w:r>
      <w:hyperlink r:id="rId6" w:history="1">
        <w:r w:rsidR="00000000" w:rsidRPr="002B7C1C">
          <w:rPr>
            <w:rStyle w:val="Lienhypertexte"/>
            <w:sz w:val="18"/>
            <w:szCs w:val="18"/>
          </w:rPr>
          <w:t>serigne-dame-portofolio.vercel.app</w:t>
        </w:r>
      </w:hyperlink>
    </w:p>
    <w:p w14:paraId="01E99D18" w14:textId="77777777" w:rsidR="00782E7E" w:rsidRDefault="00000000">
      <w:pPr>
        <w:pBdr>
          <w:bottom w:val="single" w:sz="8" w:space="4" w:color="154360"/>
        </w:pBdr>
        <w:spacing w:before="220" w:after="60"/>
      </w:pPr>
      <w:r>
        <w:rPr>
          <w:b/>
          <w:bCs/>
          <w:color w:val="154360"/>
          <w:sz w:val="24"/>
          <w:szCs w:val="24"/>
        </w:rPr>
        <w:t>PROFIL</w:t>
      </w:r>
    </w:p>
    <w:p w14:paraId="7A3C5CFC" w14:textId="6812B439" w:rsidR="00782E7E" w:rsidRDefault="00000000" w:rsidP="002B7C1C">
      <w:pPr>
        <w:spacing w:before="60" w:after="60"/>
        <w:jc w:val="both"/>
      </w:pPr>
      <w:r>
        <w:t xml:space="preserve">Etudiant </w:t>
      </w:r>
      <w:r w:rsidR="002B7C1C">
        <w:t>ingénieur</w:t>
      </w:r>
      <w:r>
        <w:t xml:space="preserve"> en 4e </w:t>
      </w:r>
      <w:r w:rsidR="002B7C1C">
        <w:t>année</w:t>
      </w:r>
      <w:r>
        <w:t xml:space="preserve"> a Polytech Lyon (MAM, </w:t>
      </w:r>
      <w:r w:rsidR="002B7C1C">
        <w:t>diplôme</w:t>
      </w:r>
      <w:r>
        <w:t xml:space="preserve"> </w:t>
      </w:r>
      <w:r w:rsidR="002B7C1C">
        <w:t>prévu</w:t>
      </w:r>
      <w:r>
        <w:t xml:space="preserve"> 2027), avec une </w:t>
      </w:r>
      <w:r w:rsidR="002B7C1C">
        <w:t>spécialisation</w:t>
      </w:r>
      <w:r>
        <w:t xml:space="preserve"> en Calcul Haute Performance, simulation scientifique et </w:t>
      </w:r>
      <w:r w:rsidR="002B7C1C">
        <w:t>méthodes</w:t>
      </w:r>
      <w:r>
        <w:t xml:space="preserve"> </w:t>
      </w:r>
      <w:r w:rsidR="002B7C1C">
        <w:t>numériques</w:t>
      </w:r>
      <w:r>
        <w:t xml:space="preserve"> </w:t>
      </w:r>
      <w:r w:rsidR="002B7C1C">
        <w:t>avancées</w:t>
      </w:r>
      <w:r>
        <w:t xml:space="preserve">. </w:t>
      </w:r>
      <w:r w:rsidR="002B7C1C">
        <w:t>Expérience</w:t>
      </w:r>
      <w:r>
        <w:t xml:space="preserve"> pratique en entraînement de </w:t>
      </w:r>
      <w:r w:rsidR="002B7C1C">
        <w:t>modelés</w:t>
      </w:r>
      <w:r>
        <w:t xml:space="preserve"> de Deep Learning sur GPU/HPC, </w:t>
      </w:r>
      <w:r w:rsidR="002B7C1C">
        <w:t>implémentation</w:t>
      </w:r>
      <w:r>
        <w:t xml:space="preserve"> d'algorithmes </w:t>
      </w:r>
      <w:r w:rsidR="002B7C1C">
        <w:t>numériques</w:t>
      </w:r>
      <w:r>
        <w:t xml:space="preserve"> en Python/MATLAB/C++ et utilisation d'outils de simulation physique (COMSOL, FreeFEM++). Recherche une </w:t>
      </w:r>
      <w:r w:rsidRPr="009D53F7">
        <w:rPr>
          <w:color w:val="0070C0"/>
        </w:rPr>
        <w:t xml:space="preserve">alternance </w:t>
      </w:r>
      <w:r w:rsidR="002B7C1C">
        <w:t>à</w:t>
      </w:r>
      <w:r>
        <w:t xml:space="preserve"> partir de </w:t>
      </w:r>
      <w:r w:rsidRPr="009D53F7">
        <w:rPr>
          <w:color w:val="0070C0"/>
        </w:rPr>
        <w:t>septembre 2026</w:t>
      </w:r>
      <w:r w:rsidR="009D53F7" w:rsidRPr="009D53F7">
        <w:rPr>
          <w:color w:val="0070C0"/>
        </w:rPr>
        <w:t xml:space="preserve"> </w:t>
      </w:r>
      <w:r w:rsidR="009D53F7" w:rsidRPr="00C60AB3">
        <w:rPr>
          <w:color w:val="0070C0"/>
        </w:rPr>
        <w:t xml:space="preserve">(rythme 2 </w:t>
      </w:r>
      <w:proofErr w:type="spellStart"/>
      <w:r w:rsidR="009D53F7" w:rsidRPr="00C60AB3">
        <w:rPr>
          <w:color w:val="0070C0"/>
        </w:rPr>
        <w:t>sem</w:t>
      </w:r>
      <w:proofErr w:type="spellEnd"/>
      <w:r w:rsidR="009D53F7" w:rsidRPr="00C60AB3">
        <w:rPr>
          <w:color w:val="0070C0"/>
        </w:rPr>
        <w:t xml:space="preserve"> / 2 </w:t>
      </w:r>
      <w:proofErr w:type="spellStart"/>
      <w:r w:rsidR="009D53F7" w:rsidRPr="00C60AB3">
        <w:rPr>
          <w:color w:val="0070C0"/>
        </w:rPr>
        <w:t>sem</w:t>
      </w:r>
      <w:proofErr w:type="spellEnd"/>
      <w:r w:rsidR="009D53F7" w:rsidRPr="00C60AB3">
        <w:rPr>
          <w:color w:val="0070C0"/>
        </w:rPr>
        <w:t>)</w:t>
      </w:r>
      <w:r>
        <w:t xml:space="preserve"> dans un environnement HPC, calcul scientifique ou simulation industrielle.</w:t>
      </w:r>
    </w:p>
    <w:p w14:paraId="78C82363" w14:textId="0F09EB7E" w:rsidR="00782E7E" w:rsidRDefault="002B7C1C">
      <w:pPr>
        <w:pBdr>
          <w:bottom w:val="single" w:sz="8" w:space="4" w:color="154360"/>
        </w:pBdr>
        <w:spacing w:before="220" w:after="60"/>
      </w:pPr>
      <w:r>
        <w:rPr>
          <w:b/>
          <w:bCs/>
          <w:color w:val="154360"/>
          <w:sz w:val="24"/>
          <w:szCs w:val="24"/>
        </w:rPr>
        <w:t>COMPÉTENCES</w:t>
      </w:r>
      <w:r w:rsidR="00000000">
        <w:rPr>
          <w:b/>
          <w:bCs/>
          <w:color w:val="154360"/>
          <w:sz w:val="24"/>
          <w:szCs w:val="24"/>
        </w:rPr>
        <w:t xml:space="preserve"> TECHNIQUES</w:t>
      </w:r>
    </w:p>
    <w:p w14:paraId="310276D7" w14:textId="45FFF52F" w:rsidR="00782E7E" w:rsidRDefault="00000000" w:rsidP="002B7C1C">
      <w:pPr>
        <w:spacing w:before="60" w:after="30"/>
        <w:jc w:val="both"/>
      </w:pPr>
      <w:r w:rsidRPr="002B7C1C">
        <w:rPr>
          <w:b/>
          <w:bCs/>
          <w:color w:val="000000"/>
        </w:rPr>
        <w:t xml:space="preserve">HPC &amp; Calcul </w:t>
      </w:r>
      <w:r w:rsidR="002B7C1C" w:rsidRPr="002B7C1C">
        <w:rPr>
          <w:b/>
          <w:bCs/>
          <w:color w:val="000000"/>
        </w:rPr>
        <w:t>parallèle</w:t>
      </w:r>
      <w:r>
        <w:rPr>
          <w:color w:val="000000"/>
        </w:rPr>
        <w:t xml:space="preserve"> :  Entraînement GPU distribue • Optimisation </w:t>
      </w:r>
      <w:r w:rsidR="002B7C1C">
        <w:rPr>
          <w:color w:val="000000"/>
        </w:rPr>
        <w:t>mémoire</w:t>
      </w:r>
      <w:r>
        <w:rPr>
          <w:color w:val="000000"/>
        </w:rPr>
        <w:t xml:space="preserve"> • Profiling • Batch processing • Linux/Unix • Slurm (bases)</w:t>
      </w:r>
    </w:p>
    <w:p w14:paraId="4695E2E8" w14:textId="77777777" w:rsidR="00782E7E" w:rsidRDefault="00000000" w:rsidP="002B7C1C">
      <w:pPr>
        <w:spacing w:before="30" w:after="30"/>
        <w:jc w:val="both"/>
      </w:pPr>
      <w:r w:rsidRPr="002B7C1C">
        <w:rPr>
          <w:b/>
          <w:bCs/>
          <w:color w:val="000000"/>
        </w:rPr>
        <w:t>Programmation scientifique</w:t>
      </w:r>
      <w:r>
        <w:rPr>
          <w:color w:val="000000"/>
        </w:rPr>
        <w:t xml:space="preserve"> :  Python (NumPy, SciPy, Pandas) • C++ • MATLAB • R • SQL • Git • LaTeX</w:t>
      </w:r>
    </w:p>
    <w:p w14:paraId="7F2EBF16" w14:textId="4D146958" w:rsidR="00782E7E" w:rsidRPr="002B7C1C" w:rsidRDefault="00000000" w:rsidP="002B7C1C">
      <w:pPr>
        <w:spacing w:before="30" w:after="30"/>
        <w:jc w:val="both"/>
        <w:rPr>
          <w:lang w:val="en-US"/>
        </w:rPr>
      </w:pPr>
      <w:r w:rsidRPr="002B7C1C">
        <w:rPr>
          <w:b/>
          <w:bCs/>
          <w:color w:val="000000"/>
          <w:lang w:val="en-US"/>
        </w:rPr>
        <w:t xml:space="preserve">Deep Learning &amp; </w:t>
      </w:r>
      <w:r w:rsidR="002B7C1C" w:rsidRPr="002B7C1C">
        <w:rPr>
          <w:b/>
          <w:bCs/>
          <w:color w:val="000000"/>
          <w:lang w:val="en-US"/>
        </w:rPr>
        <w:t>Frameworks</w:t>
      </w:r>
      <w:r w:rsidR="002B7C1C" w:rsidRPr="002B7C1C">
        <w:rPr>
          <w:color w:val="000000"/>
          <w:lang w:val="en-US"/>
        </w:rPr>
        <w:t>:</w:t>
      </w:r>
      <w:r w:rsidRPr="002B7C1C">
        <w:rPr>
          <w:color w:val="000000"/>
          <w:lang w:val="en-US"/>
        </w:rPr>
        <w:t xml:space="preserve">  PyTorch (avance) • TensorFlow/Keras • ResUNet+CBAM • Optimisation AdamW • Scheduling LR</w:t>
      </w:r>
    </w:p>
    <w:p w14:paraId="3F65A2E8" w14:textId="470440A6" w:rsidR="00782E7E" w:rsidRPr="002B7C1C" w:rsidRDefault="00000000" w:rsidP="002B7C1C">
      <w:pPr>
        <w:spacing w:before="30" w:after="30"/>
        <w:jc w:val="both"/>
      </w:pPr>
      <w:r w:rsidRPr="002B7C1C">
        <w:rPr>
          <w:b/>
          <w:bCs/>
          <w:color w:val="000000"/>
        </w:rPr>
        <w:t xml:space="preserve">Simulation </w:t>
      </w:r>
      <w:r w:rsidR="002B7C1C" w:rsidRPr="002B7C1C">
        <w:rPr>
          <w:b/>
          <w:bCs/>
          <w:color w:val="000000"/>
        </w:rPr>
        <w:t xml:space="preserve">numérique </w:t>
      </w:r>
      <w:r w:rsidR="002B7C1C" w:rsidRPr="002B7C1C">
        <w:rPr>
          <w:color w:val="000000"/>
        </w:rPr>
        <w:t>:</w:t>
      </w:r>
      <w:r w:rsidRPr="002B7C1C">
        <w:rPr>
          <w:color w:val="000000"/>
        </w:rPr>
        <w:t xml:space="preserve">  COMSOL Multiphysics • FreeFEM++ • FEM • CFD • </w:t>
      </w:r>
      <w:r w:rsidR="002B7C1C" w:rsidRPr="002B7C1C">
        <w:rPr>
          <w:color w:val="000000"/>
        </w:rPr>
        <w:t>Différences</w:t>
      </w:r>
      <w:r w:rsidRPr="002B7C1C">
        <w:rPr>
          <w:color w:val="000000"/>
        </w:rPr>
        <w:t xml:space="preserve"> finies • EDP elliptiques/</w:t>
      </w:r>
      <w:r w:rsidR="002B7C1C">
        <w:rPr>
          <w:color w:val="000000"/>
        </w:rPr>
        <w:t xml:space="preserve"> </w:t>
      </w:r>
      <w:r w:rsidRPr="002B7C1C">
        <w:rPr>
          <w:color w:val="000000"/>
        </w:rPr>
        <w:t>paraboliques</w:t>
      </w:r>
    </w:p>
    <w:p w14:paraId="3927781F" w14:textId="29E0B560" w:rsidR="00782E7E" w:rsidRPr="002B7C1C" w:rsidRDefault="00000000" w:rsidP="002B7C1C">
      <w:pPr>
        <w:spacing w:before="30" w:after="30"/>
        <w:jc w:val="both"/>
      </w:pPr>
      <w:r w:rsidRPr="002B7C1C">
        <w:rPr>
          <w:b/>
          <w:bCs/>
          <w:color w:val="000000"/>
        </w:rPr>
        <w:t xml:space="preserve">Solveurs &amp; </w:t>
      </w:r>
      <w:r w:rsidR="002B7C1C" w:rsidRPr="002B7C1C">
        <w:rPr>
          <w:b/>
          <w:bCs/>
          <w:color w:val="000000"/>
        </w:rPr>
        <w:t>Algèbre</w:t>
      </w:r>
      <w:r w:rsidRPr="002B7C1C">
        <w:rPr>
          <w:b/>
          <w:bCs/>
          <w:color w:val="000000"/>
        </w:rPr>
        <w:t xml:space="preserve"> </w:t>
      </w:r>
      <w:r w:rsidR="002B7C1C">
        <w:rPr>
          <w:b/>
          <w:bCs/>
          <w:color w:val="000000"/>
        </w:rPr>
        <w:t>linéaire</w:t>
      </w:r>
      <w:r w:rsidRPr="002B7C1C">
        <w:rPr>
          <w:color w:val="000000"/>
        </w:rPr>
        <w:t xml:space="preserve"> :  GMRES • Krylov • Jacobi • Gauss-Seidel • SOR/SSOR • Cholesky • QR • Newton-Raphson</w:t>
      </w:r>
    </w:p>
    <w:p w14:paraId="3A380EEF" w14:textId="77777777" w:rsidR="00782E7E" w:rsidRPr="002B7C1C" w:rsidRDefault="00000000" w:rsidP="002B7C1C">
      <w:pPr>
        <w:spacing w:before="30" w:after="30"/>
        <w:jc w:val="both"/>
        <w:rPr>
          <w:lang w:val="en-US"/>
        </w:rPr>
      </w:pPr>
      <w:r w:rsidRPr="002B7C1C">
        <w:rPr>
          <w:b/>
          <w:bCs/>
          <w:color w:val="000000"/>
          <w:lang w:val="en-US"/>
        </w:rPr>
        <w:t>Data Science &amp; ML :</w:t>
      </w:r>
      <w:r w:rsidRPr="002B7C1C">
        <w:rPr>
          <w:color w:val="000000"/>
          <w:lang w:val="en-US"/>
        </w:rPr>
        <w:t xml:space="preserve">  Scikit-learn • XGBoost • LSTM • CNN • Feature Engineering • Cross-validation • RMSE/MAE</w:t>
      </w:r>
    </w:p>
    <w:p w14:paraId="13A1C037" w14:textId="77777777" w:rsidR="00782E7E" w:rsidRDefault="00000000" w:rsidP="002B7C1C">
      <w:pPr>
        <w:spacing w:before="30" w:after="30"/>
        <w:jc w:val="both"/>
      </w:pPr>
      <w:r w:rsidRPr="002B7C1C">
        <w:rPr>
          <w:b/>
          <w:bCs/>
          <w:color w:val="000000"/>
        </w:rPr>
        <w:t>Visualisation &amp; Analyse :</w:t>
      </w:r>
      <w:r>
        <w:rPr>
          <w:color w:val="000000"/>
        </w:rPr>
        <w:t xml:space="preserve">  Power BI • Folium • Matplotlib • SAS • Metabase</w:t>
      </w:r>
    </w:p>
    <w:p w14:paraId="3F57CC35" w14:textId="6B26A5A4" w:rsidR="00782E7E" w:rsidRDefault="002B7C1C">
      <w:pPr>
        <w:pBdr>
          <w:bottom w:val="single" w:sz="8" w:space="4" w:color="154360"/>
        </w:pBdr>
        <w:spacing w:before="220" w:after="60"/>
      </w:pPr>
      <w:r>
        <w:rPr>
          <w:b/>
          <w:bCs/>
          <w:color w:val="154360"/>
          <w:sz w:val="24"/>
          <w:szCs w:val="24"/>
        </w:rPr>
        <w:t>EXPÉRIENCES</w:t>
      </w:r>
      <w:r w:rsidR="00000000">
        <w:rPr>
          <w:b/>
          <w:bCs/>
          <w:color w:val="154360"/>
          <w:sz w:val="24"/>
          <w:szCs w:val="24"/>
        </w:rPr>
        <w:t xml:space="preserve"> </w:t>
      </w:r>
      <w:r>
        <w:rPr>
          <w:b/>
          <w:bCs/>
          <w:color w:val="154360"/>
          <w:sz w:val="24"/>
          <w:szCs w:val="24"/>
        </w:rPr>
        <w:t xml:space="preserve">PROFESSIONNELLES </w:t>
      </w:r>
    </w:p>
    <w:p w14:paraId="2641D902" w14:textId="0A2D7139" w:rsidR="00782E7E" w:rsidRDefault="00000000">
      <w:pPr>
        <w:tabs>
          <w:tab w:val="right" w:pos="9200"/>
        </w:tabs>
        <w:spacing w:before="160" w:after="40"/>
      </w:pPr>
      <w:r>
        <w:rPr>
          <w:b/>
          <w:bCs/>
          <w:sz w:val="22"/>
          <w:szCs w:val="22"/>
        </w:rPr>
        <w:t>Stagiaire Data Scientist</w:t>
      </w:r>
      <w:r>
        <w:rPr>
          <w:color w:val="888888"/>
        </w:rPr>
        <w:t xml:space="preserve"> | </w:t>
      </w:r>
      <w:r>
        <w:rPr>
          <w:b/>
          <w:bCs/>
          <w:color w:val="154360"/>
        </w:rPr>
        <w:t>Sodiaal Union</w:t>
      </w:r>
      <w:r>
        <w:rPr>
          <w:color w:val="555555"/>
        </w:rPr>
        <w:t xml:space="preserve"> — Lyon</w:t>
      </w:r>
      <w:r>
        <w:rPr>
          <w:i/>
          <w:iCs/>
          <w:color w:val="888888"/>
          <w:sz w:val="19"/>
          <w:szCs w:val="19"/>
        </w:rPr>
        <w:tab/>
        <w:t xml:space="preserve">Aout 2025 – </w:t>
      </w:r>
      <w:r w:rsidR="002B7C1C">
        <w:rPr>
          <w:i/>
          <w:iCs/>
          <w:color w:val="888888"/>
          <w:sz w:val="19"/>
          <w:szCs w:val="19"/>
        </w:rPr>
        <w:t>Février</w:t>
      </w:r>
      <w:r>
        <w:rPr>
          <w:i/>
          <w:iCs/>
          <w:color w:val="888888"/>
          <w:sz w:val="19"/>
          <w:szCs w:val="19"/>
        </w:rPr>
        <w:t xml:space="preserve"> 2026</w:t>
      </w:r>
    </w:p>
    <w:p w14:paraId="472EEDB4" w14:textId="4437D67C" w:rsidR="00782E7E" w:rsidRDefault="00000000" w:rsidP="002B7C1C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Traitement de grands volumes de </w:t>
      </w:r>
      <w:r w:rsidR="002B7C1C">
        <w:rPr>
          <w:color w:val="000000"/>
        </w:rPr>
        <w:t>données</w:t>
      </w:r>
      <w:r>
        <w:rPr>
          <w:color w:val="000000"/>
        </w:rPr>
        <w:t xml:space="preserve"> </w:t>
      </w:r>
      <w:r w:rsidR="002B7C1C">
        <w:rPr>
          <w:color w:val="000000"/>
        </w:rPr>
        <w:t>numériques</w:t>
      </w:r>
      <w:r>
        <w:rPr>
          <w:color w:val="000000"/>
        </w:rPr>
        <w:t xml:space="preserve"> : </w:t>
      </w:r>
      <w:r w:rsidR="002B7C1C">
        <w:rPr>
          <w:color w:val="000000"/>
        </w:rPr>
        <w:t>données</w:t>
      </w:r>
      <w:r>
        <w:rPr>
          <w:color w:val="000000"/>
        </w:rPr>
        <w:t xml:space="preserve"> climatiques </w:t>
      </w:r>
      <w:r w:rsidR="002B7C1C">
        <w:rPr>
          <w:color w:val="000000"/>
        </w:rPr>
        <w:t>Météo</w:t>
      </w:r>
      <w:r>
        <w:rPr>
          <w:color w:val="000000"/>
        </w:rPr>
        <w:t xml:space="preserve">-France/SAFRAN (~8 Go), </w:t>
      </w:r>
      <w:r w:rsidR="002B7C1C">
        <w:rPr>
          <w:color w:val="000000"/>
        </w:rPr>
        <w:t>séries</w:t>
      </w:r>
      <w:r>
        <w:rPr>
          <w:color w:val="000000"/>
        </w:rPr>
        <w:t xml:space="preserve"> temporelles longues sur ~9 000 </w:t>
      </w:r>
      <w:r w:rsidR="002B7C1C">
        <w:rPr>
          <w:color w:val="000000"/>
        </w:rPr>
        <w:t>éleveurs</w:t>
      </w:r>
    </w:p>
    <w:p w14:paraId="6E61F345" w14:textId="12AEB30C" w:rsidR="00782E7E" w:rsidRDefault="00000000" w:rsidP="002B7C1C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Pipeline de feature engineering intensif : </w:t>
      </w:r>
      <w:r w:rsidR="002B7C1C">
        <w:rPr>
          <w:color w:val="000000"/>
        </w:rPr>
        <w:t>agrégation</w:t>
      </w:r>
      <w:r>
        <w:rPr>
          <w:color w:val="000000"/>
        </w:rPr>
        <w:t xml:space="preserve"> temporelle, calcul d'indices thermiques complexes (THI, ETIC, CCI, HLI)</w:t>
      </w:r>
    </w:p>
    <w:p w14:paraId="3EBE98F3" w14:textId="22A1C078" w:rsidR="00782E7E" w:rsidRDefault="002B7C1C" w:rsidP="002B7C1C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Modélisation</w:t>
      </w:r>
      <w:r w:rsidR="00000000">
        <w:rPr>
          <w:color w:val="000000"/>
        </w:rPr>
        <w:t xml:space="preserve"> ML large </w:t>
      </w:r>
      <w:r>
        <w:rPr>
          <w:color w:val="000000"/>
        </w:rPr>
        <w:t>échelle</w:t>
      </w:r>
      <w:r w:rsidR="00000000">
        <w:rPr>
          <w:color w:val="000000"/>
        </w:rPr>
        <w:t xml:space="preserve"> : </w:t>
      </w:r>
      <w:r>
        <w:rPr>
          <w:color w:val="000000"/>
        </w:rPr>
        <w:t>régression</w:t>
      </w:r>
      <w:r w:rsidR="00000000">
        <w:rPr>
          <w:color w:val="000000"/>
        </w:rPr>
        <w:t xml:space="preserve"> </w:t>
      </w:r>
      <w:r>
        <w:rPr>
          <w:color w:val="000000"/>
        </w:rPr>
        <w:t>prédictive</w:t>
      </w:r>
      <w:r w:rsidR="00000000">
        <w:rPr>
          <w:color w:val="000000"/>
        </w:rPr>
        <w:t xml:space="preserve"> et estimation de risque climatique 2050 (scenarios DRIAS) ; validation RMSE/MAE</w:t>
      </w:r>
    </w:p>
    <w:p w14:paraId="30FE77EC" w14:textId="31AFC3F8" w:rsidR="00782E7E" w:rsidRDefault="00000000">
      <w:pPr>
        <w:tabs>
          <w:tab w:val="right" w:pos="9200"/>
        </w:tabs>
        <w:spacing w:before="160" w:after="40"/>
      </w:pPr>
      <w:r>
        <w:rPr>
          <w:b/>
          <w:bCs/>
          <w:sz w:val="22"/>
          <w:szCs w:val="22"/>
        </w:rPr>
        <w:t xml:space="preserve">Stagiaire Data Scientist &amp; </w:t>
      </w:r>
      <w:r w:rsidR="002B7C1C">
        <w:rPr>
          <w:b/>
          <w:bCs/>
          <w:sz w:val="22"/>
          <w:szCs w:val="22"/>
        </w:rPr>
        <w:t>Développement</w:t>
      </w:r>
      <w:r>
        <w:rPr>
          <w:b/>
          <w:bCs/>
          <w:sz w:val="22"/>
          <w:szCs w:val="22"/>
        </w:rPr>
        <w:t xml:space="preserve"> Web</w:t>
      </w:r>
      <w:r>
        <w:rPr>
          <w:color w:val="888888"/>
        </w:rPr>
        <w:t xml:space="preserve"> | </w:t>
      </w:r>
      <w:r>
        <w:rPr>
          <w:b/>
          <w:bCs/>
          <w:color w:val="154360"/>
        </w:rPr>
        <w:t xml:space="preserve">Legal Quantum </w:t>
      </w:r>
      <w:r>
        <w:rPr>
          <w:color w:val="555555"/>
        </w:rPr>
        <w:t>— Lyon</w:t>
      </w:r>
      <w:r>
        <w:rPr>
          <w:i/>
          <w:iCs/>
          <w:color w:val="888888"/>
          <w:sz w:val="19"/>
          <w:szCs w:val="19"/>
        </w:rPr>
        <w:tab/>
        <w:t xml:space="preserve">Octobre 2024 – </w:t>
      </w:r>
      <w:r w:rsidR="00E72B1D">
        <w:rPr>
          <w:i/>
          <w:iCs/>
          <w:color w:val="888888"/>
          <w:sz w:val="19"/>
          <w:szCs w:val="19"/>
        </w:rPr>
        <w:t>Décembre</w:t>
      </w:r>
      <w:r>
        <w:rPr>
          <w:i/>
          <w:iCs/>
          <w:color w:val="888888"/>
          <w:sz w:val="19"/>
          <w:szCs w:val="19"/>
        </w:rPr>
        <w:t xml:space="preserve"> 2024</w:t>
      </w:r>
    </w:p>
    <w:p w14:paraId="2D4B63D0" w14:textId="3D432538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Conception et </w:t>
      </w:r>
      <w:r w:rsidR="00E72B1D">
        <w:rPr>
          <w:color w:val="000000"/>
        </w:rPr>
        <w:t>implémentation</w:t>
      </w:r>
      <w:r>
        <w:rPr>
          <w:color w:val="000000"/>
        </w:rPr>
        <w:t xml:space="preserve"> d'une base de </w:t>
      </w:r>
      <w:r w:rsidR="00E72B1D">
        <w:rPr>
          <w:color w:val="000000"/>
        </w:rPr>
        <w:t>données</w:t>
      </w:r>
      <w:r>
        <w:rPr>
          <w:color w:val="000000"/>
        </w:rPr>
        <w:t xml:space="preserve"> relationnelle PostgreSQL (&gt;10 000 dossiers)</w:t>
      </w:r>
    </w:p>
    <w:p w14:paraId="4040FC8D" w14:textId="5E3104F4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Analyse statistique exploratoire sous R ; pipeline de nettoyage et transformation de </w:t>
      </w:r>
      <w:r w:rsidR="00E72B1D">
        <w:rPr>
          <w:color w:val="000000"/>
        </w:rPr>
        <w:t>données</w:t>
      </w:r>
      <w:r>
        <w:rPr>
          <w:color w:val="000000"/>
        </w:rPr>
        <w:t xml:space="preserve"> sensibles (RGPD)</w:t>
      </w:r>
    </w:p>
    <w:p w14:paraId="18258CD5" w14:textId="1DBECAF0" w:rsidR="00782E7E" w:rsidRPr="00E72B1D" w:rsidRDefault="00000000">
      <w:pPr>
        <w:pBdr>
          <w:bottom w:val="single" w:sz="8" w:space="4" w:color="154360"/>
        </w:pBdr>
        <w:spacing w:before="220" w:after="60"/>
        <w:rPr>
          <w:lang w:val="en-US"/>
        </w:rPr>
      </w:pPr>
      <w:r>
        <w:rPr>
          <w:b/>
          <w:bCs/>
          <w:color w:val="154360"/>
          <w:sz w:val="24"/>
          <w:szCs w:val="24"/>
        </w:rPr>
        <w:t xml:space="preserve">PROJETS </w:t>
      </w:r>
      <w:r w:rsidR="00E72B1D">
        <w:rPr>
          <w:b/>
          <w:bCs/>
          <w:color w:val="154360"/>
          <w:sz w:val="24"/>
          <w:szCs w:val="24"/>
        </w:rPr>
        <w:t xml:space="preserve">ACADÉMIQUES </w:t>
      </w:r>
    </w:p>
    <w:p w14:paraId="73989886" w14:textId="2E93DB02" w:rsidR="00782E7E" w:rsidRPr="00E72B1D" w:rsidRDefault="00000000">
      <w:pPr>
        <w:tabs>
          <w:tab w:val="right" w:pos="9200"/>
        </w:tabs>
        <w:spacing w:before="160" w:after="40"/>
        <w:rPr>
          <w:lang w:val="en-US"/>
        </w:rPr>
      </w:pPr>
      <w:r w:rsidRPr="00E72B1D">
        <w:rPr>
          <w:b/>
          <w:bCs/>
          <w:sz w:val="21"/>
          <w:szCs w:val="21"/>
          <w:lang w:val="en-US"/>
        </w:rPr>
        <w:t>Inversion Sismique par Deep Learning — Kaggle WFI</w:t>
      </w:r>
      <w:r w:rsidRPr="00E72B1D">
        <w:rPr>
          <w:color w:val="555555"/>
          <w:sz w:val="19"/>
          <w:szCs w:val="19"/>
          <w:lang w:val="en-US"/>
        </w:rPr>
        <w:t xml:space="preserve"> — PyTorch • GPU • HPC • ResUNet+CBAM</w:t>
      </w:r>
      <w:r w:rsidRPr="00E72B1D">
        <w:rPr>
          <w:i/>
          <w:iCs/>
          <w:color w:val="888888"/>
          <w:sz w:val="19"/>
          <w:szCs w:val="19"/>
          <w:lang w:val="en-US"/>
        </w:rPr>
        <w:tab/>
        <w:t>2025–2026</w:t>
      </w:r>
    </w:p>
    <w:p w14:paraId="40204205" w14:textId="357E3A42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Entraînement d'un ResUNet+CBAM (33,5M </w:t>
      </w:r>
      <w:r w:rsidR="00E72B1D">
        <w:rPr>
          <w:color w:val="000000"/>
        </w:rPr>
        <w:t>paramètres</w:t>
      </w:r>
      <w:r>
        <w:rPr>
          <w:color w:val="000000"/>
        </w:rPr>
        <w:t xml:space="preserve">) sur GPU pendant 100 </w:t>
      </w:r>
      <w:r w:rsidR="00E72B1D">
        <w:rPr>
          <w:color w:val="000000"/>
        </w:rPr>
        <w:t>époques</w:t>
      </w:r>
      <w:r>
        <w:rPr>
          <w:color w:val="000000"/>
        </w:rPr>
        <w:t xml:space="preserve"> (~99,5 min total ; ~60s/</w:t>
      </w:r>
      <w:r w:rsidR="00E72B1D">
        <w:rPr>
          <w:color w:val="000000"/>
        </w:rPr>
        <w:t>époque</w:t>
      </w:r>
      <w:r>
        <w:rPr>
          <w:color w:val="000000"/>
        </w:rPr>
        <w:t>)</w:t>
      </w:r>
    </w:p>
    <w:p w14:paraId="30917EAD" w14:textId="1D963D67" w:rsidR="00782E7E" w:rsidRDefault="00E72B1D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Stratégie</w:t>
      </w:r>
      <w:r w:rsidR="00000000">
        <w:rPr>
          <w:color w:val="000000"/>
        </w:rPr>
        <w:t xml:space="preserve"> d'optimisation HPC : scheduler LR warmup </w:t>
      </w:r>
      <w:r>
        <w:rPr>
          <w:color w:val="000000"/>
        </w:rPr>
        <w:t>linéaire</w:t>
      </w:r>
      <w:r w:rsidR="00000000">
        <w:rPr>
          <w:color w:val="000000"/>
        </w:rPr>
        <w:t xml:space="preserve"> (5 </w:t>
      </w:r>
      <w:r>
        <w:rPr>
          <w:color w:val="000000"/>
        </w:rPr>
        <w:t>époques</w:t>
      </w:r>
      <w:r w:rsidR="00000000">
        <w:rPr>
          <w:color w:val="000000"/>
        </w:rPr>
        <w:t xml:space="preserve">) + </w:t>
      </w:r>
      <w:r>
        <w:rPr>
          <w:color w:val="000000"/>
        </w:rPr>
        <w:t>décroissance</w:t>
      </w:r>
      <w:r w:rsidR="00000000">
        <w:rPr>
          <w:color w:val="000000"/>
        </w:rPr>
        <w:t xml:space="preserve"> cosinus (95 </w:t>
      </w:r>
      <w:r>
        <w:rPr>
          <w:color w:val="000000"/>
        </w:rPr>
        <w:t>époques</w:t>
      </w:r>
      <w:r w:rsidR="00000000">
        <w:rPr>
          <w:color w:val="000000"/>
        </w:rPr>
        <w:t>) ; optimiseur AdamW</w:t>
      </w:r>
    </w:p>
    <w:p w14:paraId="58B589EA" w14:textId="231ACE83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Gestion </w:t>
      </w:r>
      <w:r w:rsidR="00E72B1D">
        <w:rPr>
          <w:color w:val="000000"/>
        </w:rPr>
        <w:t>mémoire</w:t>
      </w:r>
      <w:r>
        <w:rPr>
          <w:color w:val="000000"/>
        </w:rPr>
        <w:t xml:space="preserve"> : </w:t>
      </w:r>
      <w:r w:rsidR="00E72B1D">
        <w:rPr>
          <w:color w:val="000000"/>
        </w:rPr>
        <w:t>inférence</w:t>
      </w:r>
      <w:r>
        <w:rPr>
          <w:color w:val="000000"/>
        </w:rPr>
        <w:t xml:space="preserve"> par chunks sur le jeu de test pour </w:t>
      </w:r>
      <w:r w:rsidR="00E72B1D">
        <w:rPr>
          <w:color w:val="000000"/>
        </w:rPr>
        <w:t>éviter</w:t>
      </w:r>
      <w:r>
        <w:rPr>
          <w:color w:val="000000"/>
        </w:rPr>
        <w:t xml:space="preserve"> l'OOM ; normalisation robuste des </w:t>
      </w:r>
      <w:r w:rsidR="00E72B1D">
        <w:rPr>
          <w:color w:val="000000"/>
        </w:rPr>
        <w:t>entrées</w:t>
      </w:r>
    </w:p>
    <w:p w14:paraId="4778B265" w14:textId="022E96EB" w:rsidR="00782E7E" w:rsidRDefault="00E72B1D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Résultats</w:t>
      </w:r>
      <w:r w:rsidR="00000000">
        <w:rPr>
          <w:color w:val="000000"/>
        </w:rPr>
        <w:t xml:space="preserve"> : RMSE = 134,47 m/s, MAE = 93,21 m/s, </w:t>
      </w:r>
      <w:r>
        <w:rPr>
          <w:color w:val="000000"/>
        </w:rPr>
        <w:t>corrélation</w:t>
      </w:r>
      <w:r w:rsidR="00000000">
        <w:rPr>
          <w:color w:val="000000"/>
        </w:rPr>
        <w:t xml:space="preserve"> = 0,9512 — erreur relative ~4,7% sur la plage physique</w:t>
      </w:r>
    </w:p>
    <w:p w14:paraId="22AAE38A" w14:textId="148B63D4" w:rsidR="00782E7E" w:rsidRDefault="00000000">
      <w:pPr>
        <w:tabs>
          <w:tab w:val="right" w:pos="9200"/>
        </w:tabs>
        <w:spacing w:before="160" w:after="40"/>
      </w:pPr>
      <w:r>
        <w:rPr>
          <w:b/>
          <w:bCs/>
          <w:sz w:val="21"/>
          <w:szCs w:val="21"/>
        </w:rPr>
        <w:t>Reconnaissance Audio par CNN — Optimisation HPC</w:t>
      </w:r>
      <w:r>
        <w:rPr>
          <w:color w:val="555555"/>
          <w:sz w:val="19"/>
          <w:szCs w:val="19"/>
        </w:rPr>
        <w:t xml:space="preserve"> — TensorFlow • Keras • PyTorch • HPC</w:t>
      </w:r>
      <w:r>
        <w:rPr>
          <w:i/>
          <w:iCs/>
          <w:color w:val="888888"/>
          <w:sz w:val="19"/>
          <w:szCs w:val="19"/>
        </w:rPr>
        <w:tab/>
        <w:t>2025</w:t>
      </w:r>
    </w:p>
    <w:p w14:paraId="10E7D9D0" w14:textId="4023813F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CNN pour classification de genres musicaux et patterns vocaux ; grid search des </w:t>
      </w:r>
      <w:r w:rsidR="00E72B1D">
        <w:rPr>
          <w:color w:val="000000"/>
        </w:rPr>
        <w:t>hyperparamètres</w:t>
      </w:r>
      <w:r>
        <w:rPr>
          <w:color w:val="000000"/>
        </w:rPr>
        <w:t xml:space="preserve"> distribue via HPC</w:t>
      </w:r>
    </w:p>
    <w:p w14:paraId="299BA847" w14:textId="0FE948F4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Atteinte de 85% de </w:t>
      </w:r>
      <w:r w:rsidR="00E72B1D">
        <w:rPr>
          <w:color w:val="000000"/>
        </w:rPr>
        <w:t>précision</w:t>
      </w:r>
      <w:r>
        <w:rPr>
          <w:color w:val="000000"/>
        </w:rPr>
        <w:t xml:space="preserve"> </w:t>
      </w:r>
      <w:r w:rsidR="00E72B1D">
        <w:rPr>
          <w:color w:val="000000"/>
        </w:rPr>
        <w:t>après</w:t>
      </w:r>
      <w:r>
        <w:rPr>
          <w:color w:val="000000"/>
        </w:rPr>
        <w:t xml:space="preserve"> optimisation ; monitoring TensorBoard des courbes d'entraînement</w:t>
      </w:r>
    </w:p>
    <w:p w14:paraId="5393699C" w14:textId="76F596D4" w:rsidR="00782E7E" w:rsidRDefault="00000000">
      <w:pPr>
        <w:tabs>
          <w:tab w:val="right" w:pos="9200"/>
        </w:tabs>
        <w:spacing w:before="160" w:after="40"/>
      </w:pPr>
      <w:r>
        <w:rPr>
          <w:b/>
          <w:bCs/>
          <w:sz w:val="21"/>
          <w:szCs w:val="21"/>
        </w:rPr>
        <w:t xml:space="preserve">Solveurs </w:t>
      </w:r>
      <w:r w:rsidR="00E72B1D">
        <w:rPr>
          <w:b/>
          <w:bCs/>
          <w:sz w:val="21"/>
          <w:szCs w:val="21"/>
        </w:rPr>
        <w:t>Itératifs</w:t>
      </w:r>
      <w:r>
        <w:rPr>
          <w:b/>
          <w:bCs/>
          <w:sz w:val="21"/>
          <w:szCs w:val="21"/>
        </w:rPr>
        <w:t xml:space="preserve"> &amp; </w:t>
      </w:r>
      <w:r w:rsidR="00E72B1D">
        <w:rPr>
          <w:b/>
          <w:bCs/>
          <w:sz w:val="21"/>
          <w:szCs w:val="21"/>
        </w:rPr>
        <w:t>Algèbre</w:t>
      </w:r>
      <w:r>
        <w:rPr>
          <w:b/>
          <w:bCs/>
          <w:sz w:val="21"/>
          <w:szCs w:val="21"/>
        </w:rPr>
        <w:t xml:space="preserve"> </w:t>
      </w:r>
      <w:r w:rsidR="00E72B1D">
        <w:rPr>
          <w:b/>
          <w:bCs/>
          <w:sz w:val="21"/>
          <w:szCs w:val="21"/>
        </w:rPr>
        <w:t>Linéaire</w:t>
      </w:r>
      <w:r>
        <w:rPr>
          <w:b/>
          <w:bCs/>
          <w:sz w:val="21"/>
          <w:szCs w:val="21"/>
        </w:rPr>
        <w:t xml:space="preserve"> </w:t>
      </w:r>
      <w:r w:rsidR="00E72B1D">
        <w:rPr>
          <w:b/>
          <w:bCs/>
          <w:sz w:val="21"/>
          <w:szCs w:val="21"/>
        </w:rPr>
        <w:t>Numerique</w:t>
      </w:r>
      <w:r w:rsidR="00E72B1D">
        <w:rPr>
          <w:color w:val="555555"/>
          <w:sz w:val="19"/>
          <w:szCs w:val="19"/>
        </w:rPr>
        <w:t xml:space="preserve"> — MATLAB</w:t>
      </w:r>
      <w:r>
        <w:rPr>
          <w:color w:val="555555"/>
          <w:sz w:val="19"/>
          <w:szCs w:val="19"/>
        </w:rPr>
        <w:t xml:space="preserve"> • Python • C++</w:t>
      </w:r>
      <w:r>
        <w:rPr>
          <w:i/>
          <w:iCs/>
          <w:color w:val="888888"/>
          <w:sz w:val="19"/>
          <w:szCs w:val="19"/>
        </w:rPr>
        <w:tab/>
        <w:t>Avril–Mai 2024</w:t>
      </w:r>
    </w:p>
    <w:p w14:paraId="594759E4" w14:textId="40BD065E" w:rsidR="00782E7E" w:rsidRDefault="00E72B1D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>Implémentation</w:t>
      </w:r>
      <w:r w:rsidR="00000000">
        <w:rPr>
          <w:color w:val="000000"/>
        </w:rPr>
        <w:t xml:space="preserve"> et benchmarking de Jacobi, Gauss-Seidel, SOR et GMRES pour matrices creuses de grande taille</w:t>
      </w:r>
    </w:p>
    <w:p w14:paraId="21505FF7" w14:textId="7BF5BE59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Analyse comparative : taux de convergence, cout computationnel, </w:t>
      </w:r>
      <w:r w:rsidR="00E72B1D">
        <w:rPr>
          <w:color w:val="000000"/>
        </w:rPr>
        <w:t>préconditionnement</w:t>
      </w:r>
      <w:r>
        <w:rPr>
          <w:color w:val="000000"/>
        </w:rPr>
        <w:t xml:space="preserve"> et </w:t>
      </w:r>
      <w:r w:rsidR="00E72B1D">
        <w:rPr>
          <w:color w:val="000000"/>
        </w:rPr>
        <w:t>scalabilité</w:t>
      </w:r>
    </w:p>
    <w:p w14:paraId="237E3BEE" w14:textId="0B3BF224" w:rsidR="00782E7E" w:rsidRDefault="00E72B1D">
      <w:pPr>
        <w:tabs>
          <w:tab w:val="right" w:pos="9200"/>
        </w:tabs>
        <w:spacing w:before="160" w:after="40"/>
      </w:pPr>
      <w:r>
        <w:rPr>
          <w:b/>
          <w:bCs/>
          <w:sz w:val="21"/>
          <w:szCs w:val="21"/>
        </w:rPr>
        <w:lastRenderedPageBreak/>
        <w:t>Schémas</w:t>
      </w:r>
      <w:r w:rsidR="00000000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Numériques</w:t>
      </w:r>
      <w:r w:rsidR="00000000">
        <w:rPr>
          <w:b/>
          <w:bCs/>
          <w:sz w:val="21"/>
          <w:szCs w:val="21"/>
        </w:rPr>
        <w:t xml:space="preserve"> pour EDO — </w:t>
      </w:r>
      <w:r>
        <w:rPr>
          <w:b/>
          <w:bCs/>
          <w:sz w:val="21"/>
          <w:szCs w:val="21"/>
        </w:rPr>
        <w:t>Stabilité</w:t>
      </w:r>
      <w:r w:rsidR="00000000">
        <w:rPr>
          <w:b/>
          <w:bCs/>
          <w:sz w:val="21"/>
          <w:szCs w:val="21"/>
        </w:rPr>
        <w:t xml:space="preserve"> &amp; Ordre de </w:t>
      </w:r>
      <w:r>
        <w:rPr>
          <w:b/>
          <w:bCs/>
          <w:sz w:val="21"/>
          <w:szCs w:val="21"/>
        </w:rPr>
        <w:t>Convergence</w:t>
      </w:r>
      <w:r>
        <w:rPr>
          <w:color w:val="555555"/>
          <w:sz w:val="19"/>
          <w:szCs w:val="19"/>
        </w:rPr>
        <w:t xml:space="preserve"> — MATLAB</w:t>
      </w:r>
      <w:r w:rsidR="00000000">
        <w:rPr>
          <w:color w:val="555555"/>
          <w:sz w:val="19"/>
          <w:szCs w:val="19"/>
        </w:rPr>
        <w:t xml:space="preserve"> • Python</w:t>
      </w:r>
      <w:r w:rsidR="00000000">
        <w:rPr>
          <w:i/>
          <w:iCs/>
          <w:color w:val="888888"/>
          <w:sz w:val="19"/>
          <w:szCs w:val="19"/>
        </w:rPr>
        <w:tab/>
      </w:r>
      <w:r>
        <w:rPr>
          <w:i/>
          <w:iCs/>
          <w:color w:val="888888"/>
          <w:sz w:val="19"/>
          <w:szCs w:val="19"/>
        </w:rPr>
        <w:t>Février</w:t>
      </w:r>
      <w:r w:rsidR="00000000">
        <w:rPr>
          <w:i/>
          <w:iCs/>
          <w:color w:val="888888"/>
          <w:sz w:val="19"/>
          <w:szCs w:val="19"/>
        </w:rPr>
        <w:t>–Mars 2024</w:t>
      </w:r>
    </w:p>
    <w:p w14:paraId="3CCDF1F4" w14:textId="4092C3AF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Comparaison d'Euler explicite/implicite et Crank-Nicolson ; analyse rigoureuse de la </w:t>
      </w:r>
      <w:r w:rsidR="00E72B1D">
        <w:rPr>
          <w:color w:val="000000"/>
        </w:rPr>
        <w:t>stabilité</w:t>
      </w:r>
      <w:r>
        <w:rPr>
          <w:color w:val="000000"/>
        </w:rPr>
        <w:t xml:space="preserve"> et de l'ordre</w:t>
      </w:r>
    </w:p>
    <w:p w14:paraId="43C7E4F9" w14:textId="4D336E9F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Etude de la raideur (stiff ODEs) et de l'impact du pas de temps sur la </w:t>
      </w:r>
      <w:r w:rsidR="00E72B1D">
        <w:rPr>
          <w:color w:val="000000"/>
        </w:rPr>
        <w:t>précision</w:t>
      </w:r>
      <w:r>
        <w:rPr>
          <w:color w:val="000000"/>
        </w:rPr>
        <w:t xml:space="preserve"> numerique</w:t>
      </w:r>
    </w:p>
    <w:p w14:paraId="66A7FB4C" w14:textId="236473A3" w:rsidR="00782E7E" w:rsidRDefault="00000000">
      <w:pPr>
        <w:tabs>
          <w:tab w:val="right" w:pos="9200"/>
        </w:tabs>
        <w:spacing w:before="160" w:after="40"/>
      </w:pPr>
      <w:r>
        <w:rPr>
          <w:b/>
          <w:bCs/>
          <w:sz w:val="21"/>
          <w:szCs w:val="21"/>
        </w:rPr>
        <w:t xml:space="preserve">Simulations Multiphysiques </w:t>
      </w:r>
      <w:r w:rsidR="00E72B1D">
        <w:rPr>
          <w:b/>
          <w:bCs/>
          <w:sz w:val="21"/>
          <w:szCs w:val="21"/>
        </w:rPr>
        <w:t>COMSOL</w:t>
      </w:r>
      <w:r w:rsidR="00E72B1D">
        <w:rPr>
          <w:color w:val="555555"/>
          <w:sz w:val="19"/>
          <w:szCs w:val="19"/>
        </w:rPr>
        <w:t xml:space="preserve"> — COMSOL</w:t>
      </w:r>
      <w:r>
        <w:rPr>
          <w:color w:val="555555"/>
          <w:sz w:val="19"/>
          <w:szCs w:val="19"/>
        </w:rPr>
        <w:t xml:space="preserve"> Multiphysics • FreeFEM++</w:t>
      </w:r>
      <w:r>
        <w:rPr>
          <w:i/>
          <w:iCs/>
          <w:color w:val="888888"/>
          <w:sz w:val="19"/>
          <w:szCs w:val="19"/>
        </w:rPr>
        <w:tab/>
        <w:t>2024–2025</w:t>
      </w:r>
    </w:p>
    <w:p w14:paraId="55608074" w14:textId="3329DAE2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Simulations FEM : </w:t>
      </w:r>
      <w:r w:rsidR="00E72B1D">
        <w:rPr>
          <w:color w:val="000000"/>
        </w:rPr>
        <w:t>mécanique</w:t>
      </w:r>
      <w:r>
        <w:rPr>
          <w:color w:val="000000"/>
        </w:rPr>
        <w:t xml:space="preserve"> des fluides (CFD), structures (</w:t>
      </w:r>
      <w:r w:rsidR="00E72B1D">
        <w:rPr>
          <w:color w:val="000000"/>
        </w:rPr>
        <w:t>élasticité</w:t>
      </w:r>
      <w:r>
        <w:rPr>
          <w:color w:val="000000"/>
        </w:rPr>
        <w:t xml:space="preserve">), formes d'ondes </w:t>
      </w:r>
      <w:r w:rsidR="00E72B1D">
        <w:rPr>
          <w:color w:val="000000"/>
        </w:rPr>
        <w:t>guidées</w:t>
      </w:r>
    </w:p>
    <w:p w14:paraId="722CC6EB" w14:textId="73877600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Maillage adaptatif, analyse modale, post-traitement des champs physiques </w:t>
      </w:r>
    </w:p>
    <w:p w14:paraId="3AD80AF9" w14:textId="74CCD8BE" w:rsidR="00782E7E" w:rsidRDefault="00E72B1D">
      <w:pPr>
        <w:tabs>
          <w:tab w:val="right" w:pos="9200"/>
        </w:tabs>
        <w:spacing w:before="160" w:after="40"/>
      </w:pPr>
      <w:r>
        <w:rPr>
          <w:b/>
          <w:bCs/>
          <w:sz w:val="21"/>
          <w:szCs w:val="21"/>
        </w:rPr>
        <w:t>Modélisation</w:t>
      </w:r>
      <w:r w:rsidR="00000000">
        <w:rPr>
          <w:b/>
          <w:bCs/>
          <w:sz w:val="21"/>
          <w:szCs w:val="21"/>
        </w:rPr>
        <w:t xml:space="preserve"> Numerique — Dynamiques Non </w:t>
      </w:r>
      <w:r>
        <w:rPr>
          <w:b/>
          <w:bCs/>
          <w:sz w:val="21"/>
          <w:szCs w:val="21"/>
        </w:rPr>
        <w:t>Linéaires</w:t>
      </w:r>
      <w:r w:rsidR="00000000">
        <w:rPr>
          <w:color w:val="555555"/>
          <w:sz w:val="19"/>
          <w:szCs w:val="19"/>
        </w:rPr>
        <w:t xml:space="preserve"> — MATLAB • Python</w:t>
      </w:r>
      <w:r w:rsidR="00000000">
        <w:rPr>
          <w:i/>
          <w:iCs/>
          <w:color w:val="888888"/>
          <w:sz w:val="19"/>
          <w:szCs w:val="19"/>
        </w:rPr>
        <w:tab/>
        <w:t>Avril–Juin 2025</w:t>
      </w:r>
    </w:p>
    <w:p w14:paraId="0D29D7FD" w14:textId="61CBECF0" w:rsidR="00782E7E" w:rsidRDefault="00E72B1D" w:rsidP="009D53F7">
      <w:pPr>
        <w:pStyle w:val="Paragraphedeliste"/>
        <w:numPr>
          <w:ilvl w:val="0"/>
          <w:numId w:val="2"/>
        </w:numPr>
        <w:spacing w:before="30" w:after="30"/>
      </w:pPr>
      <w:r>
        <w:rPr>
          <w:color w:val="000000"/>
        </w:rPr>
        <w:t>Systèmes</w:t>
      </w:r>
      <w:r w:rsidR="00000000">
        <w:rPr>
          <w:color w:val="000000"/>
        </w:rPr>
        <w:t xml:space="preserve"> Lotka-Volterra avec ressource </w:t>
      </w:r>
      <w:r>
        <w:rPr>
          <w:color w:val="000000"/>
        </w:rPr>
        <w:t>limitée</w:t>
      </w:r>
      <w:r w:rsidR="00000000">
        <w:rPr>
          <w:color w:val="000000"/>
        </w:rPr>
        <w:t xml:space="preserve"> : </w:t>
      </w:r>
      <w:r>
        <w:rPr>
          <w:color w:val="000000"/>
        </w:rPr>
        <w:t>intégration</w:t>
      </w:r>
      <w:r w:rsidR="00000000">
        <w:rPr>
          <w:color w:val="000000"/>
        </w:rPr>
        <w:t xml:space="preserve"> numerique adaptative (Runge-Kutta), analyse de bifurcation</w:t>
      </w:r>
    </w:p>
    <w:p w14:paraId="194FBD1C" w14:textId="28D12D0E" w:rsidR="00782E7E" w:rsidRDefault="00000000" w:rsidP="00E72B1D">
      <w:pPr>
        <w:pStyle w:val="Paragraphedeliste"/>
        <w:numPr>
          <w:ilvl w:val="0"/>
          <w:numId w:val="2"/>
        </w:numPr>
        <w:spacing w:before="30" w:after="30"/>
        <w:jc w:val="both"/>
      </w:pPr>
      <w:r>
        <w:rPr>
          <w:color w:val="000000"/>
        </w:rPr>
        <w:t xml:space="preserve">Simulation de populations, </w:t>
      </w:r>
      <w:r w:rsidR="00E72B1D">
        <w:rPr>
          <w:color w:val="000000"/>
        </w:rPr>
        <w:t>équilibres</w:t>
      </w:r>
      <w:r>
        <w:rPr>
          <w:color w:val="000000"/>
        </w:rPr>
        <w:t xml:space="preserve"> stables/instables, cartes de phase</w:t>
      </w:r>
    </w:p>
    <w:p w14:paraId="2316977E" w14:textId="00E0BD52" w:rsidR="00782E7E" w:rsidRDefault="00000000">
      <w:pPr>
        <w:tabs>
          <w:tab w:val="right" w:pos="9200"/>
        </w:tabs>
        <w:spacing w:before="160" w:after="40"/>
      </w:pPr>
      <w:r>
        <w:rPr>
          <w:b/>
          <w:bCs/>
          <w:sz w:val="21"/>
          <w:szCs w:val="21"/>
        </w:rPr>
        <w:t xml:space="preserve">Chaines de Markov &amp; Processus </w:t>
      </w:r>
      <w:r w:rsidR="00E72B1D">
        <w:rPr>
          <w:b/>
          <w:bCs/>
          <w:sz w:val="21"/>
          <w:szCs w:val="21"/>
        </w:rPr>
        <w:t>Stochastiques</w:t>
      </w:r>
      <w:r w:rsidR="00E72B1D">
        <w:rPr>
          <w:color w:val="555555"/>
          <w:sz w:val="19"/>
          <w:szCs w:val="19"/>
        </w:rPr>
        <w:t xml:space="preserve"> — Python</w:t>
      </w:r>
      <w:r>
        <w:rPr>
          <w:color w:val="555555"/>
          <w:sz w:val="19"/>
          <w:szCs w:val="19"/>
        </w:rPr>
        <w:t xml:space="preserve"> • R • MATLAB</w:t>
      </w:r>
      <w:r>
        <w:rPr>
          <w:i/>
          <w:iCs/>
          <w:color w:val="888888"/>
          <w:sz w:val="19"/>
          <w:szCs w:val="19"/>
        </w:rPr>
        <w:tab/>
        <w:t>2024–2025</w:t>
      </w:r>
    </w:p>
    <w:p w14:paraId="34BE78B8" w14:textId="77777777" w:rsidR="00782E7E" w:rsidRDefault="00000000">
      <w:pPr>
        <w:pStyle w:val="Paragraphedeliste"/>
        <w:numPr>
          <w:ilvl w:val="0"/>
          <w:numId w:val="2"/>
        </w:numPr>
        <w:spacing w:before="30" w:after="30"/>
      </w:pPr>
      <w:r>
        <w:rPr>
          <w:color w:val="000000"/>
        </w:rPr>
        <w:t>Simulation et analyse de chaines de Markov, files d'attente ; convergence vers la distribution stationnaire</w:t>
      </w:r>
    </w:p>
    <w:p w14:paraId="0A29EA50" w14:textId="77777777" w:rsidR="00782E7E" w:rsidRDefault="00000000">
      <w:pPr>
        <w:pBdr>
          <w:bottom w:val="single" w:sz="8" w:space="4" w:color="154360"/>
        </w:pBdr>
        <w:spacing w:before="220" w:after="60"/>
      </w:pPr>
      <w:r>
        <w:rPr>
          <w:b/>
          <w:bCs/>
          <w:color w:val="154360"/>
          <w:sz w:val="24"/>
          <w:szCs w:val="24"/>
        </w:rPr>
        <w:t>FORMATION</w:t>
      </w:r>
    </w:p>
    <w:p w14:paraId="050EACC6" w14:textId="26D9C473" w:rsidR="00782E7E" w:rsidRDefault="00000000">
      <w:pPr>
        <w:tabs>
          <w:tab w:val="right" w:pos="9200"/>
        </w:tabs>
        <w:spacing w:before="160" w:after="40"/>
      </w:pPr>
      <w:r>
        <w:rPr>
          <w:b/>
          <w:bCs/>
          <w:sz w:val="22"/>
          <w:szCs w:val="22"/>
        </w:rPr>
        <w:t xml:space="preserve">Cycle </w:t>
      </w:r>
      <w:r w:rsidR="009D53F7">
        <w:rPr>
          <w:b/>
          <w:bCs/>
          <w:sz w:val="22"/>
          <w:szCs w:val="22"/>
        </w:rPr>
        <w:t>Ingénieur</w:t>
      </w:r>
      <w:r>
        <w:rPr>
          <w:b/>
          <w:bCs/>
          <w:sz w:val="22"/>
          <w:szCs w:val="22"/>
        </w:rPr>
        <w:t xml:space="preserve"> — </w:t>
      </w:r>
      <w:r w:rsidR="009D53F7">
        <w:rPr>
          <w:b/>
          <w:bCs/>
          <w:sz w:val="22"/>
          <w:szCs w:val="22"/>
        </w:rPr>
        <w:t>Mathématiques</w:t>
      </w:r>
      <w:r>
        <w:rPr>
          <w:b/>
          <w:bCs/>
          <w:sz w:val="22"/>
          <w:szCs w:val="22"/>
        </w:rPr>
        <w:t xml:space="preserve"> </w:t>
      </w:r>
      <w:r w:rsidR="009D53F7">
        <w:rPr>
          <w:b/>
          <w:bCs/>
          <w:sz w:val="22"/>
          <w:szCs w:val="22"/>
        </w:rPr>
        <w:t>Appliquées</w:t>
      </w:r>
      <w:r>
        <w:rPr>
          <w:b/>
          <w:bCs/>
          <w:sz w:val="22"/>
          <w:szCs w:val="22"/>
        </w:rPr>
        <w:t xml:space="preserve"> &amp; </w:t>
      </w:r>
      <w:r w:rsidR="009D53F7">
        <w:rPr>
          <w:b/>
          <w:bCs/>
          <w:sz w:val="22"/>
          <w:szCs w:val="22"/>
        </w:rPr>
        <w:t>Modélisation</w:t>
      </w:r>
      <w:r>
        <w:rPr>
          <w:b/>
          <w:bCs/>
          <w:sz w:val="22"/>
          <w:szCs w:val="22"/>
        </w:rPr>
        <w:t xml:space="preserve"> </w:t>
      </w:r>
      <w:r>
        <w:rPr>
          <w:color w:val="888888"/>
        </w:rPr>
        <w:t xml:space="preserve">| </w:t>
      </w:r>
      <w:r>
        <w:rPr>
          <w:b/>
          <w:bCs/>
          <w:color w:val="154360"/>
        </w:rPr>
        <w:t xml:space="preserve">Polytech </w:t>
      </w:r>
      <w:r w:rsidR="009D53F7">
        <w:rPr>
          <w:b/>
          <w:bCs/>
          <w:color w:val="154360"/>
        </w:rPr>
        <w:t>Lyon</w:t>
      </w:r>
      <w:r w:rsidR="009D53F7">
        <w:rPr>
          <w:color w:val="555555"/>
        </w:rPr>
        <w:t xml:space="preserve"> — Lyon</w:t>
      </w:r>
      <w:r>
        <w:rPr>
          <w:i/>
          <w:iCs/>
          <w:color w:val="888888"/>
          <w:sz w:val="19"/>
          <w:szCs w:val="19"/>
        </w:rPr>
        <w:tab/>
      </w:r>
      <w:r w:rsidR="009D53F7">
        <w:rPr>
          <w:i/>
          <w:iCs/>
          <w:color w:val="888888"/>
          <w:sz w:val="19"/>
          <w:szCs w:val="19"/>
        </w:rPr>
        <w:t xml:space="preserve">       </w:t>
      </w:r>
      <w:r>
        <w:rPr>
          <w:i/>
          <w:iCs/>
          <w:color w:val="888888"/>
          <w:sz w:val="19"/>
          <w:szCs w:val="19"/>
        </w:rPr>
        <w:t>2023 – 2027</w:t>
      </w:r>
    </w:p>
    <w:p w14:paraId="1F06D3C4" w14:textId="420E423B" w:rsidR="00782E7E" w:rsidRDefault="00000000">
      <w:pPr>
        <w:spacing w:before="40" w:after="30"/>
      </w:pPr>
      <w:r>
        <w:rPr>
          <w:color w:val="000000"/>
        </w:rPr>
        <w:t xml:space="preserve">Parcours 5A </w:t>
      </w:r>
      <w:r w:rsidR="009D53F7">
        <w:rPr>
          <w:color w:val="000000"/>
        </w:rPr>
        <w:t>prévu</w:t>
      </w:r>
      <w:r>
        <w:rPr>
          <w:color w:val="000000"/>
        </w:rPr>
        <w:t xml:space="preserve"> : Calcul Haute Performance (HPC), Big Data, </w:t>
      </w:r>
      <w:r w:rsidR="009D53F7">
        <w:rPr>
          <w:color w:val="000000"/>
        </w:rPr>
        <w:t>Contrôle</w:t>
      </w:r>
      <w:r>
        <w:rPr>
          <w:color w:val="000000"/>
        </w:rPr>
        <w:t xml:space="preserve"> optimal</w:t>
      </w:r>
    </w:p>
    <w:p w14:paraId="63F6C3A4" w14:textId="79DF3738" w:rsidR="00782E7E" w:rsidRDefault="00000000">
      <w:pPr>
        <w:spacing w:before="30" w:after="30"/>
      </w:pPr>
      <w:r>
        <w:rPr>
          <w:color w:val="000000"/>
        </w:rPr>
        <w:t xml:space="preserve">Modules : Analyse </w:t>
      </w:r>
      <w:r w:rsidR="009D53F7">
        <w:rPr>
          <w:color w:val="000000"/>
        </w:rPr>
        <w:t>numérique</w:t>
      </w:r>
      <w:r>
        <w:rPr>
          <w:color w:val="000000"/>
        </w:rPr>
        <w:t xml:space="preserve">, EDP, FEM, </w:t>
      </w:r>
      <w:r w:rsidR="009D53F7">
        <w:rPr>
          <w:color w:val="000000"/>
        </w:rPr>
        <w:t>Probabilités</w:t>
      </w:r>
      <w:r>
        <w:rPr>
          <w:color w:val="000000"/>
        </w:rPr>
        <w:t xml:space="preserve"> &amp; Statistiques, </w:t>
      </w:r>
      <w:r w:rsidR="009D53F7">
        <w:rPr>
          <w:color w:val="000000"/>
        </w:rPr>
        <w:t>Réseaux</w:t>
      </w:r>
      <w:r>
        <w:rPr>
          <w:color w:val="000000"/>
        </w:rPr>
        <w:t xml:space="preserve"> de neurones, C++</w:t>
      </w:r>
    </w:p>
    <w:p w14:paraId="0CBC68B0" w14:textId="537AEED4" w:rsidR="00782E7E" w:rsidRDefault="00000000">
      <w:pPr>
        <w:tabs>
          <w:tab w:val="right" w:pos="9200"/>
        </w:tabs>
        <w:spacing w:before="160" w:after="40"/>
      </w:pPr>
      <w:r>
        <w:rPr>
          <w:b/>
          <w:bCs/>
          <w:sz w:val="22"/>
          <w:szCs w:val="22"/>
        </w:rPr>
        <w:t xml:space="preserve">Classes </w:t>
      </w:r>
      <w:r w:rsidR="009D53F7">
        <w:rPr>
          <w:b/>
          <w:bCs/>
          <w:sz w:val="22"/>
          <w:szCs w:val="22"/>
        </w:rPr>
        <w:t>Préparatoires</w:t>
      </w:r>
      <w:r>
        <w:rPr>
          <w:b/>
          <w:bCs/>
          <w:sz w:val="22"/>
          <w:szCs w:val="22"/>
        </w:rPr>
        <w:t xml:space="preserve"> Scientifiques — MPSI</w:t>
      </w:r>
      <w:r>
        <w:rPr>
          <w:color w:val="888888"/>
        </w:rPr>
        <w:t xml:space="preserve"> | </w:t>
      </w:r>
      <w:r>
        <w:rPr>
          <w:b/>
          <w:bCs/>
          <w:color w:val="154360"/>
        </w:rPr>
        <w:t xml:space="preserve">ESMT-ESIGELEC / College </w:t>
      </w:r>
      <w:r w:rsidR="009D53F7">
        <w:rPr>
          <w:b/>
          <w:bCs/>
          <w:color w:val="154360"/>
        </w:rPr>
        <w:t>Sacré-Cœur</w:t>
      </w:r>
      <w:r>
        <w:rPr>
          <w:color w:val="555555"/>
        </w:rPr>
        <w:t xml:space="preserve"> — Dakar, Senegal</w:t>
      </w:r>
      <w:r>
        <w:rPr>
          <w:i/>
          <w:iCs/>
          <w:color w:val="888888"/>
          <w:sz w:val="19"/>
          <w:szCs w:val="19"/>
        </w:rPr>
        <w:tab/>
      </w:r>
      <w:r w:rsidR="009D53F7">
        <w:rPr>
          <w:i/>
          <w:iCs/>
          <w:color w:val="888888"/>
          <w:sz w:val="19"/>
          <w:szCs w:val="19"/>
        </w:rPr>
        <w:t xml:space="preserve">      </w:t>
      </w:r>
      <w:r>
        <w:rPr>
          <w:i/>
          <w:iCs/>
          <w:color w:val="888888"/>
          <w:sz w:val="19"/>
          <w:szCs w:val="19"/>
        </w:rPr>
        <w:t>2021 – 2023</w:t>
      </w:r>
    </w:p>
    <w:p w14:paraId="3308CFF3" w14:textId="77777777" w:rsidR="00782E7E" w:rsidRDefault="00000000">
      <w:pPr>
        <w:pBdr>
          <w:bottom w:val="single" w:sz="8" w:space="4" w:color="154360"/>
        </w:pBdr>
        <w:spacing w:before="220" w:after="60"/>
      </w:pPr>
      <w:r>
        <w:rPr>
          <w:b/>
          <w:bCs/>
          <w:color w:val="154360"/>
          <w:sz w:val="24"/>
          <w:szCs w:val="24"/>
        </w:rPr>
        <w:t>LANGUES &amp; CERTIFICATIONS</w:t>
      </w:r>
    </w:p>
    <w:p w14:paraId="64AC7CED" w14:textId="2AF1BAD7" w:rsidR="009D53F7" w:rsidRDefault="009D53F7">
      <w:pPr>
        <w:spacing w:before="30" w:after="30"/>
        <w:rPr>
          <w:color w:val="000000"/>
        </w:rPr>
      </w:pPr>
      <w:r w:rsidRPr="009D53F7">
        <w:rPr>
          <w:b/>
          <w:bCs/>
          <w:color w:val="000000"/>
        </w:rPr>
        <w:t>Français</w:t>
      </w:r>
      <w:r w:rsidR="00000000">
        <w:rPr>
          <w:color w:val="000000"/>
        </w:rPr>
        <w:t xml:space="preserve"> : Langue maternelle (C2)  </w:t>
      </w:r>
    </w:p>
    <w:p w14:paraId="741E76F7" w14:textId="56AA7738" w:rsidR="00782E7E" w:rsidRDefault="00000000">
      <w:pPr>
        <w:spacing w:before="30" w:after="30"/>
      </w:pPr>
      <w:r w:rsidRPr="009D53F7">
        <w:rPr>
          <w:b/>
          <w:bCs/>
          <w:color w:val="000000"/>
        </w:rPr>
        <w:t>Anglais</w:t>
      </w:r>
      <w:r>
        <w:rPr>
          <w:color w:val="000000"/>
        </w:rPr>
        <w:t xml:space="preserve"> : </w:t>
      </w:r>
      <w:r w:rsidR="009D53F7">
        <w:rPr>
          <w:color w:val="000000"/>
        </w:rPr>
        <w:t>Intermédiaire</w:t>
      </w:r>
      <w:r>
        <w:rPr>
          <w:color w:val="000000"/>
        </w:rPr>
        <w:t xml:space="preserve"> avance (B2) </w:t>
      </w:r>
    </w:p>
    <w:p w14:paraId="188665A6" w14:textId="77777777" w:rsidR="00782E7E" w:rsidRDefault="00000000">
      <w:pPr>
        <w:pBdr>
          <w:bottom w:val="single" w:sz="8" w:space="4" w:color="154360"/>
        </w:pBdr>
        <w:spacing w:before="220" w:after="60"/>
      </w:pPr>
      <w:r>
        <w:rPr>
          <w:b/>
          <w:bCs/>
          <w:color w:val="154360"/>
          <w:sz w:val="24"/>
          <w:szCs w:val="24"/>
        </w:rPr>
        <w:t>ATOUTS</w:t>
      </w:r>
    </w:p>
    <w:p w14:paraId="76F65EC7" w14:textId="6BFC80BB" w:rsidR="00782E7E" w:rsidRDefault="00000000">
      <w:pPr>
        <w:spacing w:before="30" w:after="30"/>
        <w:rPr>
          <w:color w:val="000000"/>
        </w:rPr>
      </w:pPr>
      <w:r>
        <w:rPr>
          <w:color w:val="000000"/>
        </w:rPr>
        <w:t xml:space="preserve">Capacite </w:t>
      </w:r>
      <w:r w:rsidR="009D53F7">
        <w:rPr>
          <w:color w:val="000000"/>
        </w:rPr>
        <w:t>à</w:t>
      </w:r>
      <w:r>
        <w:rPr>
          <w:color w:val="000000"/>
        </w:rPr>
        <w:t xml:space="preserve"> travailler </w:t>
      </w:r>
      <w:r w:rsidR="009D53F7">
        <w:rPr>
          <w:color w:val="000000"/>
        </w:rPr>
        <w:t>en équipe</w:t>
      </w:r>
      <w:r>
        <w:rPr>
          <w:color w:val="000000"/>
        </w:rPr>
        <w:t xml:space="preserve"> </w:t>
      </w:r>
      <w:r w:rsidR="009D53F7" w:rsidRPr="002B7C1C">
        <w:rPr>
          <w:color w:val="000000"/>
        </w:rPr>
        <w:t>•</w:t>
      </w:r>
      <w:r w:rsidR="009D53F7">
        <w:rPr>
          <w:color w:val="000000"/>
        </w:rPr>
        <w:t xml:space="preserve"> </w:t>
      </w:r>
      <w:r>
        <w:rPr>
          <w:color w:val="000000"/>
        </w:rPr>
        <w:t>Rigueur algorithmique et orientation performance</w:t>
      </w:r>
      <w:r w:rsidR="009D53F7">
        <w:rPr>
          <w:color w:val="000000"/>
        </w:rPr>
        <w:t xml:space="preserve"> </w:t>
      </w:r>
      <w:r w:rsidR="009D53F7" w:rsidRPr="002B7C1C">
        <w:rPr>
          <w:color w:val="000000"/>
        </w:rPr>
        <w:t>•</w:t>
      </w:r>
      <w:r>
        <w:rPr>
          <w:color w:val="000000"/>
        </w:rPr>
        <w:t xml:space="preserve"> Autonomie sur des projets longs et a fort volume de </w:t>
      </w:r>
      <w:r w:rsidR="009D53F7">
        <w:rPr>
          <w:color w:val="000000"/>
        </w:rPr>
        <w:t>données</w:t>
      </w:r>
      <w:r>
        <w:rPr>
          <w:color w:val="000000"/>
        </w:rPr>
        <w:t>.</w:t>
      </w:r>
    </w:p>
    <w:p w14:paraId="436720D8" w14:textId="77777777" w:rsidR="009D53F7" w:rsidRDefault="009D53F7">
      <w:pPr>
        <w:spacing w:before="30" w:after="30"/>
      </w:pPr>
    </w:p>
    <w:p w14:paraId="442E8D36" w14:textId="77777777" w:rsidR="009D53F7" w:rsidRDefault="009D53F7" w:rsidP="009D53F7">
      <w:pPr>
        <w:spacing w:before="30" w:after="30"/>
      </w:pPr>
      <w:r w:rsidRPr="006C31C7">
        <w:rPr>
          <w:b/>
          <w:bCs/>
          <w:i/>
          <w:iCs/>
          <w:color w:val="555555"/>
        </w:rPr>
        <w:t xml:space="preserve">Reference </w:t>
      </w:r>
      <w:r>
        <w:rPr>
          <w:i/>
          <w:iCs/>
          <w:color w:val="555555"/>
        </w:rPr>
        <w:t xml:space="preserve">: Pr. Ionel Sorinel CIUPERCA — Responsable filière MAM, Polytech Lyon — </w:t>
      </w:r>
      <w:hyperlink r:id="rId7" w:history="1">
        <w:r w:rsidRPr="006C31C7">
          <w:rPr>
            <w:rStyle w:val="Lienhypertexte"/>
            <w:i/>
            <w:iCs/>
          </w:rPr>
          <w:t>ionel.ciuperca@univ-lyon1.fr</w:t>
        </w:r>
      </w:hyperlink>
    </w:p>
    <w:p w14:paraId="649EF173" w14:textId="576B231A" w:rsidR="00782E7E" w:rsidRDefault="00782E7E" w:rsidP="009D53F7">
      <w:pPr>
        <w:spacing w:before="30" w:after="30"/>
      </w:pPr>
    </w:p>
    <w:sectPr w:rsidR="00782E7E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3B9"/>
    <w:multiLevelType w:val="hybridMultilevel"/>
    <w:tmpl w:val="8A1820CA"/>
    <w:lvl w:ilvl="0" w:tplc="39967E7A">
      <w:start w:val="1"/>
      <w:numFmt w:val="bullet"/>
      <w:lvlText w:val="●"/>
      <w:lvlJc w:val="left"/>
      <w:pPr>
        <w:ind w:left="720" w:hanging="360"/>
      </w:pPr>
    </w:lvl>
    <w:lvl w:ilvl="1" w:tplc="B134CA50">
      <w:start w:val="1"/>
      <w:numFmt w:val="bullet"/>
      <w:lvlText w:val="○"/>
      <w:lvlJc w:val="left"/>
      <w:pPr>
        <w:ind w:left="1440" w:hanging="360"/>
      </w:pPr>
    </w:lvl>
    <w:lvl w:ilvl="2" w:tplc="030C5CC6">
      <w:start w:val="1"/>
      <w:numFmt w:val="bullet"/>
      <w:lvlText w:val="■"/>
      <w:lvlJc w:val="left"/>
      <w:pPr>
        <w:ind w:left="2160" w:hanging="360"/>
      </w:pPr>
    </w:lvl>
    <w:lvl w:ilvl="3" w:tplc="A260AF90">
      <w:start w:val="1"/>
      <w:numFmt w:val="bullet"/>
      <w:lvlText w:val="●"/>
      <w:lvlJc w:val="left"/>
      <w:pPr>
        <w:ind w:left="2880" w:hanging="360"/>
      </w:pPr>
    </w:lvl>
    <w:lvl w:ilvl="4" w:tplc="C302D074">
      <w:start w:val="1"/>
      <w:numFmt w:val="bullet"/>
      <w:lvlText w:val="○"/>
      <w:lvlJc w:val="left"/>
      <w:pPr>
        <w:ind w:left="3600" w:hanging="360"/>
      </w:pPr>
    </w:lvl>
    <w:lvl w:ilvl="5" w:tplc="864EF318">
      <w:start w:val="1"/>
      <w:numFmt w:val="bullet"/>
      <w:lvlText w:val="■"/>
      <w:lvlJc w:val="left"/>
      <w:pPr>
        <w:ind w:left="4320" w:hanging="360"/>
      </w:pPr>
    </w:lvl>
    <w:lvl w:ilvl="6" w:tplc="7F4AC2E8">
      <w:start w:val="1"/>
      <w:numFmt w:val="bullet"/>
      <w:lvlText w:val="●"/>
      <w:lvlJc w:val="left"/>
      <w:pPr>
        <w:ind w:left="5040" w:hanging="360"/>
      </w:pPr>
    </w:lvl>
    <w:lvl w:ilvl="7" w:tplc="E2902AFE">
      <w:start w:val="1"/>
      <w:numFmt w:val="bullet"/>
      <w:lvlText w:val="●"/>
      <w:lvlJc w:val="left"/>
      <w:pPr>
        <w:ind w:left="5760" w:hanging="360"/>
      </w:pPr>
    </w:lvl>
    <w:lvl w:ilvl="8" w:tplc="A9FCCF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185169"/>
    <w:multiLevelType w:val="hybridMultilevel"/>
    <w:tmpl w:val="F342EA28"/>
    <w:lvl w:ilvl="0" w:tplc="A134DFEC">
      <w:start w:val="1"/>
      <w:numFmt w:val="bullet"/>
      <w:lvlText w:val="•"/>
      <w:lvlJc w:val="left"/>
      <w:pPr>
        <w:ind w:left="480" w:hanging="280"/>
      </w:pPr>
    </w:lvl>
    <w:lvl w:ilvl="1" w:tplc="12326396">
      <w:numFmt w:val="decimal"/>
      <w:lvlText w:val=""/>
      <w:lvlJc w:val="left"/>
    </w:lvl>
    <w:lvl w:ilvl="2" w:tplc="EF26281C">
      <w:numFmt w:val="decimal"/>
      <w:lvlText w:val=""/>
      <w:lvlJc w:val="left"/>
    </w:lvl>
    <w:lvl w:ilvl="3" w:tplc="3490CA5E">
      <w:numFmt w:val="decimal"/>
      <w:lvlText w:val=""/>
      <w:lvlJc w:val="left"/>
    </w:lvl>
    <w:lvl w:ilvl="4" w:tplc="EC4EEDA8">
      <w:numFmt w:val="decimal"/>
      <w:lvlText w:val=""/>
      <w:lvlJc w:val="left"/>
    </w:lvl>
    <w:lvl w:ilvl="5" w:tplc="09487972">
      <w:numFmt w:val="decimal"/>
      <w:lvlText w:val=""/>
      <w:lvlJc w:val="left"/>
    </w:lvl>
    <w:lvl w:ilvl="6" w:tplc="842870F0">
      <w:numFmt w:val="decimal"/>
      <w:lvlText w:val=""/>
      <w:lvlJc w:val="left"/>
    </w:lvl>
    <w:lvl w:ilvl="7" w:tplc="FF5609D8">
      <w:numFmt w:val="decimal"/>
      <w:lvlText w:val=""/>
      <w:lvlJc w:val="left"/>
    </w:lvl>
    <w:lvl w:ilvl="8" w:tplc="1B4EC972">
      <w:numFmt w:val="decimal"/>
      <w:lvlText w:val=""/>
      <w:lvlJc w:val="left"/>
    </w:lvl>
  </w:abstractNum>
  <w:num w:numId="1" w16cid:durableId="1690064601">
    <w:abstractNumId w:val="0"/>
    <w:lvlOverride w:ilvl="0">
      <w:startOverride w:val="1"/>
    </w:lvlOverride>
  </w:num>
  <w:num w:numId="2" w16cid:durableId="15728847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E7E"/>
    <w:rsid w:val="002B7C1C"/>
    <w:rsid w:val="00782E7E"/>
    <w:rsid w:val="00935FB8"/>
    <w:rsid w:val="009D53F7"/>
    <w:rsid w:val="00E7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582E7"/>
  <w15:docId w15:val="{C279AED0-0384-4161-9348-AEEA6043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2B7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onel.ciuperca@univ-lyon1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erigne-dame-portofolio.vercel.app" TargetMode="External"/><Relationship Id="rId5" Type="http://schemas.openxmlformats.org/officeDocument/2006/relationships/hyperlink" Target="mailto:gadiaga00dam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838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Serigne Dame GADIAGA</cp:lastModifiedBy>
  <cp:revision>2</cp:revision>
  <dcterms:created xsi:type="dcterms:W3CDTF">2026-06-10T17:50:00Z</dcterms:created>
  <dcterms:modified xsi:type="dcterms:W3CDTF">2026-06-12T16:54:00Z</dcterms:modified>
</cp:coreProperties>
</file>