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Sprint planning — 15 July</w:t>
      </w:r>
    </w:p>
    <w:p>
      <w:r>
        <w:t>@Alice, finalize the vendor shortlist by Friday. This is urgent.</w:t>
      </w:r>
    </w:p>
    <w:p>
      <w:r>
        <w:t>We discussed the roadmap but made no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Draft the SOW</w:t>
            </w:r>
          </w:p>
        </w:tc>
        <w:tc>
          <w:tcPr>
            <w:tcW w:type="dxa" w:w="2880"/>
          </w:tcPr>
          <w:p>
            <w:r>
              <w:t>2026-07-20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