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BDDE" w14:textId="77777777" w:rsidR="00EF0A07" w:rsidRDefault="00000000">
      <w:pPr>
        <w:jc w:val="center"/>
      </w:pPr>
      <w:r>
        <w:rPr>
          <w:b/>
          <w:sz w:val="38"/>
        </w:rPr>
        <w:t>WINDOWS SECURITY MONITORING</w:t>
      </w:r>
      <w:r>
        <w:rPr>
          <w:b/>
          <w:sz w:val="38"/>
        </w:rPr>
        <w:br/>
        <w:t>&amp; FAILED-LOGIN DETECTION USING SPLUNK</w:t>
      </w:r>
    </w:p>
    <w:p w14:paraId="388EB9B4" w14:textId="77777777" w:rsidR="00EF0A07" w:rsidRDefault="00000000">
      <w:pPr>
        <w:jc w:val="center"/>
      </w:pPr>
      <w:r>
        <w:rPr>
          <w:b/>
          <w:sz w:val="26"/>
        </w:rPr>
        <w:t>SOC Analyst Project Report</w:t>
      </w:r>
    </w:p>
    <w:p w14:paraId="5676EFE0" w14:textId="77777777" w:rsidR="00EF0A07" w:rsidRDefault="00EF0A07"/>
    <w:p w14:paraId="2BDD5B23" w14:textId="77777777" w:rsidR="00EF0A07" w:rsidRDefault="00000000">
      <w:pPr>
        <w:jc w:val="center"/>
      </w:pPr>
      <w:r>
        <w:rPr>
          <w:i/>
        </w:rPr>
        <w:t>Prepared as a practical cybersecurity/SOC monitoring project</w:t>
      </w:r>
    </w:p>
    <w:p w14:paraId="5D045BED" w14:textId="77777777" w:rsidR="004744A3" w:rsidRDefault="004744A3" w:rsidP="004744A3"/>
    <w:p w14:paraId="50A92826" w14:textId="2E97C088" w:rsidR="004744A3" w:rsidRDefault="004744A3" w:rsidP="004744A3">
      <w:pPr>
        <w:tabs>
          <w:tab w:val="left" w:pos="2928"/>
        </w:tabs>
      </w:pPr>
      <w:r>
        <w:tab/>
      </w:r>
      <w:r w:rsidRPr="004744A3">
        <w:rPr>
          <w:b/>
          <w:bCs/>
        </w:rPr>
        <w:t>Prepared by</w:t>
      </w:r>
      <w:r>
        <w:rPr>
          <w:b/>
          <w:bCs/>
        </w:rPr>
        <w:t xml:space="preserve">: </w:t>
      </w:r>
      <w:r>
        <w:t>G.Vaishnavi</w:t>
      </w:r>
      <w:r w:rsidRPr="004744A3">
        <w:br/>
      </w:r>
      <w:r>
        <w:rPr>
          <w:b/>
          <w:bCs/>
        </w:rPr>
        <w:t xml:space="preserve">                                                  </w:t>
      </w:r>
      <w:r w:rsidRPr="004744A3">
        <w:rPr>
          <w:b/>
          <w:bCs/>
        </w:rPr>
        <w:t>Program:</w:t>
      </w:r>
      <w:r w:rsidRPr="004744A3">
        <w:t xml:space="preserve"> B.Tech – Cybersecurity</w:t>
      </w:r>
      <w:r>
        <w:t xml:space="preserve"> </w:t>
      </w:r>
      <w:r w:rsidRPr="004744A3">
        <w:br/>
      </w:r>
      <w:r>
        <w:rPr>
          <w:b/>
          <w:bCs/>
        </w:rPr>
        <w:t xml:space="preserve">                                                  </w:t>
      </w:r>
      <w:r w:rsidRPr="004744A3">
        <w:rPr>
          <w:b/>
          <w:bCs/>
        </w:rPr>
        <w:t>Institution:</w:t>
      </w:r>
      <w:r w:rsidRPr="004744A3">
        <w:t xml:space="preserve"> </w:t>
      </w:r>
      <w:r>
        <w:t>SVIT</w:t>
      </w:r>
      <w:r w:rsidRPr="004744A3">
        <w:br/>
      </w:r>
      <w:r>
        <w:rPr>
          <w:b/>
          <w:bCs/>
        </w:rPr>
        <w:t xml:space="preserve">                                                  </w:t>
      </w:r>
      <w:r w:rsidRPr="004744A3">
        <w:rPr>
          <w:b/>
          <w:bCs/>
        </w:rPr>
        <w:t>Academic Year:</w:t>
      </w:r>
      <w:r w:rsidRPr="004744A3">
        <w:t xml:space="preserve"> 2026–2027</w:t>
      </w:r>
    </w:p>
    <w:p w14:paraId="41AB694D" w14:textId="77777777" w:rsidR="004744A3" w:rsidRDefault="004744A3" w:rsidP="004744A3"/>
    <w:p w14:paraId="064A146D" w14:textId="77777777" w:rsidR="004744A3" w:rsidRDefault="004744A3" w:rsidP="004744A3"/>
    <w:p w14:paraId="51022206" w14:textId="77777777" w:rsidR="004744A3" w:rsidRDefault="004744A3" w:rsidP="004744A3"/>
    <w:p w14:paraId="03985769" w14:textId="77777777" w:rsidR="004744A3" w:rsidRDefault="004744A3" w:rsidP="004744A3"/>
    <w:p w14:paraId="5E186678" w14:textId="77777777" w:rsidR="004744A3" w:rsidRDefault="004744A3" w:rsidP="004744A3"/>
    <w:p w14:paraId="0BD1780C" w14:textId="77777777" w:rsidR="004744A3" w:rsidRDefault="004744A3" w:rsidP="004744A3"/>
    <w:p w14:paraId="096BD4A9" w14:textId="77777777" w:rsidR="004744A3" w:rsidRDefault="004744A3" w:rsidP="004744A3"/>
    <w:p w14:paraId="4CC1BFA5" w14:textId="77777777" w:rsidR="004744A3" w:rsidRDefault="004744A3" w:rsidP="004744A3"/>
    <w:p w14:paraId="5BF5DA9E" w14:textId="77777777" w:rsidR="004744A3" w:rsidRDefault="004744A3" w:rsidP="004744A3"/>
    <w:p w14:paraId="42D48300" w14:textId="77777777" w:rsidR="004744A3" w:rsidRDefault="004744A3" w:rsidP="004744A3"/>
    <w:p w14:paraId="7110173E" w14:textId="77777777" w:rsidR="004744A3" w:rsidRDefault="004744A3" w:rsidP="004744A3"/>
    <w:p w14:paraId="11929A0B" w14:textId="77777777" w:rsidR="004744A3" w:rsidRDefault="004744A3" w:rsidP="004744A3"/>
    <w:p w14:paraId="000A3F1B" w14:textId="77777777" w:rsidR="004744A3" w:rsidRDefault="004744A3" w:rsidP="004744A3"/>
    <w:p w14:paraId="04BF8B96" w14:textId="77777777" w:rsidR="004744A3" w:rsidRDefault="004744A3" w:rsidP="004744A3"/>
    <w:p w14:paraId="09654F5D" w14:textId="77777777" w:rsidR="004744A3" w:rsidRDefault="004744A3" w:rsidP="004744A3"/>
    <w:p w14:paraId="04DCB9A1" w14:textId="77777777" w:rsidR="004744A3" w:rsidRDefault="004744A3" w:rsidP="004744A3"/>
    <w:p w14:paraId="39DB3385" w14:textId="77777777" w:rsidR="004744A3" w:rsidRDefault="004744A3" w:rsidP="004744A3"/>
    <w:p w14:paraId="1EBBCDC1" w14:textId="77777777" w:rsidR="004744A3" w:rsidRDefault="004744A3" w:rsidP="004744A3"/>
    <w:p w14:paraId="638EF4AB" w14:textId="77777777" w:rsidR="004744A3" w:rsidRDefault="004744A3" w:rsidP="004744A3"/>
    <w:p w14:paraId="744EA0D0" w14:textId="77777777" w:rsidR="004744A3" w:rsidRDefault="004744A3" w:rsidP="004744A3"/>
    <w:p w14:paraId="4725A7EE" w14:textId="77777777" w:rsidR="004744A3" w:rsidRDefault="004744A3" w:rsidP="004744A3"/>
    <w:p w14:paraId="7419ACE3" w14:textId="77777777" w:rsidR="004744A3" w:rsidRDefault="004744A3" w:rsidP="004744A3"/>
    <w:p w14:paraId="65AF152D" w14:textId="77777777" w:rsidR="004744A3" w:rsidRPr="004744A3" w:rsidRDefault="004744A3" w:rsidP="004744A3">
      <w:pPr>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ADAADA" w14:textId="180A7ECC" w:rsidR="00EF0A07" w:rsidRPr="004744A3" w:rsidRDefault="004744A3" w:rsidP="004744A3">
      <w:pPr>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44A3">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00000" w:rsidRPr="004744A3">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Abstract</w:t>
      </w:r>
    </w:p>
    <w:p w14:paraId="5E8058F1" w14:textId="77777777" w:rsidR="00EF0A07" w:rsidRDefault="00000000">
      <w:r>
        <w:t>This project demonstrates a beginner Security Operations Center (SOC) monitoring workflow using Windows Security Event Logs and Splunk Enterprise. Windows logs were collected using Splunk Universal Forwarder and sent to Splunk Enterprise running on an Ubuntu virtual machine. Splunk Search Processing Language (SPL) was then used to analyze authentication events, investigate failed logins, configure a detection alert, and visualize the results in a security monitoring dashboard.</w:t>
      </w:r>
    </w:p>
    <w:p w14:paraId="7CE0F707" w14:textId="77777777" w:rsidR="00EF0A07" w:rsidRDefault="00000000">
      <w:pPr>
        <w:pStyle w:val="Heading1"/>
      </w:pPr>
      <w:r>
        <w:t>2. Objectives</w:t>
      </w:r>
    </w:p>
    <w:p w14:paraId="5D71D3CF" w14:textId="77777777" w:rsidR="00EF0A07" w:rsidRDefault="00000000">
      <w:pPr>
        <w:pStyle w:val="ListBullet"/>
      </w:pPr>
      <w:r>
        <w:t>Collect Windows Security, System, and Application logs.</w:t>
      </w:r>
    </w:p>
    <w:p w14:paraId="72D7873C" w14:textId="77777777" w:rsidR="00EF0A07" w:rsidRDefault="00000000">
      <w:pPr>
        <w:pStyle w:val="ListBullet"/>
      </w:pPr>
      <w:r>
        <w:t>Forward Windows logs to Splunk Enterprise on Ubuntu.</w:t>
      </w:r>
    </w:p>
    <w:p w14:paraId="516BFD3C" w14:textId="77777777" w:rsidR="00EF0A07" w:rsidRDefault="00000000">
      <w:pPr>
        <w:pStyle w:val="ListBullet"/>
      </w:pPr>
      <w:r>
        <w:t>Analyze Windows authentication events using SPL.</w:t>
      </w:r>
    </w:p>
    <w:p w14:paraId="36DECB20" w14:textId="77777777" w:rsidR="00EF0A07" w:rsidRDefault="00000000">
      <w:pPr>
        <w:pStyle w:val="ListBullet"/>
      </w:pPr>
      <w:r>
        <w:t>Investigate successful and failed authentication events.</w:t>
      </w:r>
    </w:p>
    <w:p w14:paraId="1C236CC9" w14:textId="77777777" w:rsidR="00EF0A07" w:rsidRDefault="00000000">
      <w:pPr>
        <w:pStyle w:val="ListBullet"/>
      </w:pPr>
      <w:r>
        <w:t>Create a repeated-failed-login detection.</w:t>
      </w:r>
    </w:p>
    <w:p w14:paraId="16110C8D" w14:textId="77777777" w:rsidR="00EF0A07" w:rsidRDefault="00000000">
      <w:pPr>
        <w:pStyle w:val="ListBullet"/>
      </w:pPr>
      <w:r>
        <w:t>Configure a scheduled Splunk alert.</w:t>
      </w:r>
    </w:p>
    <w:p w14:paraId="271B332C" w14:textId="77777777" w:rsidR="00EF0A07" w:rsidRDefault="00000000">
      <w:pPr>
        <w:pStyle w:val="ListBullet"/>
      </w:pPr>
      <w:r>
        <w:t>Create a Windows Security Monitoring dashboard.</w:t>
      </w:r>
    </w:p>
    <w:p w14:paraId="5986F06E" w14:textId="77777777" w:rsidR="00EF0A07" w:rsidRDefault="00000000">
      <w:pPr>
        <w:pStyle w:val="Heading1"/>
      </w:pPr>
      <w:r>
        <w:t>3. Lab Architecture</w:t>
      </w:r>
    </w:p>
    <w:p w14:paraId="28C296CF" w14:textId="77777777" w:rsidR="00EF0A07" w:rsidRDefault="00000000">
      <w:pPr>
        <w:ind w:left="360"/>
      </w:pPr>
      <w:r>
        <w:rPr>
          <w:rFonts w:ascii="Courier New" w:hAnsi="Courier New"/>
          <w:sz w:val="18"/>
        </w:rPr>
        <w:t>Windows System → Splunk Universal Forwarder → Ubuntu VM → Splunk Enterprise → SPL → Detection → Alert → Dashboard</w:t>
      </w:r>
    </w:p>
    <w:p w14:paraId="4C205DC9" w14:textId="77777777" w:rsidR="00EF0A07" w:rsidRDefault="00000000">
      <w:r>
        <w:t>The Windows system acted as the monitored endpoint. Splunk Universal Forwarder collected Windows Event Logs and forwarded them to Splunk Enterprise running on Ubuntu. Splunk was configured to receive forwarded data on TCP port 9997. The collected Security events were stored in the main index with sourcetype WinEventLog:Security.</w:t>
      </w:r>
    </w:p>
    <w:p w14:paraId="10BAD904" w14:textId="77777777" w:rsidR="00EF0A07" w:rsidRDefault="00000000">
      <w:pPr>
        <w:pStyle w:val="Heading1"/>
      </w:pPr>
      <w:r>
        <w:t>4. Log Collection Configuration</w:t>
      </w:r>
    </w:p>
    <w:p w14:paraId="6B241EA1" w14:textId="77777777" w:rsidR="00EF0A07" w:rsidRDefault="00000000">
      <w:r>
        <w:t>The Windows Universal Forwarder was configured to collect:</w:t>
      </w:r>
    </w:p>
    <w:p w14:paraId="63B7FED2" w14:textId="77777777" w:rsidR="00EF0A07" w:rsidRDefault="00000000">
      <w:pPr>
        <w:pStyle w:val="ListBullet"/>
      </w:pPr>
      <w:r>
        <w:t>Security</w:t>
      </w:r>
    </w:p>
    <w:p w14:paraId="24B7B3B4" w14:textId="77777777" w:rsidR="00EF0A07" w:rsidRDefault="00000000">
      <w:pPr>
        <w:pStyle w:val="ListBullet"/>
      </w:pPr>
      <w:r>
        <w:t>System</w:t>
      </w:r>
    </w:p>
    <w:p w14:paraId="3675CC12" w14:textId="77777777" w:rsidR="00EF0A07" w:rsidRDefault="00000000">
      <w:pPr>
        <w:pStyle w:val="ListBullet"/>
      </w:pPr>
      <w:r>
        <w:t>Application</w:t>
      </w:r>
    </w:p>
    <w:p w14:paraId="6022938C" w14:textId="77777777" w:rsidR="00EF0A07" w:rsidRDefault="00000000">
      <w:pPr>
        <w:ind w:left="360"/>
      </w:pPr>
      <w:r>
        <w:rPr>
          <w:rFonts w:ascii="Courier New" w:hAnsi="Courier New"/>
          <w:sz w:val="18"/>
        </w:rPr>
        <w:t>[WinEventLog://Security]</w:t>
      </w:r>
      <w:r>
        <w:rPr>
          <w:rFonts w:ascii="Courier New" w:hAnsi="Courier New"/>
          <w:sz w:val="18"/>
        </w:rPr>
        <w:br/>
        <w:t>disabled = 0</w:t>
      </w:r>
      <w:r>
        <w:rPr>
          <w:rFonts w:ascii="Courier New" w:hAnsi="Courier New"/>
          <w:sz w:val="18"/>
        </w:rPr>
        <w:br/>
        <w:t>index = main</w:t>
      </w:r>
      <w:r>
        <w:rPr>
          <w:rFonts w:ascii="Courier New" w:hAnsi="Courier New"/>
          <w:sz w:val="18"/>
        </w:rPr>
        <w:br/>
        <w:t>sourcetype = WinEventLog:Security</w:t>
      </w:r>
    </w:p>
    <w:p w14:paraId="298346DD" w14:textId="77777777" w:rsidR="00EF0A07" w:rsidRDefault="00000000">
      <w:r>
        <w:t>The Security log was the primary source used for authentication investigation.</w:t>
      </w:r>
    </w:p>
    <w:p w14:paraId="2C42606E" w14:textId="77777777" w:rsidR="00EF0A07" w:rsidRDefault="00000000">
      <w:pPr>
        <w:pStyle w:val="Heading1"/>
      </w:pPr>
      <w:r>
        <w:lastRenderedPageBreak/>
        <w:t>5. Important Windows Event IDs</w:t>
      </w:r>
    </w:p>
    <w:tbl>
      <w:tblPr>
        <w:tblStyle w:val="TableGrid"/>
        <w:tblW w:w="0" w:type="auto"/>
        <w:tblLook w:val="04A0" w:firstRow="1" w:lastRow="0" w:firstColumn="1" w:lastColumn="0" w:noHBand="0" w:noVBand="1"/>
      </w:tblPr>
      <w:tblGrid>
        <w:gridCol w:w="3408"/>
        <w:gridCol w:w="3408"/>
        <w:gridCol w:w="3408"/>
      </w:tblGrid>
      <w:tr w:rsidR="00EF0A07" w14:paraId="55E09EC7" w14:textId="77777777">
        <w:tc>
          <w:tcPr>
            <w:tcW w:w="3408" w:type="dxa"/>
          </w:tcPr>
          <w:p w14:paraId="097A3521" w14:textId="77777777" w:rsidR="00EF0A07" w:rsidRDefault="00000000">
            <w:r>
              <w:t>Event ID</w:t>
            </w:r>
          </w:p>
        </w:tc>
        <w:tc>
          <w:tcPr>
            <w:tcW w:w="3408" w:type="dxa"/>
          </w:tcPr>
          <w:p w14:paraId="3054EC4F" w14:textId="77777777" w:rsidR="00EF0A07" w:rsidRDefault="00000000">
            <w:r>
              <w:t>Meaning</w:t>
            </w:r>
          </w:p>
        </w:tc>
        <w:tc>
          <w:tcPr>
            <w:tcW w:w="3408" w:type="dxa"/>
          </w:tcPr>
          <w:p w14:paraId="44FA6AD1" w14:textId="77777777" w:rsidR="00EF0A07" w:rsidRDefault="00000000">
            <w:r>
              <w:t>Project Use</w:t>
            </w:r>
          </w:p>
        </w:tc>
      </w:tr>
      <w:tr w:rsidR="00EF0A07" w14:paraId="6F83C5E9" w14:textId="77777777">
        <w:tc>
          <w:tcPr>
            <w:tcW w:w="3408" w:type="dxa"/>
          </w:tcPr>
          <w:p w14:paraId="253823BE" w14:textId="77777777" w:rsidR="00EF0A07" w:rsidRDefault="00000000">
            <w:r>
              <w:t>4624</w:t>
            </w:r>
          </w:p>
        </w:tc>
        <w:tc>
          <w:tcPr>
            <w:tcW w:w="3408" w:type="dxa"/>
          </w:tcPr>
          <w:p w14:paraId="75BFF5A1" w14:textId="77777777" w:rsidR="00EF0A07" w:rsidRDefault="00000000">
            <w:r>
              <w:t>Successful logon</w:t>
            </w:r>
          </w:p>
        </w:tc>
        <w:tc>
          <w:tcPr>
            <w:tcW w:w="3408" w:type="dxa"/>
          </w:tcPr>
          <w:p w14:paraId="603F17E0" w14:textId="77777777" w:rsidR="00EF0A07" w:rsidRDefault="00000000">
            <w:r>
              <w:t>Successful authentication analysis</w:t>
            </w:r>
          </w:p>
        </w:tc>
      </w:tr>
      <w:tr w:rsidR="00EF0A07" w14:paraId="7C12B8E7" w14:textId="77777777">
        <w:tc>
          <w:tcPr>
            <w:tcW w:w="3408" w:type="dxa"/>
          </w:tcPr>
          <w:p w14:paraId="2D4C7E2C" w14:textId="77777777" w:rsidR="00EF0A07" w:rsidRDefault="00000000">
            <w:r>
              <w:t>4625</w:t>
            </w:r>
          </w:p>
        </w:tc>
        <w:tc>
          <w:tcPr>
            <w:tcW w:w="3408" w:type="dxa"/>
          </w:tcPr>
          <w:p w14:paraId="6A9121A4" w14:textId="77777777" w:rsidR="00EF0A07" w:rsidRDefault="00000000">
            <w:r>
              <w:t>Failed logon</w:t>
            </w:r>
          </w:p>
        </w:tc>
        <w:tc>
          <w:tcPr>
            <w:tcW w:w="3408" w:type="dxa"/>
          </w:tcPr>
          <w:p w14:paraId="5CC4919A" w14:textId="77777777" w:rsidR="00EF0A07" w:rsidRDefault="00000000">
            <w:r>
              <w:t>Failed-login detection</w:t>
            </w:r>
          </w:p>
        </w:tc>
      </w:tr>
      <w:tr w:rsidR="00EF0A07" w14:paraId="66009E00" w14:textId="77777777">
        <w:tc>
          <w:tcPr>
            <w:tcW w:w="3408" w:type="dxa"/>
          </w:tcPr>
          <w:p w14:paraId="754C6EB3" w14:textId="77777777" w:rsidR="00EF0A07" w:rsidRDefault="00000000">
            <w:r>
              <w:t>4634</w:t>
            </w:r>
          </w:p>
        </w:tc>
        <w:tc>
          <w:tcPr>
            <w:tcW w:w="3408" w:type="dxa"/>
          </w:tcPr>
          <w:p w14:paraId="103FC1BD" w14:textId="77777777" w:rsidR="00EF0A07" w:rsidRDefault="00000000">
            <w:r>
              <w:t>Logoff</w:t>
            </w:r>
          </w:p>
        </w:tc>
        <w:tc>
          <w:tcPr>
            <w:tcW w:w="3408" w:type="dxa"/>
          </w:tcPr>
          <w:p w14:paraId="78F83B1C" w14:textId="77777777" w:rsidR="00EF0A07" w:rsidRDefault="00000000">
            <w:r>
              <w:t>Session analysis</w:t>
            </w:r>
          </w:p>
        </w:tc>
      </w:tr>
      <w:tr w:rsidR="00EF0A07" w14:paraId="601872DF" w14:textId="77777777">
        <w:tc>
          <w:tcPr>
            <w:tcW w:w="3408" w:type="dxa"/>
          </w:tcPr>
          <w:p w14:paraId="40BA5784" w14:textId="77777777" w:rsidR="00EF0A07" w:rsidRDefault="00000000">
            <w:r>
              <w:t>4648</w:t>
            </w:r>
          </w:p>
        </w:tc>
        <w:tc>
          <w:tcPr>
            <w:tcW w:w="3408" w:type="dxa"/>
          </w:tcPr>
          <w:p w14:paraId="47BC43E9" w14:textId="77777777" w:rsidR="00EF0A07" w:rsidRDefault="00000000">
            <w:r>
              <w:t>Explicit credential logon</w:t>
            </w:r>
          </w:p>
        </w:tc>
        <w:tc>
          <w:tcPr>
            <w:tcW w:w="3408" w:type="dxa"/>
          </w:tcPr>
          <w:p w14:paraId="1C861D22" w14:textId="77777777" w:rsidR="00EF0A07" w:rsidRDefault="00000000">
            <w:r>
              <w:t>Authentication investigation</w:t>
            </w:r>
          </w:p>
        </w:tc>
      </w:tr>
      <w:tr w:rsidR="00EF0A07" w14:paraId="24C436BF" w14:textId="77777777">
        <w:tc>
          <w:tcPr>
            <w:tcW w:w="3408" w:type="dxa"/>
          </w:tcPr>
          <w:p w14:paraId="24FBC6D4" w14:textId="77777777" w:rsidR="00EF0A07" w:rsidRDefault="00000000">
            <w:r>
              <w:t>4672</w:t>
            </w:r>
          </w:p>
        </w:tc>
        <w:tc>
          <w:tcPr>
            <w:tcW w:w="3408" w:type="dxa"/>
          </w:tcPr>
          <w:p w14:paraId="6A07897B" w14:textId="77777777" w:rsidR="00EF0A07" w:rsidRDefault="00000000">
            <w:r>
              <w:t>Special privileges assigned</w:t>
            </w:r>
          </w:p>
        </w:tc>
        <w:tc>
          <w:tcPr>
            <w:tcW w:w="3408" w:type="dxa"/>
          </w:tcPr>
          <w:p w14:paraId="3E32250D" w14:textId="77777777" w:rsidR="00EF0A07" w:rsidRDefault="00000000">
            <w:r>
              <w:t>Privilege monitoring</w:t>
            </w:r>
          </w:p>
        </w:tc>
      </w:tr>
      <w:tr w:rsidR="00EF0A07" w14:paraId="3822F2AF" w14:textId="77777777">
        <w:tc>
          <w:tcPr>
            <w:tcW w:w="3408" w:type="dxa"/>
          </w:tcPr>
          <w:p w14:paraId="1674FAC1" w14:textId="77777777" w:rsidR="00EF0A07" w:rsidRDefault="00000000">
            <w:r>
              <w:t>4688</w:t>
            </w:r>
          </w:p>
        </w:tc>
        <w:tc>
          <w:tcPr>
            <w:tcW w:w="3408" w:type="dxa"/>
          </w:tcPr>
          <w:p w14:paraId="20C48EE3" w14:textId="77777777" w:rsidR="00EF0A07" w:rsidRDefault="00000000">
            <w:r>
              <w:t>New process created</w:t>
            </w:r>
          </w:p>
        </w:tc>
        <w:tc>
          <w:tcPr>
            <w:tcW w:w="3408" w:type="dxa"/>
          </w:tcPr>
          <w:p w14:paraId="2FAA6CF6" w14:textId="77777777" w:rsidR="00EF0A07" w:rsidRDefault="00000000">
            <w:r>
              <w:t>Process monitoring</w:t>
            </w:r>
          </w:p>
        </w:tc>
      </w:tr>
    </w:tbl>
    <w:p w14:paraId="2FC4EAD5" w14:textId="77777777" w:rsidR="00EF0A07" w:rsidRDefault="00000000">
      <w:pPr>
        <w:pStyle w:val="Heading1"/>
      </w:pPr>
      <w:r>
        <w:t>6. Security Event Analysis</w:t>
      </w:r>
    </w:p>
    <w:p w14:paraId="3071BD41" w14:textId="77777777" w:rsidR="00EF0A07" w:rsidRDefault="00000000">
      <w:pPr>
        <w:ind w:left="360"/>
      </w:pPr>
      <w:r>
        <w:rPr>
          <w:rFonts w:ascii="Courier New" w:hAnsi="Courier New"/>
          <w:sz w:val="18"/>
        </w:rPr>
        <w:t>index=main sourcetype=WinEventLog:Security</w:t>
      </w:r>
      <w:r>
        <w:rPr>
          <w:rFonts w:ascii="Courier New" w:hAnsi="Courier New"/>
          <w:sz w:val="18"/>
        </w:rPr>
        <w:br/>
        <w:t>| stats count by EventCode</w:t>
      </w:r>
      <w:r>
        <w:rPr>
          <w:rFonts w:ascii="Courier New" w:hAnsi="Courier New"/>
          <w:sz w:val="18"/>
        </w:rPr>
        <w:br/>
        <w:t>| sort - count</w:t>
      </w:r>
    </w:p>
    <w:p w14:paraId="16763238" w14:textId="77777777" w:rsidR="00EF0A07" w:rsidRDefault="00000000">
      <w:r>
        <w:t>The investigation showed multiple Windows Security event types. The authentication-focused analysis concentrated on Event IDs 4624 and 4625.</w:t>
      </w:r>
    </w:p>
    <w:p w14:paraId="4F714C62" w14:textId="77777777" w:rsidR="00EF0A07" w:rsidRDefault="00000000">
      <w:pPr>
        <w:jc w:val="center"/>
      </w:pPr>
      <w:r>
        <w:rPr>
          <w:noProof/>
        </w:rPr>
        <w:drawing>
          <wp:inline distT="0" distB="0" distL="0" distR="0" wp14:anchorId="2DDC5D5B" wp14:editId="79F624B4">
            <wp:extent cx="5852160" cy="3022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2137.png"/>
                    <pic:cNvPicPr/>
                  </pic:nvPicPr>
                  <pic:blipFill>
                    <a:blip r:embed="rId6"/>
                    <a:stretch>
                      <a:fillRect/>
                    </a:stretch>
                  </pic:blipFill>
                  <pic:spPr>
                    <a:xfrm>
                      <a:off x="0" y="0"/>
                      <a:ext cx="5852160" cy="3022301"/>
                    </a:xfrm>
                    <a:prstGeom prst="rect">
                      <a:avLst/>
                    </a:prstGeom>
                  </pic:spPr>
                </pic:pic>
              </a:graphicData>
            </a:graphic>
          </wp:inline>
        </w:drawing>
      </w:r>
    </w:p>
    <w:p w14:paraId="488C34BA" w14:textId="77777777" w:rsidR="00EF0A07" w:rsidRDefault="00000000">
      <w:pPr>
        <w:jc w:val="center"/>
      </w:pPr>
      <w:r>
        <w:rPr>
          <w:i/>
          <w:sz w:val="18"/>
        </w:rPr>
        <w:t>Figure 1: Successful and failed Windows authentication event counts.</w:t>
      </w:r>
    </w:p>
    <w:p w14:paraId="45CF9757" w14:textId="77777777" w:rsidR="00EF0A07" w:rsidRDefault="00000000">
      <w:r>
        <w:t>In the displayed search, 261 successful logon events (4624) and 1 failed logon event (4625) were returned for the selected time range.</w:t>
      </w:r>
    </w:p>
    <w:p w14:paraId="47EDC14B" w14:textId="77777777" w:rsidR="00EF0A07" w:rsidRDefault="00000000">
      <w:pPr>
        <w:pStyle w:val="Heading1"/>
      </w:pPr>
      <w:r>
        <w:t>7. Successful Logon Analysis</w:t>
      </w:r>
    </w:p>
    <w:p w14:paraId="071D282D" w14:textId="77777777" w:rsidR="00EF0A07" w:rsidRDefault="00000000">
      <w:pPr>
        <w:ind w:left="360"/>
      </w:pPr>
      <w:r>
        <w:rPr>
          <w:rFonts w:ascii="Courier New" w:hAnsi="Courier New"/>
          <w:sz w:val="18"/>
        </w:rPr>
        <w:t>index=main sourcetype=WinEventLog:Security EventCode=4624</w:t>
      </w:r>
      <w:r>
        <w:rPr>
          <w:rFonts w:ascii="Courier New" w:hAnsi="Courier New"/>
          <w:sz w:val="18"/>
        </w:rPr>
        <w:br/>
        <w:t>| stats count by Logon_Type</w:t>
      </w:r>
      <w:r>
        <w:rPr>
          <w:rFonts w:ascii="Courier New" w:hAnsi="Courier New"/>
          <w:sz w:val="18"/>
        </w:rPr>
        <w:br/>
        <w:t>| sort - count</w:t>
      </w:r>
    </w:p>
    <w:tbl>
      <w:tblPr>
        <w:tblStyle w:val="TableGrid"/>
        <w:tblW w:w="0" w:type="auto"/>
        <w:tblLook w:val="04A0" w:firstRow="1" w:lastRow="0" w:firstColumn="1" w:lastColumn="0" w:noHBand="0" w:noVBand="1"/>
      </w:tblPr>
      <w:tblGrid>
        <w:gridCol w:w="3408"/>
        <w:gridCol w:w="3408"/>
        <w:gridCol w:w="3408"/>
      </w:tblGrid>
      <w:tr w:rsidR="00EF0A07" w14:paraId="2EFAEAFD" w14:textId="77777777">
        <w:tc>
          <w:tcPr>
            <w:tcW w:w="3408" w:type="dxa"/>
          </w:tcPr>
          <w:p w14:paraId="049AF63B" w14:textId="77777777" w:rsidR="00EF0A07" w:rsidRDefault="00000000">
            <w:r>
              <w:t>Logon Type</w:t>
            </w:r>
          </w:p>
        </w:tc>
        <w:tc>
          <w:tcPr>
            <w:tcW w:w="3408" w:type="dxa"/>
          </w:tcPr>
          <w:p w14:paraId="47E4EB88" w14:textId="77777777" w:rsidR="00EF0A07" w:rsidRDefault="00000000">
            <w:r>
              <w:t>Observed Count</w:t>
            </w:r>
          </w:p>
        </w:tc>
        <w:tc>
          <w:tcPr>
            <w:tcW w:w="3408" w:type="dxa"/>
          </w:tcPr>
          <w:p w14:paraId="342C9FCA" w14:textId="77777777" w:rsidR="00EF0A07" w:rsidRDefault="00000000">
            <w:r>
              <w:t>Meaning</w:t>
            </w:r>
          </w:p>
        </w:tc>
      </w:tr>
      <w:tr w:rsidR="00EF0A07" w14:paraId="2F541C26" w14:textId="77777777">
        <w:tc>
          <w:tcPr>
            <w:tcW w:w="3408" w:type="dxa"/>
          </w:tcPr>
          <w:p w14:paraId="6B15C73F" w14:textId="77777777" w:rsidR="00EF0A07" w:rsidRDefault="00000000">
            <w:r>
              <w:t>5</w:t>
            </w:r>
          </w:p>
        </w:tc>
        <w:tc>
          <w:tcPr>
            <w:tcW w:w="3408" w:type="dxa"/>
          </w:tcPr>
          <w:p w14:paraId="3D89A5D6" w14:textId="77777777" w:rsidR="00EF0A07" w:rsidRDefault="00000000">
            <w:r>
              <w:t>227</w:t>
            </w:r>
          </w:p>
        </w:tc>
        <w:tc>
          <w:tcPr>
            <w:tcW w:w="3408" w:type="dxa"/>
          </w:tcPr>
          <w:p w14:paraId="64ABD696" w14:textId="77777777" w:rsidR="00EF0A07" w:rsidRDefault="00000000">
            <w:r>
              <w:t>Service</w:t>
            </w:r>
          </w:p>
        </w:tc>
      </w:tr>
      <w:tr w:rsidR="00EF0A07" w14:paraId="68C5AE6E" w14:textId="77777777">
        <w:tc>
          <w:tcPr>
            <w:tcW w:w="3408" w:type="dxa"/>
          </w:tcPr>
          <w:p w14:paraId="48C8A79C" w14:textId="77777777" w:rsidR="00EF0A07" w:rsidRDefault="00000000">
            <w:r>
              <w:t>2</w:t>
            </w:r>
          </w:p>
        </w:tc>
        <w:tc>
          <w:tcPr>
            <w:tcW w:w="3408" w:type="dxa"/>
          </w:tcPr>
          <w:p w14:paraId="54D2E24A" w14:textId="77777777" w:rsidR="00EF0A07" w:rsidRDefault="00000000">
            <w:r>
              <w:t>28</w:t>
            </w:r>
          </w:p>
        </w:tc>
        <w:tc>
          <w:tcPr>
            <w:tcW w:w="3408" w:type="dxa"/>
          </w:tcPr>
          <w:p w14:paraId="394009D3" w14:textId="77777777" w:rsidR="00EF0A07" w:rsidRDefault="00000000">
            <w:r>
              <w:t>Interactive</w:t>
            </w:r>
          </w:p>
        </w:tc>
      </w:tr>
      <w:tr w:rsidR="00EF0A07" w14:paraId="4378B266" w14:textId="77777777">
        <w:tc>
          <w:tcPr>
            <w:tcW w:w="3408" w:type="dxa"/>
          </w:tcPr>
          <w:p w14:paraId="02C19672" w14:textId="77777777" w:rsidR="00EF0A07" w:rsidRDefault="00000000">
            <w:r>
              <w:t>0</w:t>
            </w:r>
          </w:p>
        </w:tc>
        <w:tc>
          <w:tcPr>
            <w:tcW w:w="3408" w:type="dxa"/>
          </w:tcPr>
          <w:p w14:paraId="57B536C7" w14:textId="77777777" w:rsidR="00EF0A07" w:rsidRDefault="00000000">
            <w:r>
              <w:t>2</w:t>
            </w:r>
          </w:p>
        </w:tc>
        <w:tc>
          <w:tcPr>
            <w:tcW w:w="3408" w:type="dxa"/>
          </w:tcPr>
          <w:p w14:paraId="5E03664E" w14:textId="77777777" w:rsidR="00EF0A07" w:rsidRDefault="00000000">
            <w:r>
              <w:t>System-related</w:t>
            </w:r>
          </w:p>
        </w:tc>
      </w:tr>
    </w:tbl>
    <w:p w14:paraId="0860DAC2" w14:textId="77777777" w:rsidR="00EF0A07" w:rsidRDefault="00000000">
      <w:pPr>
        <w:pStyle w:val="Heading1"/>
      </w:pPr>
      <w:r>
        <w:lastRenderedPageBreak/>
        <w:t>8. Failed Login Investigation</w:t>
      </w:r>
    </w:p>
    <w:p w14:paraId="06B506F1" w14:textId="77777777" w:rsidR="00EF0A07" w:rsidRDefault="00000000">
      <w:pPr>
        <w:ind w:left="360"/>
      </w:pPr>
      <w:r>
        <w:rPr>
          <w:rFonts w:ascii="Courier New" w:hAnsi="Courier New"/>
          <w:sz w:val="18"/>
        </w:rPr>
        <w:t>index=main sourcetype=WinEventLog:Security EventCode=4625</w:t>
      </w:r>
      <w:r>
        <w:rPr>
          <w:rFonts w:ascii="Courier New" w:hAnsi="Courier New"/>
          <w:sz w:val="18"/>
        </w:rPr>
        <w:br/>
        <w:t>| table _time, Account_Name, Logon_Type, Source_Network_Address, ComputerName, EventCode</w:t>
      </w:r>
      <w:r>
        <w:rPr>
          <w:rFonts w:ascii="Courier New" w:hAnsi="Courier New"/>
          <w:sz w:val="18"/>
        </w:rPr>
        <w:br/>
        <w:t>| sort _time</w:t>
      </w:r>
    </w:p>
    <w:p w14:paraId="69D80372" w14:textId="77777777" w:rsidR="00EF0A07" w:rsidRDefault="00000000">
      <w:pPr>
        <w:jc w:val="center"/>
      </w:pPr>
      <w:r>
        <w:rPr>
          <w:noProof/>
        </w:rPr>
        <w:drawing>
          <wp:inline distT="0" distB="0" distL="0" distR="0" wp14:anchorId="72EAF384" wp14:editId="3A8CFEF9">
            <wp:extent cx="5852160" cy="3397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2050.png"/>
                    <pic:cNvPicPr/>
                  </pic:nvPicPr>
                  <pic:blipFill>
                    <a:blip r:embed="rId7"/>
                    <a:stretch>
                      <a:fillRect/>
                    </a:stretch>
                  </pic:blipFill>
                  <pic:spPr>
                    <a:xfrm>
                      <a:off x="0" y="0"/>
                      <a:ext cx="5852160" cy="3397333"/>
                    </a:xfrm>
                    <a:prstGeom prst="rect">
                      <a:avLst/>
                    </a:prstGeom>
                  </pic:spPr>
                </pic:pic>
              </a:graphicData>
            </a:graphic>
          </wp:inline>
        </w:drawing>
      </w:r>
    </w:p>
    <w:p w14:paraId="1F091996" w14:textId="77777777" w:rsidR="00EF0A07" w:rsidRDefault="00000000">
      <w:pPr>
        <w:jc w:val="center"/>
      </w:pPr>
      <w:r>
        <w:rPr>
          <w:i/>
          <w:sz w:val="18"/>
        </w:rPr>
        <w:t>Figure 2: Detailed investigation of the Event ID 4625 failed-login event.</w:t>
      </w:r>
    </w:p>
    <w:p w14:paraId="3B275BEB" w14:textId="77777777" w:rsidR="00EF0A07" w:rsidRDefault="00000000">
      <w:r>
        <w:t>The investigated event occurred at 2026-10-05 18:32:17.788. The account shown was vaishnavi, the Logon Type was 2 (Interactive), the source network address field displayed '-', the computer was LAPTOP-KK0NUO6J, and the event code was 4625.</w:t>
      </w:r>
    </w:p>
    <w:p w14:paraId="6FFE2AB3" w14:textId="77777777" w:rsidR="00EF0A07" w:rsidRDefault="00000000">
      <w:r>
        <w:t>This confirms a failed authentication event. The available evidence does not, by itself, prove that the event was a brute-force attack.</w:t>
      </w:r>
    </w:p>
    <w:p w14:paraId="04B8F730" w14:textId="77777777" w:rsidR="00EF0A07" w:rsidRDefault="00000000">
      <w:pPr>
        <w:pStyle w:val="Heading1"/>
      </w:pPr>
      <w:r>
        <w:t>9. Failed-Login Detection</w:t>
      </w:r>
    </w:p>
    <w:p w14:paraId="46EF9E1D" w14:textId="77777777" w:rsidR="00EF0A07" w:rsidRDefault="00000000">
      <w:pPr>
        <w:ind w:left="360"/>
      </w:pPr>
      <w:r>
        <w:rPr>
          <w:rFonts w:ascii="Courier New" w:hAnsi="Courier New"/>
          <w:sz w:val="18"/>
        </w:rPr>
        <w:t>index=main sourcetype=WinEventLog:Security EventCode=4625</w:t>
      </w:r>
      <w:r>
        <w:rPr>
          <w:rFonts w:ascii="Courier New" w:hAnsi="Courier New"/>
          <w:sz w:val="18"/>
        </w:rPr>
        <w:br/>
        <w:t>| stats count by Account_Name</w:t>
      </w:r>
      <w:r>
        <w:rPr>
          <w:rFonts w:ascii="Courier New" w:hAnsi="Courier New"/>
          <w:sz w:val="18"/>
        </w:rPr>
        <w:br/>
        <w:t>| where count &gt;= 2</w:t>
      </w:r>
    </w:p>
    <w:p w14:paraId="7191A8C8" w14:textId="77777777" w:rsidR="00EF0A07" w:rsidRDefault="00000000">
      <w:r>
        <w:t>For the lab demonstration, a threshold of two failed logins was used. The dashboard later showed the vaishnavi account with a count of 2. This is a demonstration threshold and should not be interpreted as proof of malicious activity.</w:t>
      </w:r>
    </w:p>
    <w:p w14:paraId="7C04F039" w14:textId="77777777" w:rsidR="00EF0A07" w:rsidRDefault="00000000">
      <w:pPr>
        <w:pStyle w:val="Heading1"/>
      </w:pPr>
      <w:r>
        <w:t>10. Splunk Alert Configuration</w:t>
      </w:r>
    </w:p>
    <w:p w14:paraId="6480A661" w14:textId="77777777" w:rsidR="00EF0A07" w:rsidRDefault="00000000">
      <w:r>
        <w:t>An alert named Multiple Failed Windows Logins was created and enabled. It was configured as a scheduled alert running hourly, at 0 minutes past the hour. The trigger condition was configured as Number of events is greater than 0, with Add to Triggered Alerts selected as the action.</w:t>
      </w:r>
    </w:p>
    <w:p w14:paraId="367BB1D4" w14:textId="77777777" w:rsidR="00EF0A07" w:rsidRDefault="00000000">
      <w:pPr>
        <w:jc w:val="center"/>
      </w:pPr>
      <w:r>
        <w:rPr>
          <w:noProof/>
        </w:rPr>
        <w:lastRenderedPageBreak/>
        <w:drawing>
          <wp:inline distT="0" distB="0" distL="0" distR="0" wp14:anchorId="4E1E5F36" wp14:editId="7E3782C4">
            <wp:extent cx="5852160" cy="2758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2401.png"/>
                    <pic:cNvPicPr/>
                  </pic:nvPicPr>
                  <pic:blipFill>
                    <a:blip r:embed="rId8"/>
                    <a:stretch>
                      <a:fillRect/>
                    </a:stretch>
                  </pic:blipFill>
                  <pic:spPr>
                    <a:xfrm>
                      <a:off x="0" y="0"/>
                      <a:ext cx="5852160" cy="2758830"/>
                    </a:xfrm>
                    <a:prstGeom prst="rect">
                      <a:avLst/>
                    </a:prstGeom>
                  </pic:spPr>
                </pic:pic>
              </a:graphicData>
            </a:graphic>
          </wp:inline>
        </w:drawing>
      </w:r>
    </w:p>
    <w:p w14:paraId="4261DCA5" w14:textId="77777777" w:rsidR="00EF0A07" w:rsidRDefault="00000000">
      <w:pPr>
        <w:jc w:val="center"/>
      </w:pPr>
      <w:r>
        <w:rPr>
          <w:i/>
          <w:sz w:val="18"/>
        </w:rPr>
        <w:t>Figure 3: Multiple Failed Windows Logins alert in Splunk.</w:t>
      </w:r>
    </w:p>
    <w:p w14:paraId="3F5A7C7C" w14:textId="77777777" w:rsidR="00EF0A07" w:rsidRDefault="00000000">
      <w:pPr>
        <w:jc w:val="center"/>
      </w:pPr>
      <w:r>
        <w:rPr>
          <w:noProof/>
        </w:rPr>
        <w:drawing>
          <wp:inline distT="0" distB="0" distL="0" distR="0" wp14:anchorId="32A0857A" wp14:editId="532D5EEE">
            <wp:extent cx="5852160" cy="1823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2456.png"/>
                    <pic:cNvPicPr/>
                  </pic:nvPicPr>
                  <pic:blipFill>
                    <a:blip r:embed="rId9"/>
                    <a:stretch>
                      <a:fillRect/>
                    </a:stretch>
                  </pic:blipFill>
                  <pic:spPr>
                    <a:xfrm>
                      <a:off x="0" y="0"/>
                      <a:ext cx="5852160" cy="1823474"/>
                    </a:xfrm>
                    <a:prstGeom prst="rect">
                      <a:avLst/>
                    </a:prstGeom>
                  </pic:spPr>
                </pic:pic>
              </a:graphicData>
            </a:graphic>
          </wp:inline>
        </w:drawing>
      </w:r>
    </w:p>
    <w:p w14:paraId="0D667306" w14:textId="77777777" w:rsidR="00EF0A07" w:rsidRDefault="00000000">
      <w:pPr>
        <w:jc w:val="center"/>
      </w:pPr>
      <w:r>
        <w:rPr>
          <w:i/>
          <w:sz w:val="18"/>
        </w:rPr>
        <w:t>Figure 4: Scheduled alert and trigger configuration.</w:t>
      </w:r>
    </w:p>
    <w:p w14:paraId="2E5755B8" w14:textId="77777777" w:rsidR="00EF0A07" w:rsidRDefault="00000000">
      <w:pPr>
        <w:jc w:val="center"/>
      </w:pPr>
      <w:r>
        <w:rPr>
          <w:noProof/>
        </w:rPr>
        <w:drawing>
          <wp:inline distT="0" distB="0" distL="0" distR="0" wp14:anchorId="0E9FA07D" wp14:editId="1CDC8E97">
            <wp:extent cx="5852160" cy="2386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2704.png"/>
                    <pic:cNvPicPr/>
                  </pic:nvPicPr>
                  <pic:blipFill>
                    <a:blip r:embed="rId10"/>
                    <a:stretch>
                      <a:fillRect/>
                    </a:stretch>
                  </pic:blipFill>
                  <pic:spPr>
                    <a:xfrm>
                      <a:off x="0" y="0"/>
                      <a:ext cx="5852160" cy="2386852"/>
                    </a:xfrm>
                    <a:prstGeom prst="rect">
                      <a:avLst/>
                    </a:prstGeom>
                  </pic:spPr>
                </pic:pic>
              </a:graphicData>
            </a:graphic>
          </wp:inline>
        </w:drawing>
      </w:r>
    </w:p>
    <w:p w14:paraId="67803195" w14:textId="77777777" w:rsidR="00EF0A07" w:rsidRDefault="00000000">
      <w:pPr>
        <w:jc w:val="center"/>
      </w:pPr>
      <w:r>
        <w:rPr>
          <w:i/>
          <w:sz w:val="18"/>
        </w:rPr>
        <w:t>Figure 5: Enabled alert with Add to Triggered Alerts action.</w:t>
      </w:r>
    </w:p>
    <w:p w14:paraId="3BFB14BE" w14:textId="77777777" w:rsidR="00EF0A07" w:rsidRDefault="00000000">
      <w:pPr>
        <w:pStyle w:val="Heading1"/>
      </w:pPr>
      <w:r>
        <w:lastRenderedPageBreak/>
        <w:t>11. SOC Dashboard</w:t>
      </w:r>
    </w:p>
    <w:p w14:paraId="2A57A147" w14:textId="77777777" w:rsidR="00EF0A07" w:rsidRDefault="00000000">
      <w:r>
        <w:t>A Windows Security Monitoring dashboard was created to provide a visual overview of the authentication and security-event data. The dashboard contains panels for successful versus failed logins, failed logins by account, failed-login activity over time, successful logins by logon type, Windows Security Events, and potential repeated failed logins.</w:t>
      </w:r>
    </w:p>
    <w:p w14:paraId="7ED2FBFA" w14:textId="77777777" w:rsidR="00EF0A07" w:rsidRDefault="00000000">
      <w:pPr>
        <w:jc w:val="center"/>
      </w:pPr>
      <w:r>
        <w:rPr>
          <w:noProof/>
        </w:rPr>
        <w:drawing>
          <wp:inline distT="0" distB="0" distL="0" distR="0" wp14:anchorId="5456ECA7" wp14:editId="25C1AC8B">
            <wp:extent cx="5852160" cy="3096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3411.png"/>
                    <pic:cNvPicPr/>
                  </pic:nvPicPr>
                  <pic:blipFill>
                    <a:blip r:embed="rId11"/>
                    <a:stretch>
                      <a:fillRect/>
                    </a:stretch>
                  </pic:blipFill>
                  <pic:spPr>
                    <a:xfrm>
                      <a:off x="0" y="0"/>
                      <a:ext cx="5852160" cy="3096348"/>
                    </a:xfrm>
                    <a:prstGeom prst="rect">
                      <a:avLst/>
                    </a:prstGeom>
                  </pic:spPr>
                </pic:pic>
              </a:graphicData>
            </a:graphic>
          </wp:inline>
        </w:drawing>
      </w:r>
    </w:p>
    <w:p w14:paraId="7F19A831" w14:textId="77777777" w:rsidR="00EF0A07" w:rsidRDefault="00000000">
      <w:pPr>
        <w:jc w:val="center"/>
      </w:pPr>
      <w:r>
        <w:rPr>
          <w:i/>
          <w:sz w:val="18"/>
        </w:rPr>
        <w:t>Figure 6: Windows Security Monitoring dashboard — authentication overview.</w:t>
      </w:r>
    </w:p>
    <w:p w14:paraId="1656621B" w14:textId="77777777" w:rsidR="00EF0A07" w:rsidRDefault="00000000">
      <w:pPr>
        <w:jc w:val="center"/>
      </w:pPr>
      <w:r>
        <w:rPr>
          <w:noProof/>
        </w:rPr>
        <w:drawing>
          <wp:inline distT="0" distB="0" distL="0" distR="0" wp14:anchorId="12051D3A" wp14:editId="693EED8B">
            <wp:extent cx="5852160" cy="3213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193427.png"/>
                    <pic:cNvPicPr/>
                  </pic:nvPicPr>
                  <pic:blipFill>
                    <a:blip r:embed="rId12"/>
                    <a:stretch>
                      <a:fillRect/>
                    </a:stretch>
                  </pic:blipFill>
                  <pic:spPr>
                    <a:xfrm>
                      <a:off x="0" y="0"/>
                      <a:ext cx="5852160" cy="3213632"/>
                    </a:xfrm>
                    <a:prstGeom prst="rect">
                      <a:avLst/>
                    </a:prstGeom>
                  </pic:spPr>
                </pic:pic>
              </a:graphicData>
            </a:graphic>
          </wp:inline>
        </w:drawing>
      </w:r>
    </w:p>
    <w:p w14:paraId="0AFE547E" w14:textId="77777777" w:rsidR="00EF0A07" w:rsidRDefault="00000000">
      <w:pPr>
        <w:jc w:val="center"/>
      </w:pPr>
      <w:r>
        <w:rPr>
          <w:i/>
          <w:sz w:val="18"/>
        </w:rPr>
        <w:t>Figure 7: Windows Security Monitoring dashboard — detailed security panels.</w:t>
      </w:r>
    </w:p>
    <w:p w14:paraId="59FC1F78" w14:textId="77777777" w:rsidR="00EF0A07" w:rsidRDefault="00000000">
      <w:r>
        <w:t>The dashboard shows two failed-login events associated with the vaishnavi account in the panel used for repeated failed logins. It also shows the distribution of successful logons by logon type and the wider Windows Security Event activity.</w:t>
      </w:r>
    </w:p>
    <w:p w14:paraId="38501330" w14:textId="77777777" w:rsidR="00EF0A07" w:rsidRDefault="00000000">
      <w:pPr>
        <w:pStyle w:val="Heading1"/>
      </w:pPr>
      <w:r>
        <w:lastRenderedPageBreak/>
        <w:t>12. Final SOC Investigation</w:t>
      </w:r>
    </w:p>
    <w:p w14:paraId="72FCF50C" w14:textId="77777777" w:rsidR="00EF0A07" w:rsidRDefault="00000000">
      <w:r>
        <w:t>The investigation identified failed Windows authentication activity associated with the vaishnavi account. The detailed Event ID 4625 event was an Interactive Logon Type 2 failure. The available source-address field was '-' in the investigated record.</w:t>
      </w:r>
    </w:p>
    <w:p w14:paraId="6D51BAAD" w14:textId="77777777" w:rsidR="00EF0A07" w:rsidRDefault="00000000">
      <w:r>
        <w:t>The monitoring workflow successfully demonstrated how a SOC analyst can move from raw Windows security events to event classification, authentication investigation, detection logic, alerting, and dashboard visualization.</w:t>
      </w:r>
    </w:p>
    <w:p w14:paraId="73737FA6" w14:textId="77777777" w:rsidR="00EF0A07" w:rsidRDefault="00000000">
      <w:r>
        <w:t>The evidence available in this lab is not sufficient to conclude that a brute-force attack occurred. A production SOC investigation would correlate failures over a defined time window and examine source address, account, host, logon type, surrounding events, and normal user behavior before classifying an incident.</w:t>
      </w:r>
    </w:p>
    <w:p w14:paraId="30F4E670" w14:textId="77777777" w:rsidR="00EF0A07" w:rsidRDefault="00000000">
      <w:pPr>
        <w:pStyle w:val="Heading1"/>
      </w:pPr>
      <w:r>
        <w:t>13. Recommendations</w:t>
      </w:r>
    </w:p>
    <w:p w14:paraId="3E391627" w14:textId="77777777" w:rsidR="00EF0A07" w:rsidRDefault="00000000">
      <w:pPr>
        <w:pStyle w:val="ListBullet"/>
      </w:pPr>
      <w:r>
        <w:t>Monitor Event ID 4625 for repeated failed authentication.</w:t>
      </w:r>
    </w:p>
    <w:p w14:paraId="2F13AA3D" w14:textId="77777777" w:rsidR="00EF0A07" w:rsidRDefault="00000000">
      <w:pPr>
        <w:pStyle w:val="ListBullet"/>
      </w:pPr>
      <w:r>
        <w:t>Correlate failed logins by account, source address, host, and time window.</w:t>
      </w:r>
    </w:p>
    <w:p w14:paraId="2076B85C" w14:textId="77777777" w:rsidR="00EF0A07" w:rsidRDefault="00000000">
      <w:pPr>
        <w:pStyle w:val="ListBullet"/>
      </w:pPr>
      <w:r>
        <w:t>Investigate unusual authentication patterns and unexpected logon types.</w:t>
      </w:r>
    </w:p>
    <w:p w14:paraId="058B5EDE" w14:textId="77777777" w:rsidR="00EF0A07" w:rsidRDefault="00000000">
      <w:pPr>
        <w:pStyle w:val="ListBullet"/>
      </w:pPr>
      <w:r>
        <w:t>Tune alert thresholds using normal baseline activity to reduce false positives.</w:t>
      </w:r>
    </w:p>
    <w:p w14:paraId="4EC31C07" w14:textId="77777777" w:rsidR="00EF0A07" w:rsidRDefault="00000000">
      <w:pPr>
        <w:pStyle w:val="ListBullet"/>
      </w:pPr>
      <w:r>
        <w:t>Correlate authentication events with privilege and process events for deeper investigation.</w:t>
      </w:r>
    </w:p>
    <w:p w14:paraId="2E1706EB" w14:textId="77777777" w:rsidR="00EF0A07" w:rsidRDefault="00000000">
      <w:pPr>
        <w:pStyle w:val="ListBullet"/>
      </w:pPr>
      <w:r>
        <w:t>Continue using the dashboard for continuous Windows security monitoring.</w:t>
      </w:r>
    </w:p>
    <w:p w14:paraId="44713F0F" w14:textId="77777777" w:rsidR="00EF0A07" w:rsidRDefault="00000000">
      <w:pPr>
        <w:pStyle w:val="Heading1"/>
      </w:pPr>
      <w:r>
        <w:t>14. Conclusion</w:t>
      </w:r>
    </w:p>
    <w:p w14:paraId="478D0C8C" w14:textId="77777777" w:rsidR="00EF0A07" w:rsidRDefault="00000000">
      <w:r>
        <w:t>This project provided practical experience with a basic SOC monitoring pipeline. Windows Security logs were collected and forwarded to Splunk Enterprise, analyzed using SPL, investigated for failed authentication, connected to an alert, and visualized through a security monitoring dashboard. The project demonstrates foundational skills in log collection, Windows Event ID analysis, SPL, security alerting, and SOC investigation.</w:t>
      </w:r>
    </w:p>
    <w:p w14:paraId="0927387F" w14:textId="77777777" w:rsidR="00EF0A07" w:rsidRDefault="00000000">
      <w:pPr>
        <w:pStyle w:val="Heading1"/>
      </w:pPr>
      <w:r>
        <w:t>15. Evidence Summary</w:t>
      </w:r>
    </w:p>
    <w:tbl>
      <w:tblPr>
        <w:tblStyle w:val="TableGrid"/>
        <w:tblW w:w="0" w:type="auto"/>
        <w:tblLook w:val="04A0" w:firstRow="1" w:lastRow="0" w:firstColumn="1" w:lastColumn="0" w:noHBand="0" w:noVBand="1"/>
      </w:tblPr>
      <w:tblGrid>
        <w:gridCol w:w="3408"/>
        <w:gridCol w:w="3408"/>
        <w:gridCol w:w="3408"/>
      </w:tblGrid>
      <w:tr w:rsidR="00EF0A07" w14:paraId="47229436" w14:textId="77777777">
        <w:tc>
          <w:tcPr>
            <w:tcW w:w="3408" w:type="dxa"/>
          </w:tcPr>
          <w:p w14:paraId="40AF0740" w14:textId="77777777" w:rsidR="00EF0A07" w:rsidRDefault="00000000">
            <w:r>
              <w:t>Evidence</w:t>
            </w:r>
          </w:p>
        </w:tc>
        <w:tc>
          <w:tcPr>
            <w:tcW w:w="3408" w:type="dxa"/>
          </w:tcPr>
          <w:p w14:paraId="15B5F50C" w14:textId="77777777" w:rsidR="00EF0A07" w:rsidRDefault="00000000">
            <w:r>
              <w:t>Screenshot</w:t>
            </w:r>
          </w:p>
        </w:tc>
        <w:tc>
          <w:tcPr>
            <w:tcW w:w="3408" w:type="dxa"/>
          </w:tcPr>
          <w:p w14:paraId="00869C30" w14:textId="77777777" w:rsidR="00EF0A07" w:rsidRDefault="00000000">
            <w:r>
              <w:t>Purpose</w:t>
            </w:r>
          </w:p>
        </w:tc>
      </w:tr>
      <w:tr w:rsidR="00EF0A07" w14:paraId="29D5113F" w14:textId="77777777">
        <w:tc>
          <w:tcPr>
            <w:tcW w:w="3408" w:type="dxa"/>
          </w:tcPr>
          <w:p w14:paraId="149CACFE" w14:textId="77777777" w:rsidR="00EF0A07" w:rsidRDefault="00000000">
            <w:r>
              <w:t>4625 investigation</w:t>
            </w:r>
          </w:p>
        </w:tc>
        <w:tc>
          <w:tcPr>
            <w:tcW w:w="3408" w:type="dxa"/>
          </w:tcPr>
          <w:p w14:paraId="59A55541" w14:textId="77777777" w:rsidR="00EF0A07" w:rsidRDefault="00000000">
            <w:r>
              <w:t>Figure 2</w:t>
            </w:r>
          </w:p>
        </w:tc>
        <w:tc>
          <w:tcPr>
            <w:tcW w:w="3408" w:type="dxa"/>
          </w:tcPr>
          <w:p w14:paraId="36C4754E" w14:textId="77777777" w:rsidR="00EF0A07" w:rsidRDefault="00000000">
            <w:r>
              <w:t>Shows the failed authentication event</w:t>
            </w:r>
          </w:p>
        </w:tc>
      </w:tr>
      <w:tr w:rsidR="00EF0A07" w14:paraId="4BCB6E11" w14:textId="77777777">
        <w:tc>
          <w:tcPr>
            <w:tcW w:w="3408" w:type="dxa"/>
          </w:tcPr>
          <w:p w14:paraId="6E03648B" w14:textId="77777777" w:rsidR="00EF0A07" w:rsidRDefault="00000000">
            <w:r>
              <w:t>Authentication counts</w:t>
            </w:r>
          </w:p>
        </w:tc>
        <w:tc>
          <w:tcPr>
            <w:tcW w:w="3408" w:type="dxa"/>
          </w:tcPr>
          <w:p w14:paraId="13350D5A" w14:textId="77777777" w:rsidR="00EF0A07" w:rsidRDefault="00000000">
            <w:r>
              <w:t>Figure 1</w:t>
            </w:r>
          </w:p>
        </w:tc>
        <w:tc>
          <w:tcPr>
            <w:tcW w:w="3408" w:type="dxa"/>
          </w:tcPr>
          <w:p w14:paraId="754DFC0D" w14:textId="77777777" w:rsidR="00EF0A07" w:rsidRDefault="00000000">
            <w:r>
              <w:t>Shows 4624 and 4625 activity</w:t>
            </w:r>
          </w:p>
        </w:tc>
      </w:tr>
      <w:tr w:rsidR="00EF0A07" w14:paraId="20E39FA5" w14:textId="77777777">
        <w:tc>
          <w:tcPr>
            <w:tcW w:w="3408" w:type="dxa"/>
          </w:tcPr>
          <w:p w14:paraId="564A5904" w14:textId="77777777" w:rsidR="00EF0A07" w:rsidRDefault="00000000">
            <w:r>
              <w:t>Alert</w:t>
            </w:r>
          </w:p>
        </w:tc>
        <w:tc>
          <w:tcPr>
            <w:tcW w:w="3408" w:type="dxa"/>
          </w:tcPr>
          <w:p w14:paraId="7D45DC4B" w14:textId="77777777" w:rsidR="00EF0A07" w:rsidRDefault="00000000">
            <w:r>
              <w:t>Figures 3–5</w:t>
            </w:r>
          </w:p>
        </w:tc>
        <w:tc>
          <w:tcPr>
            <w:tcW w:w="3408" w:type="dxa"/>
          </w:tcPr>
          <w:p w14:paraId="7C213462" w14:textId="77777777" w:rsidR="00EF0A07" w:rsidRDefault="00000000">
            <w:r>
              <w:t>Shows detection and alert configuration</w:t>
            </w:r>
          </w:p>
        </w:tc>
      </w:tr>
      <w:tr w:rsidR="00EF0A07" w14:paraId="55E91861" w14:textId="77777777">
        <w:tc>
          <w:tcPr>
            <w:tcW w:w="3408" w:type="dxa"/>
          </w:tcPr>
          <w:p w14:paraId="57704326" w14:textId="77777777" w:rsidR="00EF0A07" w:rsidRDefault="00000000">
            <w:r>
              <w:t>SOC dashboard</w:t>
            </w:r>
          </w:p>
        </w:tc>
        <w:tc>
          <w:tcPr>
            <w:tcW w:w="3408" w:type="dxa"/>
          </w:tcPr>
          <w:p w14:paraId="08CCEA37" w14:textId="77777777" w:rsidR="00EF0A07" w:rsidRDefault="00000000">
            <w:r>
              <w:t>Figures 6–7</w:t>
            </w:r>
          </w:p>
        </w:tc>
        <w:tc>
          <w:tcPr>
            <w:tcW w:w="3408" w:type="dxa"/>
          </w:tcPr>
          <w:p w14:paraId="3841F88D" w14:textId="77777777" w:rsidR="00EF0A07" w:rsidRDefault="00000000">
            <w:r>
              <w:t>Shows visual monitoring and repeated-failure analysis</w:t>
            </w:r>
          </w:p>
        </w:tc>
      </w:tr>
    </w:tbl>
    <w:p w14:paraId="6A59354D" w14:textId="77777777" w:rsidR="00EF0A07" w:rsidRDefault="00000000">
      <w:pPr>
        <w:pStyle w:val="Heading1"/>
      </w:pPr>
      <w:r>
        <w:t>Appendix — Key SPL Queries</w:t>
      </w:r>
    </w:p>
    <w:p w14:paraId="7B5EB2AC" w14:textId="77777777" w:rsidR="00EF0A07" w:rsidRDefault="00000000">
      <w:pPr>
        <w:ind w:left="360"/>
      </w:pPr>
      <w:r>
        <w:rPr>
          <w:rFonts w:ascii="Courier New" w:hAnsi="Courier New"/>
          <w:sz w:val="18"/>
        </w:rPr>
        <w:t>1. Event ID counts</w:t>
      </w:r>
      <w:r>
        <w:rPr>
          <w:rFonts w:ascii="Courier New" w:hAnsi="Courier New"/>
          <w:sz w:val="18"/>
        </w:rPr>
        <w:br/>
        <w:t>index=main sourcetype=WinEventLog:Security</w:t>
      </w:r>
      <w:r>
        <w:rPr>
          <w:rFonts w:ascii="Courier New" w:hAnsi="Courier New"/>
          <w:sz w:val="18"/>
        </w:rPr>
        <w:br/>
        <w:t>| stats count by EventCode</w:t>
      </w:r>
      <w:r>
        <w:rPr>
          <w:rFonts w:ascii="Courier New" w:hAnsi="Courier New"/>
          <w:sz w:val="18"/>
        </w:rPr>
        <w:br/>
        <w:t>| sort - count</w:t>
      </w:r>
    </w:p>
    <w:p w14:paraId="7AF9594E" w14:textId="77777777" w:rsidR="00EF0A07" w:rsidRDefault="00000000">
      <w:pPr>
        <w:ind w:left="360"/>
      </w:pPr>
      <w:r>
        <w:rPr>
          <w:rFonts w:ascii="Courier New" w:hAnsi="Courier New"/>
          <w:sz w:val="18"/>
        </w:rPr>
        <w:t>2. Successful logon types</w:t>
      </w:r>
      <w:r>
        <w:rPr>
          <w:rFonts w:ascii="Courier New" w:hAnsi="Courier New"/>
          <w:sz w:val="18"/>
        </w:rPr>
        <w:br/>
        <w:t>index=main sourcetype=WinEventLog:Security EventCode=4624</w:t>
      </w:r>
      <w:r>
        <w:rPr>
          <w:rFonts w:ascii="Courier New" w:hAnsi="Courier New"/>
          <w:sz w:val="18"/>
        </w:rPr>
        <w:br/>
        <w:t>| stats count by Logon_Type</w:t>
      </w:r>
      <w:r>
        <w:rPr>
          <w:rFonts w:ascii="Courier New" w:hAnsi="Courier New"/>
          <w:sz w:val="18"/>
        </w:rPr>
        <w:br/>
        <w:t>| sort - count</w:t>
      </w:r>
    </w:p>
    <w:p w14:paraId="4AE40A09" w14:textId="77777777" w:rsidR="00EF0A07" w:rsidRDefault="00000000">
      <w:pPr>
        <w:ind w:left="360"/>
      </w:pPr>
      <w:r>
        <w:rPr>
          <w:rFonts w:ascii="Courier New" w:hAnsi="Courier New"/>
          <w:sz w:val="18"/>
        </w:rPr>
        <w:lastRenderedPageBreak/>
        <w:t>3. Failed-login investigation</w:t>
      </w:r>
      <w:r>
        <w:rPr>
          <w:rFonts w:ascii="Courier New" w:hAnsi="Courier New"/>
          <w:sz w:val="18"/>
        </w:rPr>
        <w:br/>
        <w:t>index=main sourcetype=WinEventLog:Security EventCode=4625</w:t>
      </w:r>
      <w:r>
        <w:rPr>
          <w:rFonts w:ascii="Courier New" w:hAnsi="Courier New"/>
          <w:sz w:val="18"/>
        </w:rPr>
        <w:br/>
        <w:t>| table _time, Account_Name, Logon_Type, Source_Network_Address, ComputerName, EventCode</w:t>
      </w:r>
      <w:r>
        <w:rPr>
          <w:rFonts w:ascii="Courier New" w:hAnsi="Courier New"/>
          <w:sz w:val="18"/>
        </w:rPr>
        <w:br/>
        <w:t>| sort _time</w:t>
      </w:r>
    </w:p>
    <w:p w14:paraId="2961C91F" w14:textId="77777777" w:rsidR="00EF0A07" w:rsidRDefault="00000000">
      <w:pPr>
        <w:ind w:left="360"/>
      </w:pPr>
      <w:r>
        <w:rPr>
          <w:rFonts w:ascii="Courier New" w:hAnsi="Courier New"/>
          <w:sz w:val="18"/>
        </w:rPr>
        <w:t>4. Repeated failed-login detection</w:t>
      </w:r>
      <w:r>
        <w:rPr>
          <w:rFonts w:ascii="Courier New" w:hAnsi="Courier New"/>
          <w:sz w:val="18"/>
        </w:rPr>
        <w:br/>
        <w:t>index=main sourcetype=WinEventLog:Security EventCode=4625</w:t>
      </w:r>
      <w:r>
        <w:rPr>
          <w:rFonts w:ascii="Courier New" w:hAnsi="Courier New"/>
          <w:sz w:val="18"/>
        </w:rPr>
        <w:br/>
        <w:t>| stats count by Account_Name</w:t>
      </w:r>
      <w:r>
        <w:rPr>
          <w:rFonts w:ascii="Courier New" w:hAnsi="Courier New"/>
          <w:sz w:val="18"/>
        </w:rPr>
        <w:br/>
        <w:t>| where count &gt;= 2</w:t>
      </w:r>
    </w:p>
    <w:p w14:paraId="276D798A" w14:textId="77777777" w:rsidR="00EF0A07" w:rsidRDefault="00000000">
      <w:pPr>
        <w:ind w:left="360"/>
      </w:pPr>
      <w:r>
        <w:rPr>
          <w:rFonts w:ascii="Courier New" w:hAnsi="Courier New"/>
          <w:sz w:val="18"/>
        </w:rPr>
        <w:t>5. Successful vs failed authentication</w:t>
      </w:r>
      <w:r>
        <w:rPr>
          <w:rFonts w:ascii="Courier New" w:hAnsi="Courier New"/>
          <w:sz w:val="18"/>
        </w:rPr>
        <w:br/>
        <w:t>index=main sourcetype=WinEventLog:Security (EventCode=4624 OR EventCode=4625)</w:t>
      </w:r>
      <w:r>
        <w:rPr>
          <w:rFonts w:ascii="Courier New" w:hAnsi="Courier New"/>
          <w:sz w:val="18"/>
        </w:rPr>
        <w:br/>
        <w:t>| stats count by EventCode</w:t>
      </w:r>
    </w:p>
    <w:sectPr w:rsidR="00EF0A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328393">
    <w:abstractNumId w:val="8"/>
  </w:num>
  <w:num w:numId="2" w16cid:durableId="1795825693">
    <w:abstractNumId w:val="6"/>
  </w:num>
  <w:num w:numId="3" w16cid:durableId="1524323113">
    <w:abstractNumId w:val="5"/>
  </w:num>
  <w:num w:numId="4" w16cid:durableId="606349586">
    <w:abstractNumId w:val="4"/>
  </w:num>
  <w:num w:numId="5" w16cid:durableId="963654481">
    <w:abstractNumId w:val="7"/>
  </w:num>
  <w:num w:numId="6" w16cid:durableId="41250067">
    <w:abstractNumId w:val="3"/>
  </w:num>
  <w:num w:numId="7" w16cid:durableId="980380501">
    <w:abstractNumId w:val="2"/>
  </w:num>
  <w:num w:numId="8" w16cid:durableId="113140826">
    <w:abstractNumId w:val="1"/>
  </w:num>
  <w:num w:numId="9" w16cid:durableId="85400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12D"/>
    <w:rsid w:val="0015074B"/>
    <w:rsid w:val="0029639D"/>
    <w:rsid w:val="00326F90"/>
    <w:rsid w:val="004744A3"/>
    <w:rsid w:val="00AA1D8D"/>
    <w:rsid w:val="00B47730"/>
    <w:rsid w:val="00CB0664"/>
    <w:rsid w:val="00EF0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5FB12"/>
  <w14:defaultImageDpi w14:val="300"/>
  <w15:docId w15:val="{62BFA97E-41B7-424A-AB82-60D09D1D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gadila vaishnavi</cp:lastModifiedBy>
  <cp:revision>2</cp:revision>
  <dcterms:created xsi:type="dcterms:W3CDTF">2013-12-23T23:15:00Z</dcterms:created>
  <dcterms:modified xsi:type="dcterms:W3CDTF">2026-10-05T14:21:00Z</dcterms:modified>
  <cp:category/>
</cp:coreProperties>
</file>