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</w:pPr>
      <w:r>
        <w:rPr>
          <w:rFonts w:ascii="Arial" w:cs="Arial" w:eastAsia="Arial" w:hAnsi="Arial"/>
          <w:b/>
          <w:bCs/>
          <w:color w:val="3730A3"/>
          <w:sz w:val="32"/>
          <w:szCs w:val="32"/>
        </w:rPr>
        <w:t xml:space="preserve">Why ICDU? Executive Summary</w:t>
      </w:r>
    </w:p>
    <w:p>
      <w:pPr>
        <w:spacing w:before="0"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The two reasons AI needs structured evaluation — and proof it works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3730A3"/>
          <w:sz w:val="20"/>
          <w:szCs w:val="20"/>
        </w:rPr>
        <w:t xml:space="preserve">TWO REASONS ICDU IS BETTER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3730A3" w:sz="1"/>
              <w:left w:val="single" w:color="3730A3" w:sz="6"/>
              <w:bottom w:val="single" w:color="3730A3" w:sz="1"/>
              <w:right w:val="single" w:color="D1D5DB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1. It catches failures before deployment</w:t>
            </w:r>
          </w:p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Standard AI ships with no evaluation gate. ICDU encodes </w:t>
            </w:r>
            <w:r>
              <w:rPr>
                <w:rFonts w:ascii="Arial" w:cs="Arial" w:eastAsia="Arial" w:hAnsi="Arial"/>
                <w:i/>
                <w:iCs/>
                <w:color w:val="1F2937"/>
                <w:sz w:val="15"/>
                <w:szCs w:val="15"/>
              </w:rPr>
              <w:t xml:space="preserve">what the model should do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(intent + principles) and an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AI Judge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blocks outputs that don’t meet thresholds. Nothing unsafe reaches production.</w:t>
            </w:r>
          </w:p>
        </w:tc>
        <w:tc>
          <w:tcPr>
            <w:tcW w:type="dxa" w:w="5040"/>
            <w:tcBorders>
              <w:top w:val="single" w:color="3730A3" w:sz="1"/>
              <w:left w:val="single" w:color="D1D5DB" w:sz="1"/>
              <w:bottom w:val="single" w:color="3730A3" w:sz="1"/>
              <w:right w:val="single" w:color="3730A3" w:sz="6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2. Every decision is auditable</w:t>
            </w:r>
          </w:p>
          <w:p>
            <w:pPr>
              <w:spacing w:before="0" w:after="0" w:line="240"/>
            </w:pP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Standard benchmarks produce aggregate scores with no paper trail. ICDU links every output to a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structured record → score → gate decision → audit log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. When regulators or clients ask “why did the AI do that?” — you have the answer.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3730A3"/>
          <w:sz w:val="20"/>
          <w:szCs w:val="20"/>
        </w:rPr>
        <w:t xml:space="preserve">PROOF: AI WITH ICDU vs. WITHOUT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WITHOUT ICDU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WITH ICDU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Hallucination cost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$67.4B global losses in 2024; ~$14,200/employee/yr in manual verification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AI Judge gates catch misaligned outputs before users see them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Project failure rate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70–85% of AI projects fail (MIT/RAND); 42% of companies abandoned initiatives in 2025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Structured evaluation surfaces failure modes early; only passing models promote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Regulatory readiness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EU AI Act: up to €35M or 7% of global turnover per violation; US state laws ramping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Built-in audit trails + governance IDs satisfy traceability requirements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Stability under variation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39% of customer service bots pulled back in 2024 due to hallucination errors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Stress Engine tests role, tone, and channel perturbations at scale before launch</w:t>
            </w:r>
          </w:p>
        </w:tc>
      </w:tr>
    </w:tbl>
    <w:p>
      <w:pPr>
        <w:spacing w:before="220" w:after="80"/>
      </w:pPr>
      <w:r>
        <w:rPr>
          <w:rFonts w:ascii="Arial" w:cs="Arial" w:eastAsia="Arial" w:hAnsi="Arial"/>
          <w:b/>
          <w:bCs/>
          <w:color w:val="3730A3"/>
          <w:sz w:val="20"/>
          <w:szCs w:val="20"/>
        </w:rPr>
        <w:t xml:space="preserve">WHO SHOULD USE IT — AND WHEN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TRAIN WITH ICDU WHEN…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STANDARD EVAL IS FINE WHEN…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Deploying AI in regulated industries (healthcare, finance, legal, education)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Running internal research or experimentation with no production exposure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Outputs carry liability, reputational, or safety risk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Low-stakes content generation (brainstorming, summaries, drafts)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Clients or regulators require audit trails and traceability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No compliance, audit, or governance requirements apply</w:t>
            </w:r>
          </w:p>
        </w:tc>
      </w:tr>
      <w:tr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AI interacts with customers, patients, or end users at scale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10" w:after="10" w:line="240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Outputs are always human-reviewed before external use</w:t>
            </w:r>
          </w:p>
        </w:tc>
      </w:tr>
    </w:tbl>
    <w:p>
      <w:pPr>
        <w:spacing w:before="14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E185D" w:sz="1"/>
              <w:left w:val="single" w:color="BE185D" w:sz="6"/>
              <w:bottom w:val="single" w:color="BE185D" w:sz="1"/>
              <w:right w:val="single" w:color="BE185D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BE185D"/>
                <w:sz w:val="18"/>
                <w:szCs w:val="18"/>
              </w:rPr>
              <w:t xml:space="preserve">ICDU doesn’t replace your model. It makes your model deployable.</w:t>
            </w: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 Structured intent, hard gates, human nuance scoring, and stress testing — the four things standing between a capable model and a safe product.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680" w:right="1080" w:bottom="5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3"/>
        <w:szCs w:val="13"/>
      </w:rPr>
      <w:t xml:space="preserve">Overture Systems  |  bcfrerichs@gmail.com  |  Patented (US Non-Provisional Filed)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6B7280"/>
        <w:sz w:val="13"/>
        <w:szCs w:val="13"/>
      </w:rPr>
      <w:t xml:space="preserve">ICDU PIPELINE</w:t>
    </w:r>
    <w:r>
      <w:rPr>
        <w:rFonts w:ascii="Arial" w:cs="Arial" w:eastAsia="Arial" w:hAnsi="Arial"/>
        <w:color w:val="D1D5DB"/>
        <w:sz w:val="13"/>
        <w:szCs w:val="13"/>
      </w:rPr>
      <w:t xml:space="preserve">  |  </w:t>
    </w:r>
    <w:r>
      <w:rPr>
        <w:rFonts w:ascii="Arial" w:cs="Arial" w:eastAsia="Arial" w:hAnsi="Arial"/>
        <w:color w:val="6B7280"/>
        <w:sz w:val="13"/>
        <w:szCs w:val="13"/>
      </w:rPr>
      <w:t xml:space="preserve">PATENTED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Arial" w:cs="Arial" w:eastAsia="Arial" w:hAnsi="Arial"/>
      <w:b/>
      <w:bCs/>
      <w:color w:val="3730A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2026-02-10T10:47:27.901Z</dcterms:created>
  <dcterms:modified xsi:type="dcterms:W3CDTF">2026-02-10T10:47:27.902Z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