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a scale from 1-5 (1 being never and 5 being Always), how often or not often have you experienced these scenarios in your classrooms? (Select N/A if it does not apply to you).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     My professors answers most of my questions in a timely manner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     My classmates that interact the most (with lectures) are of a specific sex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     My professors give feedback differently to classmates of a specific sex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      My classmates respect their professors if they are of the same sex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      My professors of the opposite sex are dismissive to classmate questions of a particular sex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      My professors use examples of a particular sex more during lectures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      My classmates of the opposite sex are more likely to interrupt interactions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a scale from 1-5 (1 being never and 5 being Always), what are your thoughts on overall behaviors in the classroom? (Select N/A if it does not apply to you).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professors care about my opinions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professors give me specific feedback to help me improve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classmates are accepting of my answers whenever they ask me a question if I am of the same sex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professors have the same expectations for all their students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classmates of the opposite sex have confidence in my knowledge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 classmates share information with me if I am of a particular sex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Below are the references we may use for a project and/or survey(bolded one are a definite):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[1]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"http://www.ccctc.k12.oh.us/Downloads/Gender%20Bias%20in%20the%20Classroom2.pdf"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u w:val="single"/>
          <w:rtl w:val="0"/>
        </w:rPr>
        <w:t xml:space="preserve">http://www.ccctc.k12.oh.us/Downloads/Gender%20Bias%20in%20the%20Classroom2.pdf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[2] </w:t>
      </w:r>
      <w:r w:rsidDel="00000000" w:rsidR="00000000" w:rsidRPr="00000000">
        <w:fldChar w:fldCharType="begin"/>
        <w:instrText xml:space="preserve"> HYPERLINK "http://smhp.psych.ucla.edu/pdfdocs/genderbias.pdf"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u w:val="single"/>
          <w:rtl w:val="0"/>
        </w:rPr>
        <w:t xml:space="preserve">http://smhp.psych.ucla.edu/pdfdocs/genderbias.pdf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[3] </w:t>
      </w:r>
      <w:r w:rsidDel="00000000" w:rsidR="00000000" w:rsidRPr="00000000">
        <w:fldChar w:fldCharType="begin"/>
        <w:instrText xml:space="preserve"> HYPERLINK "http://www.edchange.org/multicultural/papers/genderbias.html"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http://www.edchange.org/multicultural/papers/genderbias.html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[4] </w:t>
      </w:r>
      <w:r w:rsidDel="00000000" w:rsidR="00000000" w:rsidRPr="00000000">
        <w:fldChar w:fldCharType="begin"/>
        <w:instrText xml:space="preserve"> HYPERLINK "https://digitalcommons.law.umaryland.edu/cgi/viewcontent.cgi?referer=http://scholar.google.com/&amp;httpsredir=1&amp;article=1214&amp;context=fac_pubs"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u w:val="single"/>
          <w:rtl w:val="0"/>
        </w:rPr>
        <w:t xml:space="preserve">https://digitalcommons.law.umaryland.edu/cgi/viewcontent.cgi?referer=http://scholar.google.com/&amp;httpsredir=1&amp;article=1214&amp;context=fac_pubs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[5] </w:t>
      </w:r>
      <w:r w:rsidDel="00000000" w:rsidR="00000000" w:rsidRPr="00000000">
        <w:fldChar w:fldCharType="begin"/>
        <w:instrText xml:space="preserve"> HYPERLINK "https://www.theedadvocate.org/3-signs-gender-discrimination-classroom-need-know/"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https://www.theedadvocate.org/3-signs-gender-discrimination-classroom-need-know/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cctc.k12.oh.us/Downloads/Gender%20Bias%20in%20the%20Classroom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