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Basic Menu Functions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Return to Character Select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Return to Main Menu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Button Configuration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Restore Default Settings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Options to Control CPU Player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Current Action: Standing, Crouching, Jumping, Other Controller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Blocking: No block, Blocking, Block first attack, Block after first attack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Set Reversal option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Recording Functions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Separate slots for computer actions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Reset Fight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Health Bar Options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Infinite (Health Bar refills when no damage is being taken, can never be reduced to 0)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Normal (Health Bar does not refill, when health is reduced to 0 the match resets)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Super Meter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Infinite (Super Meter is full by default and will quickly refill when depleted)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Normal (Super Meter is empty by default and must be filled normally)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Option to Switch Character/Element without having to back out to Character Select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Basic Information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Input display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Damage counter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Advanced Information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Show Hitboxes/Hurtboxes Option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Frame counter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Frame data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Adding functions based on order of importance and then feasibility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Necessary for Base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Basic Menu Functions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Options to Control CPU Player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Health and Super meter options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Reset Position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Basic Information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Additional tools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Advanced Information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Recording Functions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Set Reversal option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Switch Character/Element in Training Mode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