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Г.</w:t>
      </w:r>
      <w:r>
        <w:t xml:space="preserve"> </w:t>
      </w:r>
      <w:r>
        <w:t xml:space="preserve">А.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права доступа к файлам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</w:t>
      </w:r>
      <w:r>
        <w:t xml:space="preserve"> </w:t>
      </w:r>
      <w:r>
        <w:t xml:space="preserve">файла пользователь может входить в одну из трех групп: владелец, член группы</w:t>
      </w:r>
      <w:r>
        <w:t xml:space="preserve"> </w:t>
      </w:r>
      <w:r>
        <w:t xml:space="preserve">владельца, все остальные. Для каждой из этих групп может быть установлен свой</w:t>
      </w:r>
      <w:r>
        <w:t xml:space="preserve"> </w:t>
      </w:r>
      <w:r>
        <w:t xml:space="preserve">набор прав доступа. Владельцем файла является его создатель.</w:t>
      </w:r>
    </w:p>
    <w:p>
      <w:pPr>
        <w:pStyle w:val="BodyText"/>
      </w:pPr>
      <w:r>
        <w:t xml:space="preserve">Обработка файлов в операционной системе Linux осуществляется за счет</w:t>
      </w:r>
      <w:r>
        <w:t xml:space="preserve"> </w:t>
      </w:r>
      <w:r>
        <w:t xml:space="preserve">использования определенных системных вызовов. Для корректной работы и</w:t>
      </w:r>
      <w:r>
        <w:t xml:space="preserve"> </w:t>
      </w:r>
      <w:r>
        <w:t xml:space="preserve">доступа к файлу при его открытии или создании, файлу присваивается уникальный номер (16-битное целое число) – дескриптор файла.</w:t>
      </w:r>
    </w:p>
    <w:p>
      <w:pPr>
        <w:pStyle w:val="BodyText"/>
      </w:pPr>
      <w:r>
        <w:t xml:space="preserve">Общий алгоритм работы с системными вызовами в Nasm можно представить</w:t>
      </w:r>
      <w:r>
        <w:t xml:space="preserve"> </w:t>
      </w:r>
      <w:r>
        <w:t xml:space="preserve">в следующем виде:</w:t>
      </w:r>
    </w:p>
    <w:p>
      <w:pPr>
        <w:numPr>
          <w:ilvl w:val="0"/>
          <w:numId w:val="1002"/>
        </w:numPr>
      </w:pPr>
      <w:r>
        <w:t xml:space="preserve">Поместить номер системного вызова в регистр EAX;</w:t>
      </w:r>
    </w:p>
    <w:p>
      <w:pPr>
        <w:numPr>
          <w:ilvl w:val="0"/>
          <w:numId w:val="1002"/>
        </w:numPr>
      </w:pPr>
      <w:r>
        <w:t xml:space="preserve">Поместить аргументы системного вызова в регистрах EBX, ECX и EDX;</w:t>
      </w:r>
    </w:p>
    <w:p>
      <w:pPr>
        <w:numPr>
          <w:ilvl w:val="0"/>
          <w:numId w:val="1002"/>
        </w:numPr>
      </w:pPr>
      <w:r>
        <w:t xml:space="preserve">Вызов прерывания (int 80h);</w:t>
      </w:r>
    </w:p>
    <w:p>
      <w:pPr>
        <w:numPr>
          <w:ilvl w:val="0"/>
          <w:numId w:val="1002"/>
        </w:numPr>
      </w:pPr>
      <w:r>
        <w:t xml:space="preserve">Результат обычно возвращается в регистр EAX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Создайте каталог для программам лабораторной работы № 11, перейдите</w:t>
      </w:r>
      <w:r>
        <w:t xml:space="preserve"> </w:t>
      </w:r>
      <w:r>
        <w:t xml:space="preserve">в него и создайте файл lab11-1.asm и readme.txt:</w:t>
      </w:r>
    </w:p>
    <w:p>
      <w:pPr>
        <w:numPr>
          <w:ilvl w:val="0"/>
          <w:numId w:val="1003"/>
        </w:numPr>
        <w:pStyle w:val="Compact"/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7123993"/>
            <wp:effectExtent b="0" l="0" r="0" t="0"/>
            <wp:docPr descr="Рис. 1: Файл lab11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3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lab11-1.asm</w:t>
      </w:r>
    </w:p>
    <w:p>
      <w:pPr>
        <w:pStyle w:val="CaptionedFigure"/>
      </w:pPr>
      <w:bookmarkStart w:id="30" w:name="fig:002"/>
      <w:r>
        <w:drawing>
          <wp:inline>
            <wp:extent cx="5334000" cy="2238156"/>
            <wp:effectExtent b="0" l="0" r="0" t="0"/>
            <wp:docPr descr="Рис. 2: Работа программы lab11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lab11-1.asm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lab11-1, запретив его выполнение. Попытайтесь выполнить файл. Объясните результат. (рис. 3)</w:t>
      </w:r>
      <w:r>
        <w:t xml:space="preserve"> </w:t>
      </w:r>
      <w:r>
        <w:t xml:space="preserve">Файл не запускается, поскольку запуск запрещен.</w:t>
      </w:r>
    </w:p>
    <w:p>
      <w:pPr>
        <w:pStyle w:val="CaptionedFigure"/>
      </w:pPr>
      <w:bookmarkStart w:id="34" w:name="fig:003"/>
      <w:r>
        <w:drawing>
          <wp:inline>
            <wp:extent cx="5334000" cy="2228645"/>
            <wp:effectExtent b="0" l="0" r="0" t="0"/>
            <wp:docPr descr="Рис. 3: файл с запретом выполнения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chmod измените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 (рис. 4)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p>
      <w:pPr>
        <w:pStyle w:val="CaptionedFigure"/>
      </w:pPr>
      <w:bookmarkStart w:id="38" w:name="fig:004"/>
      <w:r>
        <w:drawing>
          <wp:inline>
            <wp:extent cx="5334000" cy="3929461"/>
            <wp:effectExtent b="0" l="0" r="0" t="0"/>
            <wp:docPr descr="Рис. 4: файл asm с разрешением на выполнение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7"/>
        </w:numPr>
        <w:pStyle w:val="Compact"/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</w:t>
      </w:r>
      <w:r>
        <w:t xml:space="preserve"> </w:t>
      </w:r>
      <w:r>
        <w:t xml:space="preserve">команды ls -l. (рис. 5)</w:t>
      </w:r>
    </w:p>
    <w:p>
      <w:pPr>
        <w:pStyle w:val="FirstParagraph"/>
      </w:pPr>
      <w:r>
        <w:t xml:space="preserve">для варианта 14:</w:t>
      </w:r>
      <w:r>
        <w:t xml:space="preserve"> </w:t>
      </w:r>
      <w:r>
        <w:rPr>
          <w:rStyle w:val="VerbatimChar"/>
        </w:rPr>
        <w:t xml:space="preserve">r-x rwx rwx</w:t>
      </w:r>
    </w:p>
    <w:p>
      <w:pPr>
        <w:pStyle w:val="CaptionedFigure"/>
      </w:pPr>
      <w:bookmarkStart w:id="42" w:name="fig:005"/>
      <w:r>
        <w:drawing>
          <wp:inline>
            <wp:extent cx="5334000" cy="1196936"/>
            <wp:effectExtent b="0" l="0" r="0" t="0"/>
            <wp:docPr descr="Рис. 5: установка прав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 работающую по следующему алгоритму (рис. 6, 7):</w:t>
      </w:r>
    </w:p>
    <w:p>
      <w:pPr>
        <w:numPr>
          <w:ilvl w:val="0"/>
          <w:numId w:val="1009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9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9"/>
        </w:numPr>
      </w:pPr>
      <w:r>
        <w:t xml:space="preserve">создать файл с именем name.txt</w:t>
      </w:r>
    </w:p>
    <w:p>
      <w:pPr>
        <w:numPr>
          <w:ilvl w:val="0"/>
          <w:numId w:val="1009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9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9"/>
        </w:numPr>
      </w:pPr>
      <w:r>
        <w:t xml:space="preserve">закрыть файл</w:t>
      </w:r>
    </w:p>
    <w:p>
      <w:pPr>
        <w:pStyle w:val="CaptionedFigure"/>
      </w:pPr>
      <w:bookmarkStart w:id="46" w:name="fig:006"/>
      <w:r>
        <w:drawing>
          <wp:inline>
            <wp:extent cx="5334000" cy="6969045"/>
            <wp:effectExtent b="0" l="0" r="0" t="0"/>
            <wp:docPr descr="Рис. 6: программа lab11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lab11-2.asm</w:t>
      </w:r>
    </w:p>
    <w:p>
      <w:pPr>
        <w:pStyle w:val="CaptionedFigure"/>
      </w:pPr>
      <w:bookmarkStart w:id="50" w:name="fig:007"/>
      <w:r>
        <w:drawing>
          <wp:inline>
            <wp:extent cx="5334000" cy="1718553"/>
            <wp:effectExtent b="0" l="0" r="0" t="0"/>
            <wp:docPr descr="Рис. 7: работа программы lab11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работа программы lab11-2.asm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2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5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0"/>
        </w:numPr>
        <w:pStyle w:val="Compact"/>
      </w:pPr>
      <w:hyperlink r:id="rId54">
        <w:r>
          <w:rPr>
            <w:rStyle w:val="Hyperlink"/>
          </w:rPr>
          <w:t xml:space="preserve">MASM, TASM, FASM, NASM под Windows и Linux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4" Target="https://habr.com/ru/post/326078/" TargetMode="External" /><Relationship Type="http://schemas.openxmlformats.org/officeDocument/2006/relationships/hyperlink" Id="rId5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habr.com/ru/post/326078/" TargetMode="External" /><Relationship Type="http://schemas.openxmlformats.org/officeDocument/2006/relationships/hyperlink" Id="rId5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Дудырев Г. А. НПИбд-01-22</dc:creator>
  <dc:language>ru-RU</dc:language>
  <cp:keywords/>
  <dcterms:created xsi:type="dcterms:W3CDTF">2022-12-20T19:55:34Z</dcterms:created>
  <dcterms:modified xsi:type="dcterms:W3CDTF">2022-12-20T19:55:34Z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