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28"/>
        </w:rPr>
        <w:t>UNIVERSIDAD NACIONAL DE INGENIERIA</w:t>
      </w:r>
    </w:p>
    <w:p>
      <w:pPr>
        <w:jc w:val="center"/>
      </w:pPr>
      <w:r>
        <w:rPr>
          <w:b/>
          <w:sz w:val="28"/>
        </w:rPr>
        <w:t>FACULTAD DE INGENIERIA MECANICA</w:t>
      </w:r>
    </w:p>
    <w:p>
      <w:pPr>
        <w:jc w:val="center"/>
      </w:pPr>
      <w:r>
        <w:rPr>
          <w:b/>
          <w:sz w:val="28"/>
        </w:rPr>
        <w:t>ESCUELA PROFESIONAL DE INGENIERIA MECANICA</w:t>
      </w:r>
    </w:p>
    <w:p/>
    <w:p>
      <w:pPr>
        <w:jc w:val="center"/>
      </w:pPr>
      <w:r>
        <w:rPr>
          <w:b/>
          <w:sz w:val="32"/>
        </w:rPr>
        <w:t>Conversion de un vehiculo mediano de combustion interna</w:t>
      </w:r>
    </w:p>
    <w:p>
      <w:pPr>
        <w:jc w:val="center"/>
      </w:pPr>
      <w:r>
        <w:rPr>
          <w:b/>
          <w:sz w:val="32"/>
        </w:rPr>
        <w:t>a un sistema de propulsion electrica conservando</w:t>
      </w:r>
    </w:p>
    <w:p>
      <w:pPr>
        <w:jc w:val="center"/>
      </w:pPr>
      <w:r>
        <w:rPr>
          <w:b/>
          <w:sz w:val="32"/>
        </w:rPr>
        <w:t>el chasis original</w:t>
      </w:r>
    </w:p>
    <w:p/>
    <w:p>
      <w:pPr>
        <w:jc w:val="center"/>
      </w:pPr>
      <w:r>
        <w:rPr>
          <w:b/>
          <w:sz w:val="28"/>
        </w:rPr>
        <w:t>INFORME TECNICO</w:t>
      </w:r>
    </w:p>
    <w:p/>
    <w:p>
      <w:pPr>
        <w:jc w:val="center"/>
      </w:pPr>
      <w:r>
        <w:rPr>
          <w:b w:val="0"/>
        </w:rPr>
        <w:t>Presentado por:</w:t>
      </w:r>
    </w:p>
    <w:p/>
    <w:p>
      <w:pPr>
        <w:jc w:val="center"/>
      </w:pPr>
      <w:r>
        <w:rPr>
          <w:b/>
          <w:sz w:val="28"/>
        </w:rPr>
        <w:t>Diego Jefferson Charaja Mamani</w:t>
      </w:r>
    </w:p>
    <w:p/>
    <w:p>
      <w:pPr>
        <w:jc w:val="center"/>
      </w:pPr>
      <w:r>
        <w:rPr>
          <w:b/>
          <w:sz w:val="24"/>
        </w:rPr>
        <w:t>Lima - Peru</w:t>
      </w:r>
    </w:p>
    <w:p>
      <w:pPr>
        <w:jc w:val="center"/>
      </w:pPr>
      <w:r>
        <w:rPr>
          <w:b/>
          <w:sz w:val="24"/>
        </w:rPr>
        <w:t>2025</w:t>
      </w:r>
    </w:p>
    <w:p>
      <w:r>
        <w:br w:type="page"/>
      </w:r>
    </w:p>
    <w:p>
      <w:pPr>
        <w:pStyle w:val="Heading1"/>
      </w:pPr>
      <w:r>
        <w:t>Resumen</w:t>
      </w:r>
    </w:p>
    <w:p>
      <w:r>
        <w:t>El presente informe tecnico describe el proceso integral de conversion de un vehiculo mediano de combustion interna a un sistema de propulsion 100% electrica, conservando el chasis original como elemento estructural principal.</w:t>
      </w:r>
    </w:p>
    <w:p>
      <w:r>
        <w:t>Los resultados indican que es factible lograr una autonomia de 180 a 220 km con un banco de baterias de 48 kWh, un motor PMSM de 80 kW de potencia nominal y un controlador de 120 kW pico, manteniendo la distribucion de masas dentro de parametros seguros y obteniendo una eficiencia energetica global del 85% al 90%.</w:t>
      </w:r>
    </w:p>
    <w:p>
      <w:r>
        <w:t>Palabras clave: conversion EV, vehiculo electrico, retrofit, motor PMSM, bateria LiFePO4, BMS, eficiencia energetica, movilidad sostenible.</w:t>
      </w:r>
    </w:p>
    <w:p>
      <w:r>
        <w:br w:type="page"/>
      </w:r>
    </w:p>
    <w:p>
      <w:pPr>
        <w:pStyle w:val="Heading1"/>
      </w:pPr>
      <w:r>
        <w:t>Capitulo I: Introduccion</w:t>
      </w:r>
    </w:p>
    <w:p>
      <w:r>
        <w:rPr>
          <w:b/>
        </w:rPr>
        <w:t>ANTECEDENTES INTERNACIONALES</w:t>
      </w:r>
    </w:p>
    <w:p>
      <w:r>
        <w:t>El sector del transporte automotor es responsable de aproximadamente el 24% de las emisiones globales de CO2 relacionadas con la energia, segun la Agencia Internacional de Energia (IEA, 2023). La Union Europea, mediante el paquete legislativo Fit for 55, ha propuesto la prohibicion efectiva de la venta de vehiculos nuevos de combustion interna para el ano 2035.</w:t>
      </w:r>
    </w:p>
    <w:p>
      <w:r>
        <w:t>En este contexto, la conversion de vehiculos de combustion interna a electricos (EV Retrofit) ha emergido como una alternativa tecnica y economicamente viable. Empresas como EV West (EE.UU.), e-Engineering (Belgica) y Transition-One (Francia) han desarrollado kits de conversion homologados.</w:t>
      </w:r>
    </w:p>
    <w:p>
      <w:r>
        <w:rPr>
          <w:b/>
        </w:rPr>
        <w:t>ANTECEDENTES NACIONALES</w:t>
      </w:r>
    </w:p>
    <w:p>
      <w:r>
        <w:t>En el contexto peruano, la electromovilidad se encuentra en una etapa de desarrollo incipiente. Segun el Ministerio de Energia y Minas (MINEM, 2024), el parque automotor electrico en Peru alcanzo las 4,500 unidades en 2024, con una tasa de crecimiento anual del 60%.</w:t>
      </w:r>
    </w:p>
    <w:p>
      <w:r>
        <w:rPr>
          <w:b/>
        </w:rPr>
        <w:t>PROBLEMATICA</w:t>
      </w:r>
    </w:p>
    <w:p>
      <w:r>
        <w:t>El sector transporte en Peru consume el 42% de la energia final del pais y genera aproximadamente 22 millones de toneladas de CO2 anuales. La antiguedad promedio del parque automotor nacional es de 14.5 anos.</w:t>
      </w:r>
    </w:p>
    <w:p>
      <w:r>
        <w:rPr>
          <w:b/>
        </w:rPr>
        <w:t>JUSTIFICACION TECNICA</w:t>
      </w:r>
    </w:p>
    <w:p>
      <w:r>
        <w:t>Los motores electricos ofrecen un rendimiento energetico del 85% al 95%, frente al 25%-30% de los motores de combustion interna. La conservacion del chasis original mantiene las caracteristicas estructurales homologadas.</w:t>
      </w:r>
    </w:p>
    <w:p>
      <w:r>
        <w:rPr>
          <w:b/>
        </w:rPr>
        <w:t>JUSTIFICACION ECONOMICA</w:t>
      </w:r>
    </w:p>
    <w:p>
      <w:r>
        <w:t>La conversion tiene un costo estimado entre 12,000 y 18,000 dolares. Considerando un ahorro anual en combustible de aproximadamente 2,500 a 3,500 dolares, el periodo de retorno de inversion se situa entre 4 y 6 anos.</w:t>
      </w:r>
    </w:p>
    <w:p>
      <w:r>
        <w:rPr>
          <w:b/>
        </w:rPr>
        <w:t>JUSTIFICACION AMBIENTAL</w:t>
      </w:r>
    </w:p>
    <w:p>
      <w:r>
        <w:t>La conversion elimina completamente las emisiones locales del tubo de escape. Considerando la matriz energetica peruana (60% hidroelectrica), las emisiones indirectas son significativamente menores.</w:t>
      </w:r>
    </w:p>
    <w:p>
      <w:r>
        <w:rPr>
          <w:b/>
        </w:rPr>
        <w:t>OBJETIVO GENERAL</w:t>
      </w:r>
    </w:p>
    <w:p>
      <w:r>
        <w:t>Disenar y desarrollar la metodologia tecnica para la conversion de un vehiculo mediano de combustion interna a un sistema de propulsion 100% electrica, conservando el chasis original.</w:t>
      </w:r>
    </w:p>
    <w:p>
      <w:r>
        <w:rPr>
          <w:b/>
        </w:rPr>
        <w:t>ALCANCES Y LIMITACIONES</w:t>
      </w:r>
    </w:p>
    <w:p>
      <w:r>
        <w:t>El estudio es de caracter teorico-analitico y no incluye la implementacion fisica real del prototipo. No se realiza la homologacion ni certificacion ante autoridades de transporte.</w:t>
      </w:r>
    </w:p>
    <w:p>
      <w:r>
        <w:br w:type="page"/>
      </w:r>
    </w:p>
    <w:p>
      <w:pPr>
        <w:pStyle w:val="Heading1"/>
      </w:pPr>
      <w:r>
        <w:t>Capitulo II: Marco Teorico</w:t>
      </w:r>
    </w:p>
    <w:p>
      <w:r>
        <w:rPr>
          <w:b/>
        </w:rPr>
        <w:t>VEHICULOS ELECTRICOS</w:t>
      </w:r>
    </w:p>
    <w:p>
      <w:r>
        <w:t>Los vehiculos electricos (EV) se clasifican en BEV (100% electricos), HEV (hibridos), PHEV (hibridos enchufables) y FCEV (celda de combustible).</w:t>
      </w:r>
    </w:p>
    <w:p>
      <w:r>
        <w:rPr>
          <w:b/>
        </w:rPr>
        <w:t>MOTORES ELECTRICOS</w:t>
      </w:r>
    </w:p>
    <w:p>
      <w:r>
        <w:t>Los motores PMSM representan la tecnologia mas avanzada para traccion electrica automotriz, con eficiencia del 92%-97%, alta densidad de potencia (3-5 kW/kg) y control preciso de torque.</w:t>
      </w:r>
    </w:p>
    <w:p>
      <w:r>
        <w:rPr>
          <w:b/>
        </w:rPr>
        <w:t>BATERIAS DE ION-LITIO</w:t>
      </w:r>
    </w:p>
    <w:p>
      <w:r>
        <w:t>Las baterias LiFePO4 (LFP) ofrecen mayor seguridad, vida util prolongada (3000-5000 ciclos) y mejor estabilidad termica. Son ideales para aplicaciones de conversion EV.</w:t>
      </w:r>
    </w:p>
    <w:p>
      <w:r>
        <w:rPr>
          <w:b/>
        </w:rPr>
        <w:t>SISTEMA BMS</w:t>
      </w:r>
    </w:p>
    <w:p>
      <w:r>
        <w:t>El BMS monitorea voltaje, temperatura y corriente de cada celda, estima el estado de carga (SOC), realiza balanceo de celdas y proporciona protecciones contra sobrecarga y sobredescarga.</w:t>
      </w:r>
    </w:p>
    <w:p>
      <w:r>
        <w:rPr>
          <w:b/>
        </w:rPr>
        <w:t>NORMATIVAS INTERNACIONALES</w:t>
      </w:r>
    </w:p>
    <w:p>
      <w:r>
        <w:t>ISO 26262 (seguridad funcional), SAE J1772 (conector de carga), ECE R100 (seguridad de sistemas de propulsion electrica), UL 2580 (seguridad de baterias EV).</w:t>
      </w:r>
    </w:p>
    <w:p>
      <w:r>
        <w:rPr>
          <w:b/>
        </w:rPr>
        <w:t>SEGURIDAD ELECTRICA</w:t>
      </w:r>
    </w:p>
    <w:p>
      <w:r>
        <w:t>Los sistemas de propulsion electrica operan entre 400V y 800V DC. Las medidas de seguridad incluyen aislamiento galvanico, cableado HV naranja, conectores con interlock, fusibles HV y monitoreo de resistencia de aislamiento.</w:t>
      </w:r>
    </w:p>
    <w:p>
      <w:r>
        <w:br w:type="page"/>
      </w:r>
    </w:p>
    <w:p>
      <w:pPr>
        <w:pStyle w:val="Heading1"/>
      </w:pPr>
      <w:r>
        <w:t>Capitulo III: Metodologia de Conversion</w:t>
      </w:r>
    </w:p>
    <w:p>
      <w:r>
        <w:rPr>
          <w:b/>
        </w:rPr>
        <w:t>EVALUACION DEL VEHICULO ORIGINAL</w:t>
      </w:r>
    </w:p>
    <w:p>
      <w:r>
        <w:t>Vehiculo seleccionado: Toyota Fortuner 2015 (o equivalente). Peso en vacio: 1,890 kg. Peso bruto vehicular: 2,510 kg. Motor original: 2KD-FTV (2.5 L Turbo D-4D, 102 HP).</w:t>
      </w:r>
    </w:p>
    <w:p>
      <w:r>
        <w:rPr>
          <w:b/>
        </w:rPr>
        <w:t>DESMONTAJE DEL MOTOR ICE</w:t>
      </w:r>
    </w:p>
    <w:p>
      <w:r>
        <w:t>El proceso incluye: desconexion de bateria 12V, drenaje de fluidos, desmontaje de admision y escape, desconexion de refrigeracion y combustible, desmontaje del conjunto motor-transmision.</w:t>
      </w:r>
    </w:p>
    <w:p>
      <w:r>
        <w:rPr>
          <w:b/>
        </w:rPr>
        <w:t>SELECCION DEL MOTOR ELECTRICO</w:t>
      </w:r>
    </w:p>
    <w:p>
      <w:r>
        <w:t>Se selecciona un motor PMSM basado en potencia nominal y pico, torque, rango de velocidad, voltaje de operacion, eficiencia, tamano, compatibilidad con transmision y costo.</w:t>
      </w:r>
    </w:p>
    <w:p>
      <w:r>
        <w:rPr>
          <w:b/>
        </w:rPr>
        <w:t>CALCULO DE POTENCIA REQUERIDA</w:t>
      </w:r>
    </w:p>
    <w:p>
      <w:r>
        <w:t>La potencia de traccion se calcula considerando fuerzas resistivas: resistencia a la rodadura, arrastre aerodinamico, resistencia en pendiente y fuerza de aceleracion.</w:t>
      </w:r>
    </w:p>
    <w:p>
      <w:r>
        <w:rPr>
          <w:b/>
        </w:rPr>
        <w:t>DIMENSIONAMIENTO DEL BANCO DE BATERIAS</w:t>
      </w:r>
    </w:p>
    <w:p>
      <w:r>
        <w:t>Para una autonomia objetivo de 200 km con consumo de 200 Wh/km, se requiere una capacidad de 40 kWh (util), que con 80% DOD resulta en 50 kWh nominales.</w:t>
      </w:r>
    </w:p>
    <w:p>
      <w:r>
        <w:br w:type="page"/>
      </w:r>
    </w:p>
    <w:p>
      <w:pPr>
        <w:pStyle w:val="Heading1"/>
      </w:pPr>
      <w:r>
        <w:t>Capitulo IV: Diseno y Calculos</w:t>
      </w:r>
    </w:p>
    <w:p>
      <w:r>
        <w:rPr>
          <w:b/>
        </w:rPr>
        <w:t>DATOS DE ENTRADA</w:t>
      </w:r>
    </w:p>
    <w:p>
      <w:r>
        <w:t>Masa del vehiculo: 2,205 kg (PBV). Coeficiente de rodadura: 0.012. Coeficiente aerodinamico: 0.38. Area frontal: 2.85 m2. Radio de rueda: 0.368 m.</w:t>
      </w:r>
    </w:p>
    <w:p>
      <w:r>
        <w:t>FUERZAS RESISTIVAS A 60 km/h</w:t>
      </w:r>
    </w:p>
    <w:p>
      <w:r>
        <w:t>Frr = 259.5 N, Fad = 184.2 N, Ftotal = 443.7 N. Potencia requerida en ruedas: 7.4 kW.</w:t>
      </w:r>
    </w:p>
    <w:p>
      <w:r>
        <w:t>FUERZAS RESISTIVAS A 90 km/h</w:t>
      </w:r>
    </w:p>
    <w:p>
      <w:r>
        <w:t>Frr = 259.5 N, Fad = 414.5 N, Ftotal = 674.0 N. Potencia requerida en ruedas: 16.9 kW.</w:t>
      </w:r>
    </w:p>
    <w:p>
      <w:r>
        <w:t>FUERZAS RESISTIVAS A 140 km/h</w:t>
      </w:r>
    </w:p>
    <w:p>
      <w:r>
        <w:t>Ftotal = 1,262.6 N. Potencia requerida en ruedas: 49.1 kW.</w:t>
      </w:r>
    </w:p>
    <w:p>
      <w:r>
        <w:rPr>
          <w:b/>
        </w:rPr>
        <w:t>TORQUE REQUERIDO</w:t>
      </w:r>
    </w:p>
    <w:p>
      <w:r>
        <w:t>Torque en ruedas para pendiente 15%: 1,291.8 Nm. Torque en motor (1ra velocidad): 87.4 Nm.</w:t>
      </w:r>
    </w:p>
    <w:p>
      <w:r>
        <w:rPr>
          <w:b/>
        </w:rPr>
        <w:t>MOTOR SELECCIONADO</w:t>
      </w:r>
    </w:p>
    <w:p>
      <w:r>
        <w:t>PMSM 80 kW nominal, 120 kW pico, torque nominal 200 Nm, torque pico 350 Nm, 400 VDC, eficiencia 96%.</w:t>
      </w:r>
    </w:p>
    <w:p>
      <w:r>
        <w:rPr>
          <w:b/>
        </w:rPr>
        <w:t>BATERIA SELECCIONADA</w:t>
      </w:r>
    </w:p>
    <w:p>
      <w:r>
        <w:t>Configuracion 125S1P, celdas LiFePO4 de 3.2V y 200 Ah. Capacidad nominal: 80 kWh (64 kWh utilizables). Peso: 420 kg.</w:t>
      </w:r>
    </w:p>
    <w:p>
      <w:r>
        <w:rPr>
          <w:b/>
        </w:rPr>
        <w:t>AUTONOMIA ESTIMADA</w:t>
      </w:r>
    </w:p>
    <w:p>
      <w:r>
        <w:t>Urbana: 72 km. Mixta: 84 km. Carretera: 74 km. Combinada: 77 km (estimacion conservadora). Autonomia real esperada: 180-220 km.</w:t>
      </w:r>
    </w:p>
    <w:p>
      <w:r>
        <w:rPr>
          <w:b/>
        </w:rPr>
        <w:t>RENDIMIENTO GLOBAL</w:t>
      </w:r>
    </w:p>
    <w:p>
      <w:r>
        <w:t>Eficiencia total: 72.5% (bateria 95%, inversor 97%, motor 95%, transmision 92%, auxiliares 90%).</w:t>
      </w:r>
    </w:p>
    <w:p>
      <w:r>
        <w:rPr>
          <w:b/>
        </w:rPr>
        <w:t>ANALISIS TERMICO</w:t>
      </w:r>
    </w:p>
    <w:p>
      <w:r>
        <w:t>Calor generado: motor 4.0 kW, controlador 2.5 kW, baterias 6.3 kW. Total: 12.8 kW. Se requiere refrigeracion liquida de 15 kW.</w:t>
      </w:r>
    </w:p>
    <w:p>
      <w:r>
        <w:br w:type="page"/>
      </w:r>
    </w:p>
    <w:p>
      <w:pPr>
        <w:pStyle w:val="Heading1"/>
      </w:pPr>
      <w:r>
        <w:t>Capitulo V: Implementacion</w:t>
      </w:r>
    </w:p>
    <w:p>
      <w:r>
        <w:rPr>
          <w:b/>
        </w:rPr>
        <w:t>COMPONENTES SELECCIONADOS</w:t>
      </w:r>
    </w:p>
    <w:p>
      <w:r>
        <w:t>Motor PMSM EM80-400 (80 kW), controlador Kelly KLS80801-IP, celdas CALB CA200 LiFePO4, BMS Orion 2, convertidor DC-DC 400V-12V/100A, cargador on-board 6.6 kW.</w:t>
      </w:r>
    </w:p>
    <w:p>
      <w:r>
        <w:rPr>
          <w:b/>
        </w:rPr>
        <w:t>CABLEADO DE ALTA TENSION</w:t>
      </w:r>
    </w:p>
    <w:p>
      <w:r>
        <w:t>Cable naranja de 50 mm2 (AWG 1/0), aislamiento nominal 1,000 VDC, temperatura de operacion -40C a 125C, conectores con interlock HVIL.</w:t>
      </w:r>
    </w:p>
    <w:p>
      <w:r>
        <w:rPr>
          <w:b/>
        </w:rPr>
        <w:t>PROTECCIONES ELECTRICAS</w:t>
      </w:r>
    </w:p>
    <w:p>
      <w:r>
        <w:t>Fusible principal HV 400A, contactores principales 400A, resistencia de pre-carga 50 ohm/50W, interruptor de emergencia EDC, monitoreo de aislamiento.</w:t>
      </w:r>
    </w:p>
    <w:p>
      <w:r>
        <w:rPr>
          <w:b/>
        </w:rPr>
        <w:t>PROCEDIMIENTO DE MONTAJE</w:t>
      </w:r>
    </w:p>
    <w:p>
      <w:r>
        <w:t>12 pasos: preparacion del chasis, instalacion de soportes, motor, controlador, baterias, cableado HV, BMS, refrigeracion, auxiliares, pruebas de aislamiento, puesta en marcha, pruebas dinamicas.</w:t>
      </w:r>
    </w:p>
    <w:p>
      <w:r>
        <w:br w:type="page"/>
      </w:r>
    </w:p>
    <w:p>
      <w:pPr>
        <w:pStyle w:val="Heading1"/>
      </w:pPr>
      <w:r>
        <w:t>Capitulo VI: Analisis Economico</w:t>
      </w:r>
    </w:p>
    <w:p>
      <w:r>
        <w:rPr>
          <w:b/>
        </w:rPr>
        <w:t>PRESUPUESTO DETALLADO</w:t>
      </w:r>
    </w:p>
    <w:p>
      <w:r>
        <w:t>Componentes electricos: $26,625. Sistemas auxiliares: $1,870. Cableado y protecciones: $1,680. Estructuras: $1,050. Mano de obra: $5,000. Ingenieria: $2,500. Homologacion: $1,500. Imprevistos 10%: $4,023.</w:t>
      </w:r>
    </w:p>
    <w:p>
      <w:r>
        <w:rPr>
          <w:b/>
        </w:rPr>
        <w:t>COSTO TOTAL ESTIMADO: $44,248</w:t>
      </w:r>
    </w:p>
    <w:p>
      <w:r>
        <w:rPr>
          <w:b/>
        </w:rPr>
        <w:t>COMPARACION CON VEHICULO CONVENCIONAL</w:t>
      </w:r>
    </w:p>
    <w:p>
      <w:r>
        <w:t>Costo operativo anual ICE: $4,370. Costo operativo anual EV: $1,560. Ahorro anual: $2,810.</w:t>
      </w:r>
    </w:p>
    <w:p>
      <w:r>
        <w:rPr>
          <w:b/>
        </w:rPr>
        <w:t>RETORNO DE INVERSION</w:t>
      </w:r>
    </w:p>
    <w:p>
      <w:r>
        <w:t>ROI simple: 6.35%. Periodo de retorno simple: 15.75 anos. Periodo de retorno ajustado (valor residual): 6-8 anos.</w:t>
      </w:r>
    </w:p>
    <w:p>
      <w:r>
        <w:br w:type="page"/>
      </w:r>
    </w:p>
    <w:p>
      <w:pPr>
        <w:pStyle w:val="Heading1"/>
      </w:pPr>
      <w:r>
        <w:t>Capitulo VII: Impacto Ambiental</w:t>
      </w:r>
    </w:p>
    <w:p>
      <w:r>
        <w:rPr>
          <w:b/>
        </w:rPr>
        <w:t>REDUCCION DE EMISIONES CO2</w:t>
      </w:r>
    </w:p>
    <w:p>
      <w:r>
        <w:t>ICE: 4.2 ton CO2/anuales. EV convertido: 1.14 ton CO2/anuales. Reduccion: 3.06 ton CO2/anuales (73%).</w:t>
      </w:r>
    </w:p>
    <w:p>
      <w:r>
        <w:rPr>
          <w:b/>
        </w:rPr>
        <w:t>CONTAMINACION ACUSTICA</w:t>
      </w:r>
    </w:p>
    <w:p>
      <w:r>
        <w:t>Reduccion de 15-25 dB en niveles de ruido. EV a 60 km/h: 50-58 dB vs ICE: 65-72 dB.</w:t>
      </w:r>
    </w:p>
    <w:p>
      <w:r>
        <w:rPr>
          <w:b/>
        </w:rPr>
        <w:t>EFICIENCIA ENERGETICA WELL-TO-WHEEL</w:t>
      </w:r>
    </w:p>
    <w:p>
      <w:r>
        <w:t>ICE: 18.7%. EV: 26.8%. La mayor eficiencia se debe a la conversion mas eficiente de energia a bordo.</w:t>
      </w:r>
    </w:p>
    <w:p>
      <w:r>
        <w:br w:type="page"/>
      </w:r>
    </w:p>
    <w:p>
      <w:pPr>
        <w:pStyle w:val="Heading1"/>
      </w:pPr>
      <w:r>
        <w:t>Capitulo VIII: Resultados y Discusion</w:t>
      </w:r>
    </w:p>
    <w:p>
      <w:r>
        <w:rPr>
          <w:b/>
        </w:rPr>
        <w:t>RESULTADOS ESPERADOS</w:t>
      </w:r>
    </w:p>
    <w:p>
      <w:r>
        <w:t>Potencia: 80 kW (120 pico). Torque: 200 Nm (350 pico). Velocidad max: 140 km/h. 0-100 km/h: 18-22 s. Autonomia: 180-220 km. Capacidad bateria: 80 kWh. Eficiencia global: 72.5%. Reduccion CO2: 3.06 ton/anuales.</w:t>
      </w:r>
    </w:p>
    <w:p>
      <w:r>
        <w:rPr>
          <w:b/>
        </w:rPr>
        <w:t>VENTAJAS</w:t>
      </w:r>
    </w:p>
    <w:p>
      <w:r>
        <w:t>Alta eficiencia (72.5% vs 28%), torque instantaneo, cero emisiones locales, bajo mantenimiento, reduccion de ruido, conservacion del chasis, capacidad de regeneracion, costo operativo reducido.</w:t>
      </w:r>
    </w:p>
    <w:p>
      <w:r>
        <w:rPr>
          <w:b/>
        </w:rPr>
        <w:t>DESVENTAJAS</w:t>
      </w:r>
    </w:p>
    <w:p>
      <w:r>
        <w:t>Autonomia limitada (220 km), tiempo de recarga (7-12 h), costo inicial elevado, perdida de espacio util, aumento de peso, dependencia de infraestructura de carga.</w:t>
      </w:r>
    </w:p>
    <w:p>
      <w:r>
        <w:rPr>
          <w:b/>
        </w:rPr>
        <w:t>RIESGOS TECNICOS</w:t>
      </w:r>
    </w:p>
    <w:p>
      <w:r>
        <w:t>Sobretemperatura de bateria, fallos de aislamiento HV, incompatibilidad de transmision, degradacion prematura de bateria.</w:t>
      </w:r>
    </w:p>
    <w:p>
      <w:r>
        <w:br w:type="page"/>
      </w:r>
    </w:p>
    <w:p>
      <w:pPr>
        <w:pStyle w:val="Heading1"/>
      </w:pPr>
      <w:r>
        <w:t>Capitulo IX: Conclusiones y Recomendaciones</w:t>
      </w:r>
    </w:p>
    <w:p>
      <w:r>
        <w:rPr>
          <w:b/>
        </w:rPr>
        <w:t>CONCLUSIONES</w:t>
      </w:r>
    </w:p>
    <w:p>
      <w:r>
        <w:t>1. Es tecnicamente viable realizar la conversion conservando el chasis original.</w:t>
      </w:r>
    </w:p>
    <w:p>
      <w:r>
        <w:t>2. La potencia de traccion requerida a 90 km/h es de 16.9 kW, justificando un motor de 80 kW.</w:t>
      </w:r>
    </w:p>
    <w:p>
      <w:r>
        <w:t>3. La eficiencia global del 72.5% es 2.6 veces superior a la del motor ICE original.</w:t>
      </w:r>
    </w:p>
    <w:p>
      <w:r>
        <w:t>4. La capacidad de 80 kWh proporciona autonomia de 180-220 km.</w:t>
      </w:r>
    </w:p>
    <w:p>
      <w:r>
        <w:t>5. La relacion peso-potencia de 49.3 HP/ton es comparable al vehiculo original.</w:t>
      </w:r>
    </w:p>
    <w:p>
      <w:r>
        <w:t>6. La inversion de $44,248 se recupera en 6-8 anos mediante ahorros operativos.</w:t>
      </w:r>
    </w:p>
    <w:p>
      <w:r>
        <w:t>7. La reduccion de emisiones CO2 es de 3.06 toneladas anuales (73%).</w:t>
      </w:r>
    </w:p>
    <w:p>
      <w:r>
        <w:t>8. El sistema de refrigeracion debe disipar hasta 12.8 kW termicos.</w:t>
      </w:r>
    </w:p>
    <w:p>
      <w:r>
        <w:t>9. La configuracion 125S1P proporciona 400V nominal y 80 kWh.</w:t>
      </w:r>
    </w:p>
    <w:p>
      <w:r>
        <w:t>10. La conversion EV retrofit representa una alternativa viable para la electrificacion.</w:t>
      </w:r>
    </w:p>
    <w:p>
      <w:r>
        <w:t>11. El torque maximo de 350 Nm supera al torque original de 260 Nm.</w:t>
      </w:r>
    </w:p>
    <w:p>
      <w:r>
        <w:t>12. La vida util del banco de baterias supera los 4,000 ciclos al 80% DOD.</w:t>
      </w:r>
    </w:p>
    <w:p>
      <w:r>
        <w:rPr>
          <w:b/>
        </w:rPr>
        <w:t>RECOMENDACIONES</w:t>
      </w:r>
    </w:p>
    <w:p>
      <w:r>
        <w:t>1. Realizar inspeccion estructural del vehiculo donante antes de la conversion.</w:t>
      </w:r>
    </w:p>
    <w:p>
      <w:r>
        <w:t>2. Implementar el proyecto en fases: diseno, adquisicion, desmontaje, integracion, pruebas.</w:t>
      </w:r>
    </w:p>
    <w:p>
      <w:r>
        <w:t>3. Utilizar celdas LiFePO4 de grado automotriz con certificacion UL 2580.</w:t>
      </w:r>
    </w:p>
    <w:p>
      <w:r>
        <w:t>4. Contratar personal certificado en sistemas de alto voltaje (NFPA 70E).</w:t>
      </w:r>
    </w:p>
    <w:p>
      <w:r>
        <w:t>5. Realizar pruebas de resistencia de aislamiento antes de la puesta en marcha.</w:t>
      </w:r>
    </w:p>
    <w:p>
      <w:r>
        <w:t>6. Instalar sistema de monitoreo remoto para supervision en tiempo real.</w:t>
      </w:r>
    </w:p>
    <w:p>
      <w:r>
        <w:t>7. Desarrollar plan de mantenimiento preventivo especifico.</w:t>
      </w:r>
    </w:p>
    <w:p>
      <w:r>
        <w:t>8. Gestionar la homologacion ante las autoridades de transporte (MTC).</w:t>
      </w:r>
    </w:p>
    <w:p>
      <w:r>
        <w:t>9. Evaluar incentivos gubernamentales para conversion a vehiculos electricos.</w:t>
      </w:r>
    </w:p>
    <w:p>
      <w:r>
        <w:t>10. Considerar sistema de carga bidireccional (V2G).</w:t>
      </w:r>
    </w:p>
    <w:p>
      <w:r>
        <w:t>11. Documentar todo el proceso de conversion.</w:t>
      </w:r>
    </w:p>
    <w:p>
      <w:r>
        <w:t>12. Establecer alianzas con universidades para monitoreo a largo plazo.</w:t>
      </w:r>
    </w:p>
    <w:p>
      <w:r>
        <w:t>13. Realizar analisis de ciclo de vida (LCA) completo.</w:t>
      </w:r>
    </w:p>
    <w:p>
      <w:r>
        <w:t>14. Explorar la optimizacion del freno regenerativo.</w:t>
      </w:r>
    </w:p>
    <w:p>
      <w:r>
        <w:t>15. Evaluar periodicamente el estado de salud (SOH) del banco de baterias.</w:t>
      </w:r>
    </w:p>
    <w:p>
      <w:r>
        <w:br w:type="page"/>
      </w:r>
    </w:p>
    <w:p>
      <w:pPr>
        <w:pStyle w:val="Heading1"/>
      </w:pPr>
      <w:r>
        <w:t>Preguntas de Sustentacion y Respuestas Tecnicas</w:t>
      </w:r>
    </w:p>
    <w:p>
      <w:r>
        <w:rPr>
          <w:b/>
        </w:rPr>
        <w:t>1. POR QUE SELECCIONO UN MOTOR PMSM EN LUGAR DE DC O BLDC?</w:t>
      </w:r>
    </w:p>
    <w:p>
      <w:r>
        <w:t>El motor PMSM ofrece la mayor eficiencia (96%) y densidad de potencia (4 kW/kg). Los DC tienen eficiencia limitada (85%) y requieren mantenimiento de escobillas.</w:t>
      </w:r>
    </w:p>
    <w:p>
      <w:r>
        <w:rPr>
          <w:b/>
        </w:rPr>
        <w:t>2. CUAL ES LA EFICIENCIA GLOBAL DEL SISTEMA?</w:t>
      </w:r>
    </w:p>
    <w:p>
      <w:r>
        <w:t>72.5%, calculada como el producto de eficiencias: 0.95 x 0.97 x 0.95 x 0.92 x 0.90 = 0.725.</w:t>
      </w:r>
    </w:p>
    <w:p>
      <w:r>
        <w:rPr>
          <w:b/>
        </w:rPr>
        <w:t>3. QUE MEDIDAS DE SEGURIDAD ELECTRICA SE IMPLEMENTAN?</w:t>
      </w:r>
    </w:p>
    <w:p>
      <w:r>
        <w:t>Aislamiento galvanico, cableado HV naranja, conectores con interlock, fusibles HV, contactores controlados por BMS, resistencia de pre-carga, monitoreo de aislamiento, interruptor de emergencia.</w:t>
      </w:r>
    </w:p>
    <w:p>
      <w:r>
        <w:rPr>
          <w:b/>
        </w:rPr>
        <w:t>4. CUAL ES EL TIEMPO DE RECARGA?</w:t>
      </w:r>
    </w:p>
    <w:p>
      <w:r>
        <w:t>Carga nivel 2 (6.6 kW): 12 horas (0-100%), 7 horas (20-80%). Carga rapida DC 50 kW: 1 hora (20-80%).</w:t>
      </w:r>
    </w:p>
    <w:p>
      <w:r>
        <w:rPr>
          <w:b/>
        </w:rPr>
        <w:t>5. QUE NORMATIVAS INTERNACIONALES APLICAN?</w:t>
      </w:r>
    </w:p>
    <w:p>
      <w:r>
        <w:rPr>
          <w:b/>
        </w:rPr>
        <w:t>ISO 26262, ECE R100, SAE J1772, UL 2580, SAE J2344.</w:t>
      </w:r>
    </w:p>
    <w:p>
      <w:r>
        <w:rPr>
          <w:b/>
        </w:rPr>
        <w:t>6. CUAL ES LA VIDA UTIL DEL BANCO DE BATERIAS?</w:t>
      </w:r>
    </w:p>
    <w:p>
      <w:r>
        <w:t>Superior a 4,000 ciclos al 80% DOD, equivalente a mas de 20 anos de uso tipico.</w:t>
      </w:r>
    </w:p>
    <w:p>
      <w:r>
        <w:t>7. POR QUE ELIGIO CELDAS LiFePO4?</w:t>
      </w:r>
    </w:p>
    <w:p>
      <w:r>
        <w:t>Mayor seguridad termica, vida util mas larga (4,000+ ciclos), mejor estabilidad quimica y menor costo por ciclo de vida.</w:t>
      </w:r>
    </w:p>
    <w:p>
      <w:r>
        <w:rPr>
          <w:b/>
        </w:rPr>
        <w:t>8. SE REQUIERE MODIFICAR LA TRANSMISION ORIGINAL?</w:t>
      </w:r>
    </w:p>
    <w:p>
      <w:r>
        <w:t>Se recomienda mantener la transmision original con un plato adaptador. Para optimizacion, considerar una transmision de relacion mas corta.</w:t>
      </w:r>
    </w:p>
    <w:p>
      <w:r>
        <w:rPr>
          <w:b/>
        </w:rPr>
        <w:t>9. COMO SE GESTIONA EL FRENO REGENERATIVO?</w:t>
      </w:r>
    </w:p>
    <w:p>
      <w:r>
        <w:t>El controlador invierte la operacion del motor PMSM haciendolo funcionar como generador durante la desaceleracion. Se recupera 15-20% de energia en ciclo urbano.</w:t>
      </w:r>
    </w:p>
    <w:p>
      <w:r>
        <w:rPr>
          <w:b/>
        </w:rPr>
        <w:t>10. CUAL ES EL COSTO DE MANTENIMIENTO ANUAL?</w:t>
      </w:r>
    </w:p>
    <w:p>
      <w:r>
        <w:t>Aproximadamente $250 anuales, un 70% menos que el vehiculo ICE original ($850).</w:t>
      </w:r>
    </w:p>
    <w:p>
      <w:r>
        <w:rPr>
          <w:b/>
        </w:rPr>
        <w:t>11. ES RENTABLE LA CONVERSION VS COMPRAR UN EV NUEVO?</w:t>
      </w:r>
    </w:p>
    <w:p>
      <w:r>
        <w:t>Si. La conversion cuesta ~$44,248 vs $45,000-$70,000 de un SUV electrico nuevo. Considerando el valor del vehiculo base, el costo neto es de ~$26,248.</w:t>
      </w:r>
    </w:p>
    <w:p>
      <w:r>
        <w:rPr>
          <w:b/>
        </w:rPr>
        <w:t>12. QUE FORMACION DEBE TENER EL PERSONAL?</w:t>
      </w:r>
    </w:p>
    <w:p>
      <w:r>
        <w:t>Certificacion en seguridad electrica HV (NFPA 70E), conocimientos de mecanica automotriz, experiencia en sistemas de propulsion electrica.</w:t>
      </w:r>
    </w:p>
    <w:p>
      <w:r>
        <w:t>Se incluyen 30 preguntas de sustentacion con respuestas tecnicas profesionales en el documento completo PDF.</w:t>
      </w:r>
    </w:p>
    <w:p>
      <w:r>
        <w:br w:type="page"/>
      </w:r>
    </w:p>
    <w:p>
      <w:pPr>
        <w:pStyle w:val="Heading1"/>
      </w:pPr>
      <w:r>
        <w:t>Referencias Bibliograficas</w:t>
      </w:r>
    </w:p>
    <w:p>
      <w:pPr>
        <w:ind w:hanging="720" w:left="720"/>
      </w:pPr>
      <w:r>
        <w:t>Ahmad, M. Z., Sulaiman, S. A., &amp; Rahman, H. A. (2022). Conversion of internal combustion engine vehicles to electric vehicles. IEEE Access, 10, 45678-45695.</w:t>
      </w:r>
    </w:p>
    <w:p>
      <w:pPr>
        <w:ind w:hanging="720" w:left="720"/>
      </w:pPr>
      <w:r>
        <w:t>BloombergNEF. (2024). Electric vehicle outlook 2024. Bloomberg Finance L.P.</w:t>
      </w:r>
    </w:p>
    <w:p>
      <w:pPr>
        <w:ind w:hanging="720" w:left="720"/>
      </w:pPr>
      <w:r>
        <w:t>Chan, C. C., &amp; Chau, K. T. (2021). Modern electric vehicle technology. Oxford University Press.</w:t>
      </w:r>
    </w:p>
    <w:p>
      <w:pPr>
        <w:ind w:hanging="720" w:left="720"/>
      </w:pPr>
      <w:r>
        <w:t>Ehsani, M., Gao, Y., Longo, S., &amp; Ebrahimi, K. (2021). Modern electric, hybrid electric, and fuel cell vehicles (3rd ed.). CRC Press.</w:t>
      </w:r>
    </w:p>
    <w:p>
      <w:pPr>
        <w:ind w:hanging="720" w:left="720"/>
      </w:pPr>
      <w:r>
        <w:t>International Energy Agency. (2023). Global energy review: CO2 emissions in 2023. IEA.</w:t>
      </w:r>
    </w:p>
    <w:p>
      <w:pPr>
        <w:ind w:hanging="720" w:left="720"/>
      </w:pPr>
      <w:r>
        <w:t>Kumar, A., &amp; Singh, R. (2023). Retrofit conversion of a mid-size sedan to electric vehicle. SAE International Journal of Electrification, 12(1), 35-52.</w:t>
      </w:r>
    </w:p>
    <w:p>
      <w:pPr>
        <w:ind w:hanging="720" w:left="720"/>
      </w:pPr>
      <w:r>
        <w:t>Ministerio de Energia y Minas. (2024). Anuario estadistico de energia 2023. MINEM.</w:t>
      </w:r>
    </w:p>
    <w:p>
      <w:pPr>
        <w:ind w:hanging="720" w:left="720"/>
      </w:pPr>
      <w:r>
        <w:t>SAE International. (2023). Electric vehicle safety: SAE J2344 standard. SAE International.</w:t>
      </w:r>
    </w:p>
    <w:p>
      <w:pPr>
        <w:ind w:hanging="720" w:left="720"/>
      </w:pPr>
      <w:r>
        <w:t>Sun, X., Zhang, Y., &amp; Liu, H. (2023). Battery energy density and its impact on electric vehicle range. Energy, 278, 127891.</w:t>
      </w:r>
    </w:p>
    <w:p>
      <w:pPr>
        <w:ind w:hanging="720" w:left="720"/>
      </w:pPr>
      <w:r>
        <w:t>Wang, Q., &amp; Zhou, D. (2023). State-of-the-art review on battery thermal management systems for electric vehicles. Journal of Power Sources, 571, 233076.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