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line="276" w:lineRule="auto"/>
        <w:jc w:val="center"/>
      </w:pPr>
      <w:r>
        <w:rPr>
          <w:rFonts w:ascii="Arial" w:hAnsi="Arial"/>
          <w:b/>
          <w:i w:val="0"/>
          <w:color w:val="0F2043"/>
          <w:sz w:val="36"/>
        </w:rPr>
        <w:t>INSTALACIONES ELÉCTRICAS</w:t>
      </w:r>
    </w:p>
    <w:p>
      <w:pPr>
        <w:spacing w:before="0" w:after="720" w:line="276" w:lineRule="auto"/>
        <w:jc w:val="center"/>
      </w:pPr>
      <w:r>
        <w:rPr>
          <w:rFonts w:ascii="Arial" w:hAnsi="Arial"/>
          <w:b/>
          <w:i w:val="0"/>
          <w:color w:val="184C78"/>
          <w:sz w:val="28"/>
        </w:rPr>
        <w:t>MEMORIA DESCRIPTIVA, CÁLCULOS JUSTIFICATORIOS,</w:t>
        <w:br/>
        <w:t>ESPECIFICACIONES TÉCNICAS Y MATRIZ DE INCONSISTENCIAS</w:t>
      </w:r>
    </w:p>
    <w:tbl>
      <w:tblPr>
        <w:tblW w:type="auto" w:w="0"/>
        <w:jc w:val="center"/>
        <w:tblLook w:firstColumn="1" w:firstRow="1" w:lastColumn="0" w:lastRow="0" w:noHBand="0" w:noVBand="1" w:val="04A0"/>
      </w:tblPr>
      <w:tblGrid>
        <w:gridCol w:w="4709"/>
        <w:gridCol w:w="4709"/>
      </w:tblGrid>
      <w:tr>
        <w:tc>
          <w:tcPr>
            <w:tcW w:type="dxa" w:w="4709"/>
            <w:tcMar>
              <w:top w:w="60" w:type="dxa"/>
              <w:bottom w:w="60" w:type="dxa"/>
              <w:left w:w="100" w:type="dxa"/>
              <w:right w:w="100" w:type="dxa"/>
            </w:tcMar>
          </w:tcPr>
          <w:p>
            <w:pPr>
              <w:jc w:val="left"/>
            </w:pPr>
            <w:r>
              <w:rPr>
                <w:rFonts w:ascii="Arial" w:hAnsi="Arial"/>
                <w:b/>
                <w:color w:val="0F2043"/>
                <w:sz w:val="19"/>
              </w:rPr>
              <w:t xml:space="preserve">      PROYECTO                :</w:t>
            </w:r>
          </w:p>
        </w:tc>
        <w:tc>
          <w:tcPr>
            <w:tcW w:type="dxa" w:w="4709"/>
            <w:tcMar>
              <w:top w:w="60" w:type="dxa"/>
              <w:bottom w:w="60" w:type="dxa"/>
              <w:left w:w="100" w:type="dxa"/>
              <w:right w:w="100" w:type="dxa"/>
            </w:tcMar>
          </w:tcPr>
          <w:p>
            <w:pPr>
              <w:jc w:val="left"/>
            </w:pPr>
            <w:r>
              <w:rPr>
                <w:rFonts w:ascii="Arial" w:hAnsi="Arial"/>
                <w:b/>
                <w:color w:val="282828"/>
                <w:sz w:val="19"/>
              </w:rPr>
              <w:t xml:space="preserve"> VIVIENDA UNIFAMILIAR DE 3 NIVELES (1ER PISO, 2DO PISO Y AZOTEA)</w:t>
            </w:r>
          </w:p>
        </w:tc>
      </w:tr>
      <w:tr>
        <w:tc>
          <w:tcPr>
            <w:tcW w:type="dxa" w:w="4709"/>
            <w:tcMar>
              <w:top w:w="60" w:type="dxa"/>
              <w:bottom w:w="60" w:type="dxa"/>
              <w:left w:w="100" w:type="dxa"/>
              <w:right w:w="100" w:type="dxa"/>
            </w:tcMar>
          </w:tcPr>
          <w:p>
            <w:pPr>
              <w:jc w:val="left"/>
            </w:pPr>
            <w:r>
              <w:rPr>
                <w:rFonts w:ascii="Arial" w:hAnsi="Arial"/>
                <w:b/>
                <w:color w:val="0F2043"/>
                <w:sz w:val="19"/>
              </w:rPr>
              <w:t xml:space="preserve">      PROPIETARIO / PROYECTISTA:</w:t>
            </w:r>
          </w:p>
        </w:tc>
        <w:tc>
          <w:tcPr>
            <w:tcW w:type="dxa" w:w="4709"/>
            <w:tcMar>
              <w:top w:w="60" w:type="dxa"/>
              <w:bottom w:w="60" w:type="dxa"/>
              <w:left w:w="100" w:type="dxa"/>
              <w:right w:w="100" w:type="dxa"/>
            </w:tcMar>
          </w:tcPr>
          <w:p>
            <w:pPr>
              <w:jc w:val="left"/>
            </w:pPr>
            <w:r>
              <w:rPr>
                <w:rFonts w:ascii="Arial" w:hAnsi="Arial"/>
                <w:b/>
                <w:color w:val="282828"/>
                <w:sz w:val="19"/>
              </w:rPr>
              <w:t xml:space="preserve"> CHARAJA MAMANI DIEGO JEFFERSON</w:t>
            </w:r>
          </w:p>
        </w:tc>
      </w:tr>
      <w:tr>
        <w:tc>
          <w:tcPr>
            <w:tcW w:type="dxa" w:w="4709"/>
            <w:tcMar>
              <w:top w:w="60" w:type="dxa"/>
              <w:bottom w:w="60" w:type="dxa"/>
              <w:left w:w="100" w:type="dxa"/>
              <w:right w:w="100" w:type="dxa"/>
            </w:tcMar>
          </w:tcPr>
          <w:p>
            <w:pPr>
              <w:jc w:val="left"/>
            </w:pPr>
            <w:r>
              <w:rPr>
                <w:rFonts w:ascii="Arial" w:hAnsi="Arial"/>
                <w:b/>
                <w:color w:val="0F2043"/>
                <w:sz w:val="19"/>
              </w:rPr>
              <w:t xml:space="preserve">      CÓDIGO DE ESTUDIANTE    :</w:t>
            </w:r>
          </w:p>
        </w:tc>
        <w:tc>
          <w:tcPr>
            <w:tcW w:type="dxa" w:w="4709"/>
            <w:tcMar>
              <w:top w:w="60" w:type="dxa"/>
              <w:bottom w:w="60" w:type="dxa"/>
              <w:left w:w="100" w:type="dxa"/>
              <w:right w:w="100" w:type="dxa"/>
            </w:tcMar>
          </w:tcPr>
          <w:p>
            <w:pPr>
              <w:jc w:val="left"/>
            </w:pPr>
            <w:r>
              <w:rPr>
                <w:rFonts w:ascii="Arial" w:hAnsi="Arial"/>
                <w:b/>
                <w:color w:val="282828"/>
                <w:sz w:val="19"/>
              </w:rPr>
              <w:t xml:space="preserve"> 214254</w:t>
            </w:r>
          </w:p>
        </w:tc>
      </w:tr>
      <w:tr>
        <w:tc>
          <w:tcPr>
            <w:tcW w:type="dxa" w:w="4709"/>
            <w:tcMar>
              <w:top w:w="60" w:type="dxa"/>
              <w:bottom w:w="60" w:type="dxa"/>
              <w:left w:w="100" w:type="dxa"/>
              <w:right w:w="100" w:type="dxa"/>
            </w:tcMar>
          </w:tcPr>
          <w:p>
            <w:pPr>
              <w:jc w:val="left"/>
            </w:pPr>
            <w:r>
              <w:rPr>
                <w:rFonts w:ascii="Arial" w:hAnsi="Arial"/>
                <w:b/>
                <w:color w:val="0F2043"/>
                <w:sz w:val="19"/>
              </w:rPr>
              <w:t xml:space="preserve">      DOCENTE RESPONSABLE     :</w:t>
            </w:r>
          </w:p>
        </w:tc>
        <w:tc>
          <w:tcPr>
            <w:tcW w:type="dxa" w:w="4709"/>
            <w:tcMar>
              <w:top w:w="60" w:type="dxa"/>
              <w:bottom w:w="60" w:type="dxa"/>
              <w:left w:w="100" w:type="dxa"/>
              <w:right w:w="100" w:type="dxa"/>
            </w:tcMar>
          </w:tcPr>
          <w:p>
            <w:pPr>
              <w:jc w:val="left"/>
            </w:pPr>
            <w:r>
              <w:rPr>
                <w:rFonts w:ascii="Arial" w:hAnsi="Arial"/>
                <w:b/>
                <w:color w:val="282828"/>
                <w:sz w:val="19"/>
              </w:rPr>
              <w:t xml:space="preserve"> ING. VILLANUEVA CORNEJO MARCOS JOSE</w:t>
            </w:r>
          </w:p>
        </w:tc>
      </w:tr>
      <w:tr>
        <w:tc>
          <w:tcPr>
            <w:tcW w:type="dxa" w:w="4709"/>
            <w:tcMar>
              <w:top w:w="60" w:type="dxa"/>
              <w:bottom w:w="60" w:type="dxa"/>
              <w:left w:w="100" w:type="dxa"/>
              <w:right w:w="100" w:type="dxa"/>
            </w:tcMar>
          </w:tcPr>
          <w:p>
            <w:pPr>
              <w:jc w:val="left"/>
            </w:pPr>
            <w:r>
              <w:rPr>
                <w:rFonts w:ascii="Arial" w:hAnsi="Arial"/>
                <w:b/>
                <w:color w:val="0F2043"/>
                <w:sz w:val="19"/>
              </w:rPr>
              <w:t xml:space="preserve">      ASIGNATURA              :</w:t>
            </w:r>
          </w:p>
        </w:tc>
        <w:tc>
          <w:tcPr>
            <w:tcW w:type="dxa" w:w="4709"/>
            <w:tcMar>
              <w:top w:w="60" w:type="dxa"/>
              <w:bottom w:w="60" w:type="dxa"/>
              <w:left w:w="100" w:type="dxa"/>
              <w:right w:w="100" w:type="dxa"/>
            </w:tcMar>
          </w:tcPr>
          <w:p>
            <w:pPr>
              <w:jc w:val="left"/>
            </w:pPr>
            <w:r>
              <w:rPr>
                <w:rFonts w:ascii="Arial" w:hAnsi="Arial"/>
                <w:b/>
                <w:color w:val="282828"/>
                <w:sz w:val="19"/>
              </w:rPr>
              <w:t xml:space="preserve"> INSTALACIONES ELÉCTRICAS</w:t>
            </w:r>
          </w:p>
        </w:tc>
      </w:tr>
      <w:tr>
        <w:tc>
          <w:tcPr>
            <w:tcW w:type="dxa" w:w="4709"/>
            <w:tcMar>
              <w:top w:w="60" w:type="dxa"/>
              <w:bottom w:w="60" w:type="dxa"/>
              <w:left w:w="100" w:type="dxa"/>
              <w:right w:w="100" w:type="dxa"/>
            </w:tcMar>
          </w:tcPr>
          <w:p>
            <w:pPr>
              <w:jc w:val="left"/>
            </w:pPr>
            <w:r>
              <w:rPr>
                <w:rFonts w:ascii="Arial" w:hAnsi="Arial"/>
                <w:b/>
                <w:color w:val="0F2043"/>
                <w:sz w:val="19"/>
              </w:rPr>
              <w:t xml:space="preserve">      ESCUELA PROFESIONAL     :</w:t>
            </w:r>
          </w:p>
        </w:tc>
        <w:tc>
          <w:tcPr>
            <w:tcW w:type="dxa" w:w="4709"/>
            <w:tcMar>
              <w:top w:w="60" w:type="dxa"/>
              <w:bottom w:w="60" w:type="dxa"/>
              <w:left w:w="100" w:type="dxa"/>
              <w:right w:w="100" w:type="dxa"/>
            </w:tcMar>
          </w:tcPr>
          <w:p>
            <w:pPr>
              <w:jc w:val="left"/>
            </w:pPr>
            <w:r>
              <w:rPr>
                <w:rFonts w:ascii="Arial" w:hAnsi="Arial"/>
                <w:b/>
                <w:color w:val="282828"/>
                <w:sz w:val="19"/>
              </w:rPr>
              <w:t xml:space="preserve"> ESCUELA PROFESIONAL DE INGENIERÍA MECÁNICA ELÉCTRICA (EPIME)</w:t>
            </w:r>
          </w:p>
        </w:tc>
      </w:tr>
      <w:tr>
        <w:tc>
          <w:tcPr>
            <w:tcW w:type="dxa" w:w="4709"/>
            <w:tcMar>
              <w:top w:w="60" w:type="dxa"/>
              <w:bottom w:w="60" w:type="dxa"/>
              <w:left w:w="100" w:type="dxa"/>
              <w:right w:w="100" w:type="dxa"/>
            </w:tcMar>
          </w:tcPr>
          <w:p>
            <w:pPr>
              <w:jc w:val="left"/>
            </w:pPr>
            <w:r>
              <w:rPr>
                <w:rFonts w:ascii="Arial" w:hAnsi="Arial"/>
                <w:b/>
                <w:color w:val="0F2043"/>
                <w:sz w:val="19"/>
              </w:rPr>
              <w:t xml:space="preserve">      FACULTAD / UNIVERSIDAD  :</w:t>
            </w:r>
          </w:p>
        </w:tc>
        <w:tc>
          <w:tcPr>
            <w:tcW w:type="dxa" w:w="4709"/>
            <w:tcMar>
              <w:top w:w="60" w:type="dxa"/>
              <w:bottom w:w="60" w:type="dxa"/>
              <w:left w:w="100" w:type="dxa"/>
              <w:right w:w="100" w:type="dxa"/>
            </w:tcMar>
          </w:tcPr>
          <w:p>
            <w:pPr>
              <w:jc w:val="left"/>
            </w:pPr>
            <w:r>
              <w:rPr>
                <w:rFonts w:ascii="Arial" w:hAnsi="Arial"/>
                <w:b/>
                <w:color w:val="282828"/>
                <w:sz w:val="19"/>
              </w:rPr>
              <w:t xml:space="preserve"> FACULTAD DE INGENIERÍA MECÁNICA ELÉCTRICA / UNAP</w:t>
            </w:r>
          </w:p>
        </w:tc>
      </w:tr>
      <w:tr>
        <w:tc>
          <w:tcPr>
            <w:tcW w:type="dxa" w:w="4709"/>
            <w:tcMar>
              <w:top w:w="60" w:type="dxa"/>
              <w:bottom w:w="60" w:type="dxa"/>
              <w:left w:w="100" w:type="dxa"/>
              <w:right w:w="100" w:type="dxa"/>
            </w:tcMar>
          </w:tcPr>
          <w:p>
            <w:pPr>
              <w:jc w:val="left"/>
            </w:pPr>
            <w:r>
              <w:rPr>
                <w:rFonts w:ascii="Arial" w:hAnsi="Arial"/>
                <w:b/>
                <w:color w:val="0F2043"/>
                <w:sz w:val="19"/>
              </w:rPr>
              <w:t xml:space="preserve">      UBICACIÓN GEOGRÁFICA    :</w:t>
            </w:r>
          </w:p>
        </w:tc>
        <w:tc>
          <w:tcPr>
            <w:tcW w:type="dxa" w:w="4709"/>
            <w:tcMar>
              <w:top w:w="60" w:type="dxa"/>
              <w:bottom w:w="60" w:type="dxa"/>
              <w:left w:w="100" w:type="dxa"/>
              <w:right w:w="100" w:type="dxa"/>
            </w:tcMar>
          </w:tcPr>
          <w:p>
            <w:pPr>
              <w:jc w:val="left"/>
            </w:pPr>
            <w:r>
              <w:rPr>
                <w:rFonts w:ascii="Arial" w:hAnsi="Arial"/>
                <w:b/>
                <w:color w:val="282828"/>
                <w:sz w:val="19"/>
              </w:rPr>
              <w:t xml:space="preserve"> PUNO - PERÚ</w:t>
            </w:r>
          </w:p>
        </w:tc>
      </w:tr>
      <w:tr>
        <w:tc>
          <w:tcPr>
            <w:tcW w:type="dxa" w:w="4709"/>
            <w:tcMar>
              <w:top w:w="60" w:type="dxa"/>
              <w:bottom w:w="60" w:type="dxa"/>
              <w:left w:w="100" w:type="dxa"/>
              <w:right w:w="100" w:type="dxa"/>
            </w:tcMar>
          </w:tcPr>
          <w:p>
            <w:pPr>
              <w:jc w:val="left"/>
            </w:pPr>
            <w:r>
              <w:rPr>
                <w:rFonts w:ascii="Arial" w:hAnsi="Arial"/>
                <w:b/>
                <w:color w:val="0F2043"/>
                <w:sz w:val="19"/>
              </w:rPr>
              <w:t xml:space="preserve">      FECHA Y LÁMINA PLANO    :</w:t>
            </w:r>
          </w:p>
        </w:tc>
        <w:tc>
          <w:tcPr>
            <w:tcW w:type="dxa" w:w="4709"/>
            <w:tcMar>
              <w:top w:w="60" w:type="dxa"/>
              <w:bottom w:w="60" w:type="dxa"/>
              <w:left w:w="100" w:type="dxa"/>
              <w:right w:w="100" w:type="dxa"/>
            </w:tcMar>
          </w:tcPr>
          <w:p>
            <w:pPr>
              <w:jc w:val="left"/>
            </w:pPr>
            <w:r>
              <w:rPr>
                <w:rFonts w:ascii="Arial" w:hAnsi="Arial"/>
                <w:b/>
                <w:color w:val="282828"/>
                <w:sz w:val="19"/>
              </w:rPr>
              <w:t xml:space="preserve"> PUNO - JUNIO - 2026 | LÁMINA IE-01 (ESCALA 1:50)</w:t>
            </w:r>
          </w:p>
        </w:tc>
      </w:tr>
    </w:tbl>
    <w:p>
      <w:pPr>
        <w:spacing w:before="0" w:after="1200" w:line="276" w:lineRule="auto"/>
        <w:jc w:val="both"/>
      </w:pPr>
    </w:p>
    <w:p>
      <w:pPr>
        <w:spacing w:before="0" w:after="0" w:line="276" w:lineRule="auto"/>
        <w:jc w:val="center"/>
      </w:pPr>
      <w:r>
        <w:rPr>
          <w:rFonts w:ascii="Arial" w:hAnsi="Arial"/>
          <w:b/>
          <w:i w:val="0"/>
          <w:color w:val="0F2043"/>
          <w:sz w:val="22"/>
        </w:rPr>
        <w:t>PUNO - PERÚ - 2026</w:t>
      </w:r>
    </w:p>
    <w:p>
      <w:r>
        <w:br w:type="page"/>
      </w:r>
    </w:p>
    <w:p>
      <w:pPr>
        <w:keepNext/>
        <w:spacing w:before="280" w:after="80"/>
        <w:jc w:val="left"/>
      </w:pPr>
      <w:r>
        <w:rPr>
          <w:rFonts w:ascii="Arial" w:hAnsi="Arial"/>
          <w:b/>
          <w:color w:val="184C78"/>
          <w:sz w:val="24"/>
        </w:rPr>
        <w:t>ÍNDICE GENERAL DEL EXPEDIENTE TÉCNICO UNIFICADO COMPLETO</w:t>
      </w:r>
    </w:p>
    <w:p>
      <w:pPr>
        <w:spacing w:before="0" w:after="120" w:line="276" w:lineRule="auto"/>
        <w:ind w:firstLine="720"/>
        <w:jc w:val="both"/>
      </w:pPr>
      <w:r>
        <w:rPr>
          <w:rFonts w:ascii="Arial" w:hAnsi="Arial"/>
          <w:b w:val="0"/>
          <w:i w:val="0"/>
          <w:color w:val="000000"/>
          <w:sz w:val="22"/>
        </w:rPr>
        <w:t>El presente Expediente Técnico de Instalaciones Eléctricas de la Vivienda Unifamiliar de 3 Niveles ha sido compilado de forma integral en un único documento maestro dividida en cuatro partes fundamentales:</w:t>
      </w:r>
    </w:p>
    <w:p>
      <w:pPr>
        <w:spacing w:before="0" w:after="60" w:line="276" w:lineRule="auto"/>
        <w:jc w:val="both"/>
      </w:pPr>
      <w:r>
        <w:rPr>
          <w:rFonts w:ascii="Arial" w:hAnsi="Arial"/>
          <w:b/>
          <w:i w:val="0"/>
          <w:color w:val="0F2043"/>
          <w:sz w:val="22"/>
        </w:rPr>
        <w:t>PARTE I: MEMORIA DESCRIPTIVA</w:t>
      </w:r>
    </w:p>
    <w:p>
      <w:pPr>
        <w:spacing w:before="0" w:after="60" w:line="276" w:lineRule="auto"/>
        <w:ind w:firstLine="288"/>
        <w:jc w:val="both"/>
      </w:pPr>
      <w:r>
        <w:rPr>
          <w:rFonts w:ascii="Arial" w:hAnsi="Arial"/>
          <w:b w:val="0"/>
          <w:i w:val="0"/>
          <w:color w:val="323232"/>
          <w:sz w:val="22"/>
        </w:rPr>
        <w:t xml:space="preserve">  1.0 Objetivo del Proyecto y Marco General</w:t>
      </w:r>
    </w:p>
    <w:p>
      <w:pPr>
        <w:spacing w:before="0" w:after="60" w:line="276" w:lineRule="auto"/>
        <w:ind w:firstLine="288"/>
        <w:jc w:val="both"/>
      </w:pPr>
      <w:r>
        <w:rPr>
          <w:rFonts w:ascii="Arial" w:hAnsi="Arial"/>
          <w:b w:val="0"/>
          <w:i w:val="0"/>
          <w:color w:val="323232"/>
          <w:sz w:val="22"/>
        </w:rPr>
        <w:t xml:space="preserve">  2.0 Alcances del Proyecto de Instalaciones Eléctricas</w:t>
      </w:r>
    </w:p>
    <w:p>
      <w:pPr>
        <w:spacing w:before="0" w:after="60" w:line="276" w:lineRule="auto"/>
        <w:ind w:firstLine="288"/>
        <w:jc w:val="both"/>
      </w:pPr>
      <w:r>
        <w:rPr>
          <w:rFonts w:ascii="Arial" w:hAnsi="Arial"/>
          <w:b w:val="0"/>
          <w:i w:val="0"/>
          <w:color w:val="323232"/>
          <w:sz w:val="22"/>
        </w:rPr>
        <w:t xml:space="preserve">  3.0 Descripción del Proyecto y Distribución Arquitectónica Detallada</w:t>
      </w:r>
    </w:p>
    <w:p>
      <w:pPr>
        <w:spacing w:before="0" w:after="60" w:line="276" w:lineRule="auto"/>
        <w:ind w:firstLine="288"/>
        <w:jc w:val="both"/>
      </w:pPr>
      <w:r>
        <w:rPr>
          <w:rFonts w:ascii="Arial" w:hAnsi="Arial"/>
          <w:b w:val="0"/>
          <w:i w:val="0"/>
          <w:color w:val="323232"/>
          <w:sz w:val="22"/>
        </w:rPr>
        <w:t xml:space="preserve">      3.1 Primer Piso (Área Social, Servicio, Patio, Cisterna y Electrobombas)</w:t>
      </w:r>
    </w:p>
    <w:p>
      <w:pPr>
        <w:spacing w:before="0" w:after="60" w:line="276" w:lineRule="auto"/>
        <w:ind w:firstLine="288"/>
        <w:jc w:val="both"/>
      </w:pPr>
      <w:r>
        <w:rPr>
          <w:rFonts w:ascii="Arial" w:hAnsi="Arial"/>
          <w:b w:val="0"/>
          <w:i w:val="0"/>
          <w:color w:val="323232"/>
          <w:sz w:val="22"/>
        </w:rPr>
        <w:t xml:space="preserve">      3.2 Segundo Piso (Área Íntima, Dormitorios, Baños Privados y Comunes)</w:t>
      </w:r>
    </w:p>
    <w:p>
      <w:pPr>
        <w:spacing w:before="0" w:after="60" w:line="276" w:lineRule="auto"/>
        <w:ind w:firstLine="288"/>
        <w:jc w:val="both"/>
      </w:pPr>
      <w:r>
        <w:rPr>
          <w:rFonts w:ascii="Arial" w:hAnsi="Arial"/>
          <w:b w:val="0"/>
          <w:i w:val="0"/>
          <w:color w:val="323232"/>
          <w:sz w:val="22"/>
        </w:rPr>
        <w:t xml:space="preserve">      3.3 Azotea (Área de Lavandería, Tendedero, Depósito y Servicios)</w:t>
      </w:r>
    </w:p>
    <w:p>
      <w:pPr>
        <w:spacing w:before="0" w:after="60" w:line="276" w:lineRule="auto"/>
        <w:ind w:firstLine="288"/>
        <w:jc w:val="both"/>
      </w:pPr>
      <w:r>
        <w:rPr>
          <w:rFonts w:ascii="Arial" w:hAnsi="Arial"/>
          <w:b w:val="0"/>
          <w:i w:val="0"/>
          <w:color w:val="323232"/>
          <w:sz w:val="22"/>
        </w:rPr>
        <w:t xml:space="preserve">      3.4 Cuadro Detallado de Áreas Construidas y Ambientes Proyectados</w:t>
      </w:r>
    </w:p>
    <w:p>
      <w:pPr>
        <w:spacing w:before="0" w:after="60" w:line="276" w:lineRule="auto"/>
        <w:ind w:firstLine="288"/>
        <w:jc w:val="both"/>
      </w:pPr>
      <w:r>
        <w:rPr>
          <w:rFonts w:ascii="Arial" w:hAnsi="Arial"/>
          <w:b w:val="0"/>
          <w:i w:val="0"/>
          <w:color w:val="323232"/>
          <w:sz w:val="22"/>
        </w:rPr>
        <w:t xml:space="preserve">  4.0 Características del Sistema Eléctrico y Suministro</w:t>
      </w:r>
    </w:p>
    <w:p>
      <w:pPr>
        <w:spacing w:before="0" w:after="60" w:line="276" w:lineRule="auto"/>
        <w:ind w:firstLine="288"/>
        <w:jc w:val="both"/>
      </w:pPr>
      <w:r>
        <w:rPr>
          <w:rFonts w:ascii="Arial" w:hAnsi="Arial"/>
          <w:b w:val="0"/>
          <w:i w:val="0"/>
          <w:color w:val="323232"/>
          <w:sz w:val="22"/>
        </w:rPr>
        <w:t xml:space="preserve">  5.0 Bases de Cálculo y Normativa de Carga</w:t>
      </w:r>
    </w:p>
    <w:p>
      <w:pPr>
        <w:spacing w:before="0" w:after="60" w:line="276" w:lineRule="auto"/>
        <w:ind w:firstLine="288"/>
        <w:jc w:val="both"/>
      </w:pPr>
      <w:r>
        <w:rPr>
          <w:rFonts w:ascii="Arial" w:hAnsi="Arial"/>
          <w:b w:val="0"/>
          <w:i w:val="0"/>
          <w:color w:val="323232"/>
          <w:sz w:val="22"/>
        </w:rPr>
        <w:t xml:space="preserve">  6.0 Cuadro Oficial de Cargas y Máxima Demanda</w:t>
      </w:r>
    </w:p>
    <w:p>
      <w:pPr>
        <w:spacing w:before="0" w:after="60" w:line="276" w:lineRule="auto"/>
        <w:ind w:firstLine="288"/>
        <w:jc w:val="both"/>
      </w:pPr>
      <w:r>
        <w:rPr>
          <w:rFonts w:ascii="Arial" w:hAnsi="Arial"/>
          <w:b w:val="0"/>
          <w:i w:val="0"/>
          <w:color w:val="323232"/>
          <w:sz w:val="22"/>
        </w:rPr>
        <w:t xml:space="preserve">  7.0 Ubicación del Tablero General (TD) y Centros de Carga</w:t>
      </w:r>
    </w:p>
    <w:p>
      <w:pPr>
        <w:spacing w:before="0" w:after="60" w:line="276" w:lineRule="auto"/>
        <w:ind w:firstLine="288"/>
        <w:jc w:val="both"/>
      </w:pPr>
      <w:r>
        <w:rPr>
          <w:rFonts w:ascii="Arial" w:hAnsi="Arial"/>
          <w:b w:val="0"/>
          <w:i w:val="0"/>
          <w:color w:val="323232"/>
          <w:sz w:val="22"/>
        </w:rPr>
        <w:t xml:space="preserve">  8.0 Redes Complementarias y Telecomunicaciones</w:t>
      </w:r>
    </w:p>
    <w:p>
      <w:pPr>
        <w:spacing w:before="0" w:after="60" w:line="276" w:lineRule="auto"/>
        <w:ind w:firstLine="288"/>
        <w:jc w:val="both"/>
      </w:pPr>
      <w:r>
        <w:rPr>
          <w:rFonts w:ascii="Arial" w:hAnsi="Arial"/>
          <w:b w:val="0"/>
          <w:i w:val="0"/>
          <w:color w:val="323232"/>
          <w:sz w:val="22"/>
        </w:rPr>
        <w:t xml:space="preserve">  9.0 Normativa y Reglamentación Nacional e Internacional</w:t>
      </w:r>
    </w:p>
    <w:p>
      <w:pPr>
        <w:spacing w:before="0" w:after="60" w:line="276" w:lineRule="auto"/>
        <w:ind w:firstLine="288"/>
        <w:jc w:val="both"/>
      </w:pPr>
      <w:r>
        <w:rPr>
          <w:rFonts w:ascii="Arial" w:hAnsi="Arial"/>
          <w:b w:val="0"/>
          <w:i w:val="0"/>
          <w:color w:val="323232"/>
          <w:sz w:val="22"/>
        </w:rPr>
        <w:t xml:space="preserve">  10.0 Simbología Reglamentaria y Referencia a Planos</w:t>
      </w:r>
    </w:p>
    <w:p>
      <w:pPr>
        <w:spacing w:before="0" w:after="60" w:line="276" w:lineRule="auto"/>
        <w:ind w:firstLine="288"/>
        <w:jc w:val="both"/>
      </w:pPr>
      <w:r>
        <w:rPr>
          <w:rFonts w:ascii="Arial" w:hAnsi="Arial"/>
          <w:b w:val="0"/>
          <w:i w:val="0"/>
          <w:color w:val="323232"/>
          <w:sz w:val="22"/>
        </w:rPr>
        <w:t xml:space="preserve">  11.0 REPRODUCCIÓN Y ESQUEMA DEL PLANO DE INSTALACIONES ELÉCTRICAS (LÁMINA IE-01)</w:t>
      </w:r>
    </w:p>
    <w:p>
      <w:pPr>
        <w:spacing w:before="0" w:after="60" w:line="276" w:lineRule="auto"/>
        <w:ind w:firstLine="288"/>
        <w:jc w:val="both"/>
      </w:pPr>
      <w:r>
        <w:rPr>
          <w:rFonts w:ascii="Arial" w:hAnsi="Arial"/>
          <w:b w:val="0"/>
          <w:i w:val="0"/>
          <w:color w:val="323232"/>
          <w:sz w:val="22"/>
        </w:rPr>
        <w:t xml:space="preserve">      - Figura 3: Reproducción y Esquema del Plano de Diego Charaja (Lámina IE-01)</w:t>
      </w:r>
    </w:p>
    <w:p>
      <w:pPr>
        <w:spacing w:before="0" w:after="60" w:line="276" w:lineRule="auto"/>
        <w:jc w:val="both"/>
      </w:pPr>
      <w:r>
        <w:rPr>
          <w:rFonts w:ascii="Arial" w:hAnsi="Arial"/>
          <w:b/>
          <w:i w:val="0"/>
          <w:color w:val="0F2043"/>
          <w:sz w:val="22"/>
        </w:rPr>
        <w:t>PARTE II: CÁLCULOS JUSTIFICATORIOS Y DIAGRAMA UNIFILAR ESTÁNDAR PERÚ</w:t>
      </w:r>
    </w:p>
    <w:p>
      <w:pPr>
        <w:spacing w:before="0" w:after="60" w:line="276" w:lineRule="auto"/>
        <w:ind w:firstLine="288"/>
        <w:jc w:val="both"/>
      </w:pPr>
      <w:r>
        <w:rPr>
          <w:rFonts w:ascii="Arial" w:hAnsi="Arial"/>
          <w:b w:val="0"/>
          <w:i w:val="0"/>
          <w:color w:val="323232"/>
          <w:sz w:val="22"/>
        </w:rPr>
        <w:t xml:space="preserve">  2.1 Introducción y Criterios de Diseño Eléctrico</w:t>
      </w:r>
    </w:p>
    <w:p>
      <w:pPr>
        <w:spacing w:before="0" w:after="60" w:line="276" w:lineRule="auto"/>
        <w:ind w:firstLine="288"/>
        <w:jc w:val="both"/>
      </w:pPr>
      <w:r>
        <w:rPr>
          <w:rFonts w:ascii="Arial" w:hAnsi="Arial"/>
          <w:b w:val="0"/>
          <w:i w:val="0"/>
          <w:color w:val="323232"/>
          <w:sz w:val="22"/>
        </w:rPr>
        <w:t xml:space="preserve">  2.2 Fórmulas Empleadas y Desarrollo Matemático paso a paso</w:t>
      </w:r>
    </w:p>
    <w:p>
      <w:pPr>
        <w:spacing w:before="0" w:after="60" w:line="276" w:lineRule="auto"/>
        <w:ind w:firstLine="288"/>
        <w:jc w:val="both"/>
      </w:pPr>
      <w:r>
        <w:rPr>
          <w:rFonts w:ascii="Arial" w:hAnsi="Arial"/>
          <w:b w:val="0"/>
          <w:i w:val="0"/>
          <w:color w:val="323232"/>
          <w:sz w:val="22"/>
        </w:rPr>
        <w:t xml:space="preserve">  2.3 Sustento Detallado del Cuadro de Cargas Circuito por Circuito (C-1 a C-8)</w:t>
      </w:r>
    </w:p>
    <w:p>
      <w:pPr>
        <w:spacing w:before="0" w:after="60" w:line="276" w:lineRule="auto"/>
        <w:ind w:firstLine="288"/>
        <w:jc w:val="both"/>
      </w:pPr>
      <w:r>
        <w:rPr>
          <w:rFonts w:ascii="Arial" w:hAnsi="Arial"/>
          <w:b w:val="0"/>
          <w:i w:val="0"/>
          <w:color w:val="323232"/>
          <w:sz w:val="22"/>
        </w:rPr>
        <w:t xml:space="preserve">  2.4 Cálculo Justificatorio del Alimentador General</w:t>
      </w:r>
    </w:p>
    <w:p>
      <w:pPr>
        <w:spacing w:before="0" w:after="60" w:line="276" w:lineRule="auto"/>
        <w:ind w:firstLine="288"/>
        <w:jc w:val="both"/>
      </w:pPr>
      <w:r>
        <w:rPr>
          <w:rFonts w:ascii="Arial" w:hAnsi="Arial"/>
          <w:b w:val="0"/>
          <w:i w:val="0"/>
          <w:color w:val="323232"/>
          <w:sz w:val="22"/>
        </w:rPr>
        <w:t xml:space="preserve">  2.5 ESQUEMA Y ESPECIFICACIÓN DETALLADA DEL DIAGRAMA UNIFILAR (NORMA PERÚ)</w:t>
      </w:r>
    </w:p>
    <w:p>
      <w:pPr>
        <w:spacing w:before="0" w:after="60" w:line="276" w:lineRule="auto"/>
        <w:ind w:firstLine="288"/>
        <w:jc w:val="both"/>
      </w:pPr>
      <w:r>
        <w:rPr>
          <w:rFonts w:ascii="Arial" w:hAnsi="Arial"/>
          <w:b w:val="0"/>
          <w:i w:val="0"/>
          <w:color w:val="323232"/>
          <w:sz w:val="22"/>
        </w:rPr>
        <w:t xml:space="preserve">      2.5.1 Suministro y Acometida Eléctrica (Electro Puno S.A.A.)</w:t>
      </w:r>
    </w:p>
    <w:p>
      <w:pPr>
        <w:spacing w:before="0" w:after="60" w:line="276" w:lineRule="auto"/>
        <w:ind w:firstLine="288"/>
        <w:jc w:val="both"/>
      </w:pPr>
      <w:r>
        <w:rPr>
          <w:rFonts w:ascii="Arial" w:hAnsi="Arial"/>
          <w:b w:val="0"/>
          <w:i w:val="0"/>
          <w:color w:val="323232"/>
          <w:sz w:val="22"/>
        </w:rPr>
        <w:t xml:space="preserve">      2.5.2 Medidor de Energía M-1 y Caja de Toma L-T</w:t>
      </w:r>
    </w:p>
    <w:p>
      <w:pPr>
        <w:spacing w:before="0" w:after="60" w:line="276" w:lineRule="auto"/>
        <w:ind w:firstLine="288"/>
        <w:jc w:val="both"/>
      </w:pPr>
      <w:r>
        <w:rPr>
          <w:rFonts w:ascii="Arial" w:hAnsi="Arial"/>
          <w:b w:val="0"/>
          <w:i w:val="0"/>
          <w:color w:val="323232"/>
          <w:sz w:val="22"/>
        </w:rPr>
        <w:t xml:space="preserve">      2.5.3 Interruptor General Termomagnético (3x40A, 10 kA)</w:t>
      </w:r>
    </w:p>
    <w:p>
      <w:pPr>
        <w:spacing w:before="0" w:after="60" w:line="276" w:lineRule="auto"/>
        <w:ind w:firstLine="288"/>
        <w:jc w:val="both"/>
      </w:pPr>
      <w:r>
        <w:rPr>
          <w:rFonts w:ascii="Arial" w:hAnsi="Arial"/>
          <w:b w:val="0"/>
          <w:i w:val="0"/>
          <w:color w:val="323232"/>
          <w:sz w:val="22"/>
        </w:rPr>
        <w:t xml:space="preserve">      2.5.4 Barras Colectoras R-S-T y Peinado de Fases Trifásico</w:t>
      </w:r>
    </w:p>
    <w:p>
      <w:pPr>
        <w:spacing w:before="0" w:after="60" w:line="276" w:lineRule="auto"/>
        <w:ind w:firstLine="288"/>
        <w:jc w:val="both"/>
      </w:pPr>
      <w:r>
        <w:rPr>
          <w:rFonts w:ascii="Arial" w:hAnsi="Arial"/>
          <w:b w:val="0"/>
          <w:i w:val="0"/>
          <w:color w:val="323232"/>
          <w:sz w:val="22"/>
        </w:rPr>
        <w:t xml:space="preserve">      2.5.5 Desglose Específico Circuito por Circuito (C-1 a C-8)</w:t>
      </w:r>
    </w:p>
    <w:p>
      <w:pPr>
        <w:spacing w:before="0" w:after="60" w:line="276" w:lineRule="auto"/>
        <w:ind w:firstLine="288"/>
        <w:jc w:val="both"/>
      </w:pPr>
      <w:r>
        <w:rPr>
          <w:rFonts w:ascii="Arial" w:hAnsi="Arial"/>
          <w:b w:val="0"/>
          <w:i w:val="0"/>
          <w:color w:val="323232"/>
          <w:sz w:val="22"/>
        </w:rPr>
        <w:t xml:space="preserve">      - Figura 1: Diagrama Unifilar del Tablero General TD (Estándar Planos Perú)</w:t>
      </w:r>
    </w:p>
    <w:p>
      <w:pPr>
        <w:spacing w:before="0" w:after="60" w:line="276" w:lineRule="auto"/>
        <w:ind w:firstLine="288"/>
        <w:jc w:val="both"/>
      </w:pPr>
      <w:r>
        <w:rPr>
          <w:rFonts w:ascii="Arial" w:hAnsi="Arial"/>
          <w:b w:val="0"/>
          <w:i w:val="0"/>
          <w:color w:val="323232"/>
          <w:sz w:val="22"/>
        </w:rPr>
        <w:t xml:space="preserve">  2.6 Cuadro Completo de Dimensionamiento de Circuitos Derivados</w:t>
      </w:r>
    </w:p>
    <w:p>
      <w:pPr>
        <w:spacing w:before="0" w:after="60" w:line="276" w:lineRule="auto"/>
        <w:ind w:firstLine="288"/>
        <w:jc w:val="both"/>
      </w:pPr>
      <w:r>
        <w:rPr>
          <w:rFonts w:ascii="Arial" w:hAnsi="Arial"/>
          <w:b w:val="0"/>
          <w:i w:val="0"/>
          <w:color w:val="323232"/>
          <w:sz w:val="22"/>
        </w:rPr>
        <w:t xml:space="preserve">  2.7 Dimensionamiento y Peinado del Tablero General (TD de 36 Polos trifásico)</w:t>
      </w:r>
    </w:p>
    <w:p>
      <w:pPr>
        <w:spacing w:before="0" w:after="60" w:line="276" w:lineRule="auto"/>
        <w:ind w:firstLine="288"/>
        <w:jc w:val="both"/>
      </w:pPr>
      <w:r>
        <w:rPr>
          <w:rFonts w:ascii="Arial" w:hAnsi="Arial"/>
          <w:b w:val="0"/>
          <w:i w:val="0"/>
          <w:color w:val="323232"/>
          <w:sz w:val="22"/>
        </w:rPr>
        <w:t xml:space="preserve">  2.8 Cálculo de Ocupación de Conducciones y Tubos PVC (Ocupación ≤ 40%)</w:t>
      </w:r>
    </w:p>
    <w:p>
      <w:pPr>
        <w:spacing w:before="0" w:after="60" w:line="276" w:lineRule="auto"/>
        <w:ind w:firstLine="288"/>
        <w:jc w:val="both"/>
      </w:pPr>
      <w:r>
        <w:rPr>
          <w:rFonts w:ascii="Arial" w:hAnsi="Arial"/>
          <w:b w:val="0"/>
          <w:i w:val="0"/>
          <w:color w:val="323232"/>
          <w:sz w:val="22"/>
        </w:rPr>
        <w:t xml:space="preserve">  2.9 Cálculos de Iluminación y Niveles de Lux por Ambiente (RNE EM.010 / EM.020)</w:t>
      </w:r>
    </w:p>
    <w:p>
      <w:pPr>
        <w:spacing w:before="0" w:after="60" w:line="276" w:lineRule="auto"/>
        <w:jc w:val="both"/>
      </w:pPr>
      <w:r>
        <w:rPr>
          <w:rFonts w:ascii="Arial" w:hAnsi="Arial"/>
          <w:b/>
          <w:i w:val="0"/>
          <w:color w:val="0F2043"/>
          <w:sz w:val="22"/>
        </w:rPr>
        <w:t>PARTE III: ESPECIFICACIONES TÉCNICAS DE EQUIPOS Y MATERIALES</w:t>
      </w:r>
    </w:p>
    <w:p>
      <w:pPr>
        <w:spacing w:before="0" w:after="60" w:line="276" w:lineRule="auto"/>
        <w:ind w:firstLine="288"/>
        <w:jc w:val="both"/>
      </w:pPr>
      <w:r>
        <w:rPr>
          <w:rFonts w:ascii="Arial" w:hAnsi="Arial"/>
          <w:b w:val="0"/>
          <w:i w:val="0"/>
          <w:color w:val="323232"/>
          <w:sz w:val="22"/>
        </w:rPr>
        <w:t xml:space="preserve">  1. GENERALIDADES Y MARCO NORMATIVO</w:t>
      </w:r>
    </w:p>
    <w:p>
      <w:pPr>
        <w:spacing w:before="0" w:after="60" w:line="276" w:lineRule="auto"/>
        <w:ind w:firstLine="288"/>
        <w:jc w:val="both"/>
      </w:pPr>
      <w:r>
        <w:rPr>
          <w:rFonts w:ascii="Arial" w:hAnsi="Arial"/>
          <w:b w:val="0"/>
          <w:i w:val="0"/>
          <w:color w:val="323232"/>
          <w:sz w:val="22"/>
        </w:rPr>
        <w:t xml:space="preserve">  2. ESPECIFICACIONES TÉCNICAS DE MATERIALES</w:t>
      </w:r>
    </w:p>
    <w:p>
      <w:pPr>
        <w:spacing w:before="0" w:after="60" w:line="276" w:lineRule="auto"/>
        <w:ind w:firstLine="288"/>
        <w:jc w:val="both"/>
      </w:pPr>
      <w:r>
        <w:rPr>
          <w:rFonts w:ascii="Arial" w:hAnsi="Arial"/>
          <w:b w:val="0"/>
          <w:i w:val="0"/>
          <w:color w:val="323232"/>
          <w:sz w:val="22"/>
        </w:rPr>
        <w:t xml:space="preserve">  3. DISPOSITIVOS Y EQUIPOS VARIOS</w:t>
      </w:r>
    </w:p>
    <w:p>
      <w:pPr>
        <w:spacing w:before="0" w:after="60" w:line="276" w:lineRule="auto"/>
        <w:ind w:firstLine="288"/>
        <w:jc w:val="both"/>
      </w:pPr>
      <w:r>
        <w:rPr>
          <w:rFonts w:ascii="Arial" w:hAnsi="Arial"/>
          <w:b w:val="0"/>
          <w:i w:val="0"/>
          <w:color w:val="323232"/>
          <w:sz w:val="22"/>
        </w:rPr>
        <w:t xml:space="preserve">  4. PRUEBAS ELECTROMECÁNICAS Y PUESTA EN SERVICIO</w:t>
      </w:r>
    </w:p>
    <w:p>
      <w:pPr>
        <w:spacing w:before="0" w:after="60" w:line="276" w:lineRule="auto"/>
        <w:jc w:val="both"/>
      </w:pPr>
      <w:r>
        <w:rPr>
          <w:rFonts w:ascii="Arial" w:hAnsi="Arial"/>
          <w:b/>
          <w:i w:val="0"/>
          <w:color w:val="0F2043"/>
          <w:sz w:val="22"/>
        </w:rPr>
        <w:t>PARTE IV: MATRIZ DE INCONSISTENCIAS Y PROPUESTAS TÉCNICAS DE MEJORA</w:t>
      </w:r>
    </w:p>
    <w:p>
      <w:pPr>
        <w:spacing w:before="0" w:after="60" w:line="276" w:lineRule="auto"/>
        <w:ind w:firstLine="288"/>
        <w:jc w:val="both"/>
      </w:pPr>
      <w:r>
        <w:rPr>
          <w:rFonts w:ascii="Arial" w:hAnsi="Arial"/>
          <w:b w:val="0"/>
          <w:i w:val="0"/>
          <w:color w:val="323232"/>
          <w:sz w:val="22"/>
        </w:rPr>
        <w:t xml:space="preserve">  1.0 Presentación e Importancia de la Auditoría Técnica</w:t>
      </w:r>
    </w:p>
    <w:p>
      <w:pPr>
        <w:spacing w:before="0" w:after="60" w:line="276" w:lineRule="auto"/>
        <w:ind w:firstLine="288"/>
        <w:jc w:val="both"/>
      </w:pPr>
      <w:r>
        <w:rPr>
          <w:rFonts w:ascii="Arial" w:hAnsi="Arial"/>
          <w:b w:val="0"/>
          <w:i w:val="0"/>
          <w:color w:val="323232"/>
          <w:sz w:val="22"/>
        </w:rPr>
        <w:t xml:space="preserve">  2.0 Matriz Consolidada de Inconsistencias y Soluciones Técnicas</w:t>
      </w:r>
    </w:p>
    <w:p>
      <w:pPr>
        <w:spacing w:before="0" w:after="60" w:line="276" w:lineRule="auto"/>
        <w:ind w:firstLine="288"/>
        <w:jc w:val="both"/>
      </w:pPr>
      <w:r>
        <w:rPr>
          <w:rFonts w:ascii="Arial" w:hAnsi="Arial"/>
          <w:b w:val="0"/>
          <w:i w:val="0"/>
          <w:color w:val="323232"/>
          <w:sz w:val="22"/>
        </w:rPr>
        <w:t xml:space="preserve">  3.0 Justificación Detallada de Propuestas Técnicas e Inferencias de Ingeniería</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 MEMORIA DESCRIPTIVA</w:t>
      </w:r>
    </w:p>
    <w:p>
      <w:pPr>
        <w:keepNext/>
        <w:spacing w:before="280" w:after="80"/>
        <w:jc w:val="left"/>
      </w:pPr>
      <w:r>
        <w:rPr>
          <w:rFonts w:ascii="Arial" w:hAnsi="Arial"/>
          <w:b/>
          <w:color w:val="184C78"/>
          <w:sz w:val="24"/>
        </w:rPr>
        <w:t>1.0 OBJETIVO DEL PROYECTO Y MARCO GENERAL</w:t>
      </w:r>
    </w:p>
    <w:p>
      <w:pPr>
        <w:spacing w:before="0" w:after="120" w:line="276" w:lineRule="auto"/>
        <w:ind w:firstLine="720"/>
        <w:jc w:val="both"/>
      </w:pPr>
      <w:r>
        <w:rPr>
          <w:rFonts w:ascii="Arial" w:hAnsi="Arial"/>
          <w:b w:val="0"/>
          <w:i w:val="0"/>
          <w:color w:val="000000"/>
          <w:sz w:val="22"/>
        </w:rPr>
        <w:t>El presente Proyecto de Instalaciones Eléctricas Interiores corresponde a la Edificación de una Vivienda Unifamiliar de tres niveles (Primer Piso, Segundo Piso y Azotea), de propiedad de CHARAJA MAMANI DIEGO JEFFERSON (Código 214254), desarrollado para la asignatura de Instalaciones Eléctricas dictada por el Ing. VILLANUEVA CORNEJO MARCOS JOSE en la Escuela Profesional de Ingeniería Mecánica Eléctrica de la Universidad Nacional del Altiplano. El objetivo principal es definir los criterios técnicos, dimensionales, normativos y constructivos para la correcta distribución de energía eléctrica, selección de conductores, tableros, protecciones termomagnéticas y diferenciales, garantizando la máxima seguridad de las personas, la preservación de la infraestructura contra sobrecargas y cortocircuitos, y la eficiencia energética conforme al Código Nacional de Electricidad - Utilización (CNE-U) y al Reglamento Nacional de Edificaciones (RNE EM.010).</w:t>
      </w:r>
    </w:p>
    <w:p>
      <w:pPr>
        <w:keepNext/>
        <w:spacing w:before="280" w:after="80"/>
        <w:jc w:val="left"/>
      </w:pPr>
      <w:r>
        <w:rPr>
          <w:rFonts w:ascii="Arial" w:hAnsi="Arial"/>
          <w:b/>
          <w:color w:val="184C78"/>
          <w:sz w:val="24"/>
        </w:rPr>
        <w:t>2.0 ALCANCES DEL PROYECTO DE INSTALACIONES ELÉCTRICAS</w:t>
      </w:r>
    </w:p>
    <w:p>
      <w:pPr>
        <w:spacing w:before="0" w:after="120" w:line="276" w:lineRule="auto"/>
        <w:ind w:firstLine="720"/>
        <w:jc w:val="both"/>
      </w:pPr>
      <w:r>
        <w:rPr>
          <w:rFonts w:ascii="Arial" w:hAnsi="Arial"/>
          <w:b w:val="0"/>
          <w:i w:val="0"/>
          <w:color w:val="000000"/>
          <w:sz w:val="22"/>
        </w:rPr>
        <w:t>El proyecto comprende el diseño completo de las instalaciones eléctricas en Baja Tensión y redes complementarias:</w:t>
        <w:br/>
        <w:t>a) Instalaciones Eléctricas en Baja Tensión: Acometida pública, Medidor M-1, Alimentador principal, Tablero General (TD de 36 polos) y 8 circuitos derivados (C-1 a C-8).</w:t>
        <w:br/>
        <w:t>b) Redes de Comunicaciones: Ductos y cajas para telefonía, televisión por cable e intercomunicador.</w:t>
      </w:r>
    </w:p>
    <w:p>
      <w:pPr>
        <w:keepNext/>
        <w:spacing w:before="280" w:after="80"/>
        <w:jc w:val="left"/>
      </w:pPr>
      <w:r>
        <w:rPr>
          <w:rFonts w:ascii="Arial" w:hAnsi="Arial"/>
          <w:b/>
          <w:color w:val="184C78"/>
          <w:sz w:val="24"/>
        </w:rPr>
        <w:t>3.0 DESCRIPCIÓN DEL PROYECTO Y DISTRIBUCIÓN ARQUITECTÓNICA DETALLADA</w:t>
      </w:r>
    </w:p>
    <w:p>
      <w:pPr>
        <w:spacing w:before="0" w:after="120" w:line="276" w:lineRule="auto"/>
        <w:ind w:firstLine="720"/>
        <w:jc w:val="both"/>
      </w:pPr>
      <w:r>
        <w:rPr>
          <w:rFonts w:ascii="Arial" w:hAnsi="Arial"/>
          <w:b w:val="0"/>
          <w:i w:val="0"/>
          <w:color w:val="000000"/>
          <w:sz w:val="22"/>
        </w:rPr>
        <w:t>La edificación presenta una arquitectura residencial unifamiliar construida sobre tres niveles, con la siguiente distribución espacial detallada extraída de los planos de diseño (Lámina IE-01, Escala 1:50):</w:t>
      </w:r>
    </w:p>
    <w:p>
      <w:pPr>
        <w:keepNext/>
        <w:spacing w:before="200" w:after="80"/>
        <w:jc w:val="left"/>
      </w:pPr>
      <w:r>
        <w:rPr>
          <w:rFonts w:ascii="Arial" w:hAnsi="Arial"/>
          <w:b/>
          <w:color w:val="000000"/>
          <w:sz w:val="22"/>
        </w:rPr>
        <w:t>3.1 Primer Piso (Área Social, Servicio, Patio, Cisterna y Electrobombas)</w:t>
      </w:r>
    </w:p>
    <w:p>
      <w:pPr>
        <w:spacing w:before="0" w:after="120" w:line="276" w:lineRule="auto"/>
        <w:ind w:firstLine="720"/>
        <w:jc w:val="both"/>
      </w:pPr>
      <w:r>
        <w:rPr>
          <w:rFonts w:ascii="Arial" w:hAnsi="Arial"/>
          <w:b w:val="0"/>
          <w:i w:val="0"/>
          <w:color w:val="000000"/>
          <w:sz w:val="22"/>
        </w:rPr>
        <w:t>Comprende la zona de ingreso principal, Sala-Comedor, Estar familiar, Cocina equipada con salidas para tomacorrientes y alimentador trifásico C-3, Dormitorio 1, Hall principal con Tablero General (TD), Servicio Higiénico, Patio y cuarto técnico de Cisterna con Electrobomba C-5 (0.75 HP).</w:t>
      </w:r>
    </w:p>
    <w:p>
      <w:pPr>
        <w:keepNext/>
        <w:spacing w:before="200" w:after="80"/>
        <w:jc w:val="left"/>
      </w:pPr>
      <w:r>
        <w:rPr>
          <w:rFonts w:ascii="Arial" w:hAnsi="Arial"/>
          <w:b/>
          <w:color w:val="000000"/>
          <w:sz w:val="22"/>
        </w:rPr>
        <w:t>3.2 Segundo Piso (Área Íntima, Dormitorios, Baños Privados y Comunes)</w:t>
      </w:r>
    </w:p>
    <w:p>
      <w:pPr>
        <w:spacing w:before="0" w:after="120" w:line="276" w:lineRule="auto"/>
        <w:ind w:firstLine="720"/>
        <w:jc w:val="both"/>
      </w:pPr>
      <w:r>
        <w:rPr>
          <w:rFonts w:ascii="Arial" w:hAnsi="Arial"/>
          <w:b w:val="0"/>
          <w:i w:val="0"/>
          <w:color w:val="000000"/>
          <w:sz w:val="22"/>
        </w:rPr>
        <w:t>Comprende Dormitorio Principal con S.H. privado, 3 Dormitorios secundarios, Hall privado, Servicio Higiénico común y Terma Eléctrica C-4 (1.5 kW).</w:t>
      </w:r>
    </w:p>
    <w:p>
      <w:pPr>
        <w:keepNext/>
        <w:spacing w:before="200" w:after="80"/>
        <w:jc w:val="left"/>
      </w:pPr>
      <w:r>
        <w:rPr>
          <w:rFonts w:ascii="Arial" w:hAnsi="Arial"/>
          <w:b/>
          <w:color w:val="000000"/>
          <w:sz w:val="22"/>
        </w:rPr>
        <w:t>3.3 Azotea (Área de Lavandería, Tendedero, Depósito y Servicios)</w:t>
      </w:r>
    </w:p>
    <w:p>
      <w:pPr>
        <w:spacing w:before="0" w:after="120" w:line="276" w:lineRule="auto"/>
        <w:ind w:firstLine="720"/>
        <w:jc w:val="both"/>
      </w:pPr>
      <w:r>
        <w:rPr>
          <w:rFonts w:ascii="Arial" w:hAnsi="Arial"/>
          <w:b w:val="0"/>
          <w:i w:val="0"/>
          <w:color w:val="000000"/>
          <w:sz w:val="22"/>
        </w:rPr>
        <w:t>Comprende Lavandería con salidas C-7 (2.5 kW) para Lavadora y Secadora, Tendedero al aire libre, Depósito y Servicio Higiénico de servicio.</w:t>
      </w:r>
    </w:p>
    <w:p>
      <w:pPr>
        <w:keepNext/>
        <w:spacing w:before="280" w:after="80"/>
        <w:jc w:val="left"/>
      </w:pPr>
      <w:r>
        <w:rPr>
          <w:rFonts w:ascii="Arial" w:hAnsi="Arial"/>
          <w:b/>
          <w:color w:val="184C78"/>
          <w:sz w:val="24"/>
        </w:rPr>
        <w:t>4.0 CARACTERÍSTICAS DEL SISTEMA ELÉCTRICO Y SUMINISTRO</w:t>
      </w:r>
    </w:p>
    <w:p>
      <w:pPr>
        <w:spacing w:before="0" w:after="120" w:line="276" w:lineRule="auto"/>
        <w:ind w:firstLine="720"/>
        <w:jc w:val="both"/>
      </w:pPr>
      <w:r>
        <w:rPr>
          <w:rFonts w:ascii="Arial" w:hAnsi="Arial"/>
          <w:b w:val="0"/>
          <w:i w:val="0"/>
          <w:color w:val="000000"/>
          <w:sz w:val="22"/>
        </w:rPr>
        <w:t>• Concesionaria de Suministro : ELECTRO PUNO S.A.A. (220 V, 3Ø, 60 Hz)</w:t>
        <w:br/>
        <w:t>• Potencia Instalada Total (PI) : 18,250.00 Watts (18.25 kW)</w:t>
        <w:br/>
        <w:t>• Máxima Demanda Total (MD) : 13,500.00 Watts (13.50 kW)</w:t>
        <w:br/>
        <w:t>• Factor de Potencia de Diseño (cos φ) : 0.90</w:t>
        <w:br/>
        <w:t>• Corriente Nominal de Diseño (In) : 39.36 A | Corriente Corregida (Id) : 49.20 A</w:t>
        <w:br/>
        <w:t>• Conductor Alimentador : 3-1x10 mm² NH-80 en tub. PVC-P 25 mmØ (1"Ø)</w:t>
        <w:br/>
        <w:t>• Interruptor General del TD : Termomagnético Tripolar 3 x 40 A (Icu ≥ 10 kA)</w:t>
      </w:r>
    </w:p>
    <w:p>
      <w:pPr>
        <w:keepNext/>
        <w:spacing w:before="280" w:after="80"/>
        <w:jc w:val="left"/>
      </w:pPr>
      <w:r>
        <w:rPr>
          <w:rFonts w:ascii="Arial" w:hAnsi="Arial"/>
          <w:b/>
          <w:color w:val="184C78"/>
          <w:sz w:val="24"/>
        </w:rPr>
        <w:t>5.0 CUADRO OFICIAL DE CARGAS Y MÁXIMA DEMANDA</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shd w:fill="0F2043"/>
            <w:tcMar>
              <w:top w:w="80" w:type="dxa"/>
              <w:bottom w:w="80" w:type="dxa"/>
              <w:left w:w="100" w:type="dxa"/>
              <w:right w:w="100" w:type="dxa"/>
            </w:tcMar>
          </w:tcPr>
          <w:p>
            <w:pPr>
              <w:jc w:val="center"/>
            </w:pPr>
            <w:r>
              <w:rPr>
                <w:rFonts w:ascii="Arial" w:hAnsi="Arial"/>
                <w:b/>
                <w:color w:val="FFFFFF"/>
                <w:sz w:val="19"/>
              </w:rPr>
              <w:t>Circuito</w:t>
            </w:r>
          </w:p>
        </w:tc>
        <w:tc>
          <w:tcPr>
            <w:tcW w:type="dxa" w:w="1884"/>
            <w:shd w:fill="0F2043"/>
            <w:tcMar>
              <w:top w:w="80" w:type="dxa"/>
              <w:bottom w:w="80" w:type="dxa"/>
              <w:left w:w="100" w:type="dxa"/>
              <w:right w:w="100" w:type="dxa"/>
            </w:tcMar>
          </w:tcPr>
          <w:p>
            <w:pPr>
              <w:jc w:val="center"/>
            </w:pPr>
            <w:r>
              <w:rPr>
                <w:rFonts w:ascii="Arial" w:hAnsi="Arial"/>
                <w:b/>
                <w:color w:val="FFFFFF"/>
                <w:sz w:val="19"/>
              </w:rPr>
              <w:t>Descripción de la Carga / Ubicación</w:t>
            </w:r>
          </w:p>
        </w:tc>
        <w:tc>
          <w:tcPr>
            <w:tcW w:type="dxa" w:w="1884"/>
            <w:shd w:fill="0F2043"/>
            <w:tcMar>
              <w:top w:w="80" w:type="dxa"/>
              <w:bottom w:w="80" w:type="dxa"/>
              <w:left w:w="100" w:type="dxa"/>
              <w:right w:w="100" w:type="dxa"/>
            </w:tcMar>
          </w:tcPr>
          <w:p>
            <w:pPr>
              <w:jc w:val="center"/>
            </w:pPr>
            <w:r>
              <w:rPr>
                <w:rFonts w:ascii="Arial" w:hAnsi="Arial"/>
                <w:b/>
                <w:color w:val="FFFFFF"/>
                <w:sz w:val="19"/>
              </w:rPr>
              <w:t>PI (W)</w:t>
            </w:r>
          </w:p>
        </w:tc>
        <w:tc>
          <w:tcPr>
            <w:tcW w:type="dxa" w:w="1884"/>
            <w:shd w:fill="0F2043"/>
            <w:tcMar>
              <w:top w:w="80" w:type="dxa"/>
              <w:bottom w:w="80" w:type="dxa"/>
              <w:left w:w="100" w:type="dxa"/>
              <w:right w:w="100" w:type="dxa"/>
            </w:tcMar>
          </w:tcPr>
          <w:p>
            <w:pPr>
              <w:jc w:val="center"/>
            </w:pPr>
            <w:r>
              <w:rPr>
                <w:rFonts w:ascii="Arial" w:hAnsi="Arial"/>
                <w:b/>
                <w:color w:val="FFFFFF"/>
                <w:sz w:val="19"/>
              </w:rPr>
              <w:t>FS</w:t>
            </w:r>
          </w:p>
        </w:tc>
        <w:tc>
          <w:tcPr>
            <w:tcW w:type="dxa" w:w="1884"/>
            <w:shd w:fill="0F2043"/>
            <w:tcMar>
              <w:top w:w="80" w:type="dxa"/>
              <w:bottom w:w="80" w:type="dxa"/>
              <w:left w:w="100" w:type="dxa"/>
              <w:right w:w="100" w:type="dxa"/>
            </w:tcMar>
          </w:tcPr>
          <w:p>
            <w:pPr>
              <w:jc w:val="center"/>
            </w:pPr>
            <w:r>
              <w:rPr>
                <w:rFonts w:ascii="Arial" w:hAnsi="Arial"/>
                <w:b/>
                <w:color w:val="FFFFFF"/>
                <w:sz w:val="19"/>
              </w:rPr>
              <w:t>MD (W)</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C-1</w:t>
            </w:r>
          </w:p>
        </w:tc>
        <w:tc>
          <w:tcPr>
            <w:tcW w:type="dxa" w:w="1884"/>
            <w:shd w:fill="F0F4F8"/>
            <w:tcMar>
              <w:top w:w="60" w:type="dxa"/>
              <w:bottom w:w="60" w:type="dxa"/>
              <w:left w:w="100" w:type="dxa"/>
              <w:right w:w="100" w:type="dxa"/>
            </w:tcMar>
          </w:tcPr>
          <w:p>
            <w:pPr>
              <w:spacing w:after="40"/>
              <w:jc w:val="left"/>
            </w:pPr>
            <w:r>
              <w:rPr>
                <w:rFonts w:ascii="Arial" w:hAnsi="Arial"/>
                <w:sz w:val="18"/>
              </w:rPr>
              <w:t>Alumbrado y Tomacorrientes Generales (Primeros 90 m²)</w:t>
            </w:r>
          </w:p>
        </w:tc>
        <w:tc>
          <w:tcPr>
            <w:tcW w:type="dxa" w:w="1884"/>
            <w:shd w:fill="F0F4F8"/>
            <w:tcMar>
              <w:top w:w="60" w:type="dxa"/>
              <w:bottom w:w="60" w:type="dxa"/>
              <w:left w:w="100" w:type="dxa"/>
              <w:right w:w="100" w:type="dxa"/>
            </w:tcMar>
          </w:tcPr>
          <w:p>
            <w:pPr>
              <w:spacing w:after="40"/>
              <w:jc w:val="center"/>
            </w:pPr>
            <w:r>
              <w:rPr>
                <w:rFonts w:ascii="Arial" w:hAnsi="Arial"/>
                <w:sz w:val="18"/>
              </w:rPr>
              <w:t>2,500</w:t>
            </w:r>
          </w:p>
        </w:tc>
        <w:tc>
          <w:tcPr>
            <w:tcW w:type="dxa" w:w="1884"/>
            <w:shd w:fill="F0F4F8"/>
            <w:tcMar>
              <w:top w:w="60" w:type="dxa"/>
              <w:bottom w:w="60" w:type="dxa"/>
              <w:left w:w="100" w:type="dxa"/>
              <w:right w:w="100" w:type="dxa"/>
            </w:tcMar>
          </w:tcPr>
          <w:p>
            <w:pPr>
              <w:spacing w:after="40"/>
              <w:jc w:val="center"/>
            </w:pPr>
            <w:r>
              <w:rPr>
                <w:rFonts w:ascii="Arial" w:hAnsi="Arial"/>
                <w:sz w:val="18"/>
              </w:rPr>
              <w:t>1.00</w:t>
            </w:r>
          </w:p>
        </w:tc>
        <w:tc>
          <w:tcPr>
            <w:tcW w:type="dxa" w:w="1884"/>
            <w:shd w:fill="F0F4F8"/>
            <w:tcMar>
              <w:top w:w="60" w:type="dxa"/>
              <w:bottom w:w="60" w:type="dxa"/>
              <w:left w:w="100" w:type="dxa"/>
              <w:right w:w="100" w:type="dxa"/>
            </w:tcMar>
          </w:tcPr>
          <w:p>
            <w:pPr>
              <w:spacing w:after="40"/>
              <w:jc w:val="center"/>
            </w:pPr>
            <w:r>
              <w:rPr>
                <w:rFonts w:ascii="Arial" w:hAnsi="Arial"/>
                <w:b/>
                <w:sz w:val="18"/>
              </w:rPr>
              <w:t>2,500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C-2</w:t>
            </w:r>
          </w:p>
        </w:tc>
        <w:tc>
          <w:tcPr>
            <w:tcW w:type="dxa" w:w="1884"/>
            <w:shd w:fill="FFFFFF"/>
            <w:tcMar>
              <w:top w:w="60" w:type="dxa"/>
              <w:bottom w:w="60" w:type="dxa"/>
              <w:left w:w="100" w:type="dxa"/>
              <w:right w:w="100" w:type="dxa"/>
            </w:tcMar>
          </w:tcPr>
          <w:p>
            <w:pPr>
              <w:spacing w:after="40"/>
              <w:jc w:val="left"/>
            </w:pPr>
            <w:r>
              <w:rPr>
                <w:rFonts w:ascii="Arial" w:hAnsi="Arial"/>
                <w:sz w:val="18"/>
              </w:rPr>
              <w:t>Alumbrado y Tomacorrientes Generales (Área Adicional)</w:t>
            </w:r>
          </w:p>
        </w:tc>
        <w:tc>
          <w:tcPr>
            <w:tcW w:type="dxa" w:w="1884"/>
            <w:shd w:fill="FFFFFF"/>
            <w:tcMar>
              <w:top w:w="60" w:type="dxa"/>
              <w:bottom w:w="60" w:type="dxa"/>
              <w:left w:w="100" w:type="dxa"/>
              <w:right w:w="100" w:type="dxa"/>
            </w:tcMar>
          </w:tcPr>
          <w:p>
            <w:pPr>
              <w:spacing w:after="40"/>
              <w:jc w:val="center"/>
            </w:pPr>
            <w:r>
              <w:rPr>
                <w:rFonts w:ascii="Arial" w:hAnsi="Arial"/>
                <w:sz w:val="18"/>
              </w:rPr>
              <w:t>2,000</w:t>
            </w:r>
          </w:p>
        </w:tc>
        <w:tc>
          <w:tcPr>
            <w:tcW w:type="dxa" w:w="1884"/>
            <w:shd w:fill="FFFFFF"/>
            <w:tcMar>
              <w:top w:w="60" w:type="dxa"/>
              <w:bottom w:w="60" w:type="dxa"/>
              <w:left w:w="100" w:type="dxa"/>
              <w:right w:w="100" w:type="dxa"/>
            </w:tcMar>
          </w:tcPr>
          <w:p>
            <w:pPr>
              <w:spacing w:after="40"/>
              <w:jc w:val="center"/>
            </w:pPr>
            <w:r>
              <w:rPr>
                <w:rFonts w:ascii="Arial" w:hAnsi="Arial"/>
                <w:sz w:val="18"/>
              </w:rPr>
              <w:t>0.35</w:t>
            </w:r>
          </w:p>
        </w:tc>
        <w:tc>
          <w:tcPr>
            <w:tcW w:type="dxa" w:w="1884"/>
            <w:shd w:fill="FFFFFF"/>
            <w:tcMar>
              <w:top w:w="60" w:type="dxa"/>
              <w:bottom w:w="60" w:type="dxa"/>
              <w:left w:w="100" w:type="dxa"/>
              <w:right w:w="100" w:type="dxa"/>
            </w:tcMar>
          </w:tcPr>
          <w:p>
            <w:pPr>
              <w:spacing w:after="40"/>
              <w:jc w:val="center"/>
            </w:pPr>
            <w:r>
              <w:rPr>
                <w:rFonts w:ascii="Arial" w:hAnsi="Arial"/>
                <w:b/>
                <w:sz w:val="18"/>
              </w:rPr>
              <w:t>700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C-3</w:t>
            </w:r>
          </w:p>
        </w:tc>
        <w:tc>
          <w:tcPr>
            <w:tcW w:type="dxa" w:w="1884"/>
            <w:shd w:fill="F0F4F8"/>
            <w:tcMar>
              <w:top w:w="60" w:type="dxa"/>
              <w:bottom w:w="60" w:type="dxa"/>
              <w:left w:w="100" w:type="dxa"/>
              <w:right w:w="100" w:type="dxa"/>
            </w:tcMar>
          </w:tcPr>
          <w:p>
            <w:pPr>
              <w:spacing w:after="40"/>
              <w:jc w:val="left"/>
            </w:pPr>
            <w:r>
              <w:rPr>
                <w:rFonts w:ascii="Arial" w:hAnsi="Arial"/>
                <w:sz w:val="18"/>
              </w:rPr>
              <w:t>Cocina Eléctrica (Primer Piso 3Ø)</w:t>
            </w:r>
          </w:p>
        </w:tc>
        <w:tc>
          <w:tcPr>
            <w:tcW w:type="dxa" w:w="1884"/>
            <w:shd w:fill="F0F4F8"/>
            <w:tcMar>
              <w:top w:w="60" w:type="dxa"/>
              <w:bottom w:w="60" w:type="dxa"/>
              <w:left w:w="100" w:type="dxa"/>
              <w:right w:w="100" w:type="dxa"/>
            </w:tcMar>
          </w:tcPr>
          <w:p>
            <w:pPr>
              <w:spacing w:after="40"/>
              <w:jc w:val="center"/>
            </w:pPr>
            <w:r>
              <w:rPr>
                <w:rFonts w:ascii="Arial" w:hAnsi="Arial"/>
                <w:sz w:val="18"/>
              </w:rPr>
              <w:t>6,000</w:t>
            </w:r>
          </w:p>
        </w:tc>
        <w:tc>
          <w:tcPr>
            <w:tcW w:type="dxa" w:w="1884"/>
            <w:shd w:fill="F0F4F8"/>
            <w:tcMar>
              <w:top w:w="60" w:type="dxa"/>
              <w:bottom w:w="60" w:type="dxa"/>
              <w:left w:w="100" w:type="dxa"/>
              <w:right w:w="100" w:type="dxa"/>
            </w:tcMar>
          </w:tcPr>
          <w:p>
            <w:pPr>
              <w:spacing w:after="40"/>
              <w:jc w:val="center"/>
            </w:pPr>
            <w:r>
              <w:rPr>
                <w:rFonts w:ascii="Arial" w:hAnsi="Arial"/>
                <w:sz w:val="18"/>
              </w:rPr>
              <w:t>0.80</w:t>
            </w:r>
          </w:p>
        </w:tc>
        <w:tc>
          <w:tcPr>
            <w:tcW w:type="dxa" w:w="1884"/>
            <w:shd w:fill="F0F4F8"/>
            <w:tcMar>
              <w:top w:w="60" w:type="dxa"/>
              <w:bottom w:w="60" w:type="dxa"/>
              <w:left w:w="100" w:type="dxa"/>
              <w:right w:w="100" w:type="dxa"/>
            </w:tcMar>
          </w:tcPr>
          <w:p>
            <w:pPr>
              <w:spacing w:after="40"/>
              <w:jc w:val="center"/>
            </w:pPr>
            <w:r>
              <w:rPr>
                <w:rFonts w:ascii="Arial" w:hAnsi="Arial"/>
                <w:b/>
                <w:sz w:val="18"/>
              </w:rPr>
              <w:t>4,800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C-4</w:t>
            </w:r>
          </w:p>
        </w:tc>
        <w:tc>
          <w:tcPr>
            <w:tcW w:type="dxa" w:w="1884"/>
            <w:shd w:fill="FFFFFF"/>
            <w:tcMar>
              <w:top w:w="60" w:type="dxa"/>
              <w:bottom w:w="60" w:type="dxa"/>
              <w:left w:w="100" w:type="dxa"/>
              <w:right w:w="100" w:type="dxa"/>
            </w:tcMar>
          </w:tcPr>
          <w:p>
            <w:pPr>
              <w:spacing w:after="40"/>
              <w:jc w:val="left"/>
            </w:pPr>
            <w:r>
              <w:rPr>
                <w:rFonts w:ascii="Arial" w:hAnsi="Arial"/>
                <w:sz w:val="18"/>
              </w:rPr>
              <w:t>Terma Eléctrica / Ducha (Segundo Piso)</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1.00</w:t>
            </w:r>
          </w:p>
        </w:tc>
        <w:tc>
          <w:tcPr>
            <w:tcW w:type="dxa" w:w="1884"/>
            <w:shd w:fill="FFFFFF"/>
            <w:tcMar>
              <w:top w:w="60" w:type="dxa"/>
              <w:bottom w:w="60" w:type="dxa"/>
              <w:left w:w="100" w:type="dxa"/>
              <w:right w:w="100" w:type="dxa"/>
            </w:tcMar>
          </w:tcPr>
          <w:p>
            <w:pPr>
              <w:spacing w:after="40"/>
              <w:jc w:val="center"/>
            </w:pPr>
            <w:r>
              <w:rPr>
                <w:rFonts w:ascii="Arial" w:hAnsi="Arial"/>
                <w:b/>
                <w:sz w:val="18"/>
              </w:rPr>
              <w:t>1,500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C-5</w:t>
            </w:r>
          </w:p>
        </w:tc>
        <w:tc>
          <w:tcPr>
            <w:tcW w:type="dxa" w:w="1884"/>
            <w:shd w:fill="F0F4F8"/>
            <w:tcMar>
              <w:top w:w="60" w:type="dxa"/>
              <w:bottom w:w="60" w:type="dxa"/>
              <w:left w:w="100" w:type="dxa"/>
              <w:right w:w="100" w:type="dxa"/>
            </w:tcMar>
          </w:tcPr>
          <w:p>
            <w:pPr>
              <w:spacing w:after="40"/>
              <w:jc w:val="left"/>
            </w:pPr>
            <w:r>
              <w:rPr>
                <w:rFonts w:ascii="Arial" w:hAnsi="Arial"/>
                <w:sz w:val="18"/>
              </w:rPr>
              <w:t>Electrobomba de Agua (0.75 HP - Patio/Cisterna)</w:t>
            </w:r>
          </w:p>
        </w:tc>
        <w:tc>
          <w:tcPr>
            <w:tcW w:type="dxa" w:w="1884"/>
            <w:shd w:fill="F0F4F8"/>
            <w:tcMar>
              <w:top w:w="60" w:type="dxa"/>
              <w:bottom w:w="60" w:type="dxa"/>
              <w:left w:w="100" w:type="dxa"/>
              <w:right w:w="100" w:type="dxa"/>
            </w:tcMar>
          </w:tcPr>
          <w:p>
            <w:pPr>
              <w:spacing w:after="40"/>
              <w:jc w:val="center"/>
            </w:pPr>
            <w:r>
              <w:rPr>
                <w:rFonts w:ascii="Arial" w:hAnsi="Arial"/>
                <w:sz w:val="18"/>
              </w:rPr>
              <w:t>750</w:t>
            </w:r>
          </w:p>
        </w:tc>
        <w:tc>
          <w:tcPr>
            <w:tcW w:type="dxa" w:w="1884"/>
            <w:shd w:fill="F0F4F8"/>
            <w:tcMar>
              <w:top w:w="60" w:type="dxa"/>
              <w:bottom w:w="60" w:type="dxa"/>
              <w:left w:w="100" w:type="dxa"/>
              <w:right w:w="100" w:type="dxa"/>
            </w:tcMar>
          </w:tcPr>
          <w:p>
            <w:pPr>
              <w:spacing w:after="40"/>
              <w:jc w:val="center"/>
            </w:pPr>
            <w:r>
              <w:rPr>
                <w:rFonts w:ascii="Arial" w:hAnsi="Arial"/>
                <w:sz w:val="18"/>
              </w:rPr>
              <w:t>1.00</w:t>
            </w:r>
          </w:p>
        </w:tc>
        <w:tc>
          <w:tcPr>
            <w:tcW w:type="dxa" w:w="1884"/>
            <w:shd w:fill="F0F4F8"/>
            <w:tcMar>
              <w:top w:w="60" w:type="dxa"/>
              <w:bottom w:w="60" w:type="dxa"/>
              <w:left w:w="100" w:type="dxa"/>
              <w:right w:w="100" w:type="dxa"/>
            </w:tcMar>
          </w:tcPr>
          <w:p>
            <w:pPr>
              <w:spacing w:after="40"/>
              <w:jc w:val="center"/>
            </w:pPr>
            <w:r>
              <w:rPr>
                <w:rFonts w:ascii="Arial" w:hAnsi="Arial"/>
                <w:b/>
                <w:sz w:val="18"/>
              </w:rPr>
              <w:t>750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C-6</w:t>
            </w:r>
          </w:p>
        </w:tc>
        <w:tc>
          <w:tcPr>
            <w:tcW w:type="dxa" w:w="1884"/>
            <w:shd w:fill="FFFFFF"/>
            <w:tcMar>
              <w:top w:w="60" w:type="dxa"/>
              <w:bottom w:w="60" w:type="dxa"/>
              <w:left w:w="100" w:type="dxa"/>
              <w:right w:w="100" w:type="dxa"/>
            </w:tcMar>
          </w:tcPr>
          <w:p>
            <w:pPr>
              <w:spacing w:after="40"/>
              <w:jc w:val="left"/>
            </w:pPr>
            <w:r>
              <w:rPr>
                <w:rFonts w:ascii="Arial" w:hAnsi="Arial"/>
                <w:sz w:val="18"/>
              </w:rPr>
              <w:t>Tomacorrientes de Cocina (Microondas, Licuadora, etc.)</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0.50</w:t>
            </w:r>
          </w:p>
        </w:tc>
        <w:tc>
          <w:tcPr>
            <w:tcW w:type="dxa" w:w="1884"/>
            <w:shd w:fill="FFFFFF"/>
            <w:tcMar>
              <w:top w:w="60" w:type="dxa"/>
              <w:bottom w:w="60" w:type="dxa"/>
              <w:left w:w="100" w:type="dxa"/>
              <w:right w:w="100" w:type="dxa"/>
            </w:tcMar>
          </w:tcPr>
          <w:p>
            <w:pPr>
              <w:spacing w:after="40"/>
              <w:jc w:val="center"/>
            </w:pPr>
            <w:r>
              <w:rPr>
                <w:rFonts w:ascii="Arial" w:hAnsi="Arial"/>
                <w:b/>
                <w:sz w:val="18"/>
              </w:rPr>
              <w:t>750</w:t>
            </w:r>
          </w:p>
        </w:tc>
      </w:tr>
      <w:tr>
        <w:tc>
          <w:tcPr>
            <w:tcW w:type="dxa" w:w="1884"/>
            <w:shd w:fill="F0F4F8"/>
            <w:tcMar>
              <w:top w:w="60" w:type="dxa"/>
              <w:bottom w:w="60" w:type="dxa"/>
              <w:left w:w="100" w:type="dxa"/>
              <w:right w:w="100" w:type="dxa"/>
            </w:tcMar>
          </w:tcPr>
          <w:p>
            <w:pPr>
              <w:spacing w:after="40"/>
              <w:jc w:val="center"/>
            </w:pPr>
            <w:r>
              <w:rPr>
                <w:rFonts w:ascii="Arial" w:hAnsi="Arial"/>
                <w:b/>
                <w:sz w:val="18"/>
              </w:rPr>
              <w:t>C-7</w:t>
            </w:r>
          </w:p>
        </w:tc>
        <w:tc>
          <w:tcPr>
            <w:tcW w:type="dxa" w:w="1884"/>
            <w:shd w:fill="F0F4F8"/>
            <w:tcMar>
              <w:top w:w="60" w:type="dxa"/>
              <w:bottom w:w="60" w:type="dxa"/>
              <w:left w:w="100" w:type="dxa"/>
              <w:right w:w="100" w:type="dxa"/>
            </w:tcMar>
          </w:tcPr>
          <w:p>
            <w:pPr>
              <w:spacing w:after="40"/>
              <w:jc w:val="left"/>
            </w:pPr>
            <w:r>
              <w:rPr>
                <w:rFonts w:ascii="Arial" w:hAnsi="Arial"/>
                <w:sz w:val="18"/>
              </w:rPr>
              <w:t>Lavadora y Secadora de Ropa (Azotea / Lavandería)</w:t>
            </w:r>
          </w:p>
        </w:tc>
        <w:tc>
          <w:tcPr>
            <w:tcW w:type="dxa" w:w="1884"/>
            <w:shd w:fill="F0F4F8"/>
            <w:tcMar>
              <w:top w:w="60" w:type="dxa"/>
              <w:bottom w:w="60" w:type="dxa"/>
              <w:left w:w="100" w:type="dxa"/>
              <w:right w:w="100" w:type="dxa"/>
            </w:tcMar>
          </w:tcPr>
          <w:p>
            <w:pPr>
              <w:spacing w:after="40"/>
              <w:jc w:val="center"/>
            </w:pPr>
            <w:r>
              <w:rPr>
                <w:rFonts w:ascii="Arial" w:hAnsi="Arial"/>
                <w:sz w:val="18"/>
              </w:rPr>
              <w:t>2,500</w:t>
            </w:r>
          </w:p>
        </w:tc>
        <w:tc>
          <w:tcPr>
            <w:tcW w:type="dxa" w:w="1884"/>
            <w:shd w:fill="F0F4F8"/>
            <w:tcMar>
              <w:top w:w="60" w:type="dxa"/>
              <w:bottom w:w="60" w:type="dxa"/>
              <w:left w:w="100" w:type="dxa"/>
              <w:right w:w="100" w:type="dxa"/>
            </w:tcMar>
          </w:tcPr>
          <w:p>
            <w:pPr>
              <w:spacing w:after="40"/>
              <w:jc w:val="center"/>
            </w:pPr>
            <w:r>
              <w:rPr>
                <w:rFonts w:ascii="Arial" w:hAnsi="Arial"/>
                <w:sz w:val="18"/>
              </w:rPr>
              <w:t>0.70</w:t>
            </w:r>
          </w:p>
        </w:tc>
        <w:tc>
          <w:tcPr>
            <w:tcW w:type="dxa" w:w="1884"/>
            <w:shd w:fill="F0F4F8"/>
            <w:tcMar>
              <w:top w:w="60" w:type="dxa"/>
              <w:bottom w:w="60" w:type="dxa"/>
              <w:left w:w="100" w:type="dxa"/>
              <w:right w:w="100" w:type="dxa"/>
            </w:tcMar>
          </w:tcPr>
          <w:p>
            <w:pPr>
              <w:spacing w:after="40"/>
              <w:jc w:val="center"/>
            </w:pPr>
            <w:r>
              <w:rPr>
                <w:rFonts w:ascii="Arial" w:hAnsi="Arial"/>
                <w:b/>
                <w:sz w:val="18"/>
              </w:rPr>
              <w:t>1,750</w:t>
            </w:r>
          </w:p>
        </w:tc>
      </w:tr>
      <w:tr>
        <w:tc>
          <w:tcPr>
            <w:tcW w:type="dxa" w:w="1884"/>
            <w:shd w:fill="FFFFFF"/>
            <w:tcMar>
              <w:top w:w="60" w:type="dxa"/>
              <w:bottom w:w="60" w:type="dxa"/>
              <w:left w:w="100" w:type="dxa"/>
              <w:right w:w="100" w:type="dxa"/>
            </w:tcMar>
          </w:tcPr>
          <w:p>
            <w:pPr>
              <w:spacing w:after="40"/>
              <w:jc w:val="center"/>
            </w:pPr>
            <w:r>
              <w:rPr>
                <w:rFonts w:ascii="Arial" w:hAnsi="Arial"/>
                <w:b/>
                <w:sz w:val="18"/>
              </w:rPr>
              <w:t>C-8</w:t>
            </w:r>
          </w:p>
        </w:tc>
        <w:tc>
          <w:tcPr>
            <w:tcW w:type="dxa" w:w="1884"/>
            <w:shd w:fill="FFFFFF"/>
            <w:tcMar>
              <w:top w:w="60" w:type="dxa"/>
              <w:bottom w:w="60" w:type="dxa"/>
              <w:left w:w="100" w:type="dxa"/>
              <w:right w:w="100" w:type="dxa"/>
            </w:tcMar>
          </w:tcPr>
          <w:p>
            <w:pPr>
              <w:spacing w:after="40"/>
              <w:jc w:val="left"/>
            </w:pPr>
            <w:r>
              <w:rPr>
                <w:rFonts w:ascii="Arial" w:hAnsi="Arial"/>
                <w:sz w:val="18"/>
              </w:rPr>
              <w:t>Cargas Especiales de Reserva / Ampliaciones</w:t>
            </w:r>
          </w:p>
        </w:tc>
        <w:tc>
          <w:tcPr>
            <w:tcW w:type="dxa" w:w="1884"/>
            <w:shd w:fill="FFFFFF"/>
            <w:tcMar>
              <w:top w:w="60" w:type="dxa"/>
              <w:bottom w:w="60" w:type="dxa"/>
              <w:left w:w="100" w:type="dxa"/>
              <w:right w:w="100" w:type="dxa"/>
            </w:tcMar>
          </w:tcPr>
          <w:p>
            <w:pPr>
              <w:spacing w:after="40"/>
              <w:jc w:val="center"/>
            </w:pPr>
            <w:r>
              <w:rPr>
                <w:rFonts w:ascii="Arial" w:hAnsi="Arial"/>
                <w:sz w:val="18"/>
              </w:rPr>
              <w:t>1,500</w:t>
            </w:r>
          </w:p>
        </w:tc>
        <w:tc>
          <w:tcPr>
            <w:tcW w:type="dxa" w:w="1884"/>
            <w:shd w:fill="FFFFFF"/>
            <w:tcMar>
              <w:top w:w="60" w:type="dxa"/>
              <w:bottom w:w="60" w:type="dxa"/>
              <w:left w:w="100" w:type="dxa"/>
              <w:right w:w="100" w:type="dxa"/>
            </w:tcMar>
          </w:tcPr>
          <w:p>
            <w:pPr>
              <w:spacing w:after="40"/>
              <w:jc w:val="center"/>
            </w:pPr>
            <w:r>
              <w:rPr>
                <w:rFonts w:ascii="Arial" w:hAnsi="Arial"/>
                <w:sz w:val="18"/>
              </w:rPr>
              <w:t>0.50</w:t>
            </w:r>
          </w:p>
        </w:tc>
        <w:tc>
          <w:tcPr>
            <w:tcW w:type="dxa" w:w="1884"/>
            <w:shd w:fill="FFFFFF"/>
            <w:tcMar>
              <w:top w:w="60" w:type="dxa"/>
              <w:bottom w:w="60" w:type="dxa"/>
              <w:left w:w="100" w:type="dxa"/>
              <w:right w:w="100" w:type="dxa"/>
            </w:tcMar>
          </w:tcPr>
          <w:p>
            <w:pPr>
              <w:spacing w:after="40"/>
              <w:jc w:val="center"/>
            </w:pPr>
            <w:r>
              <w:rPr>
                <w:rFonts w:ascii="Arial" w:hAnsi="Arial"/>
                <w:b/>
                <w:sz w:val="18"/>
              </w:rPr>
              <w:t>750</w:t>
            </w:r>
          </w:p>
        </w:tc>
      </w:tr>
      <w:tr>
        <w:tc>
          <w:tcPr>
            <w:tcW w:type="dxa" w:w="1884"/>
            <w:shd w:fill="D9E2EC"/>
            <w:tcMar>
              <w:top w:w="60" w:type="dxa"/>
              <w:bottom w:w="60" w:type="dxa"/>
              <w:left w:w="100" w:type="dxa"/>
              <w:right w:w="100" w:type="dxa"/>
            </w:tcMar>
          </w:tcPr>
          <w:p>
            <w:pPr>
              <w:spacing w:after="40"/>
              <w:jc w:val="center"/>
            </w:pPr>
            <w:r>
              <w:rPr>
                <w:rFonts w:ascii="Arial" w:hAnsi="Arial"/>
                <w:b/>
                <w:sz w:val="18"/>
              </w:rPr>
              <w:t>TOTALES</w:t>
            </w:r>
          </w:p>
        </w:tc>
        <w:tc>
          <w:tcPr>
            <w:tcW w:type="dxa" w:w="1884"/>
            <w:shd w:fill="D9E2EC"/>
            <w:tcMar>
              <w:top w:w="60" w:type="dxa"/>
              <w:bottom w:w="60" w:type="dxa"/>
              <w:left w:w="100" w:type="dxa"/>
              <w:right w:w="100" w:type="dxa"/>
            </w:tcMar>
          </w:tcPr>
          <w:p>
            <w:pPr>
              <w:spacing w:after="40"/>
              <w:jc w:val="left"/>
            </w:pPr>
            <w:r>
              <w:rPr>
                <w:rFonts w:ascii="Arial" w:hAnsi="Arial"/>
                <w:b/>
                <w:sz w:val="18"/>
              </w:rPr>
              <w:t>POTENCIA INSTALADA TOTAL Y MÁXIMA DEMANDA</w:t>
            </w:r>
          </w:p>
        </w:tc>
        <w:tc>
          <w:tcPr>
            <w:tcW w:type="dxa" w:w="1884"/>
            <w:shd w:fill="D9E2EC"/>
            <w:tcMar>
              <w:top w:w="60" w:type="dxa"/>
              <w:bottom w:w="60" w:type="dxa"/>
              <w:left w:w="100" w:type="dxa"/>
              <w:right w:w="100" w:type="dxa"/>
            </w:tcMar>
          </w:tcPr>
          <w:p>
            <w:pPr>
              <w:spacing w:after="40"/>
              <w:jc w:val="center"/>
            </w:pPr>
            <w:r>
              <w:rPr>
                <w:rFonts w:ascii="Arial" w:hAnsi="Arial"/>
                <w:b/>
                <w:sz w:val="18"/>
              </w:rPr>
              <w:t>18,250</w:t>
            </w:r>
          </w:p>
        </w:tc>
        <w:tc>
          <w:tcPr>
            <w:tcW w:type="dxa" w:w="1884"/>
            <w:shd w:fill="D9E2EC"/>
            <w:tcMar>
              <w:top w:w="60" w:type="dxa"/>
              <w:bottom w:w="60" w:type="dxa"/>
              <w:left w:w="100" w:type="dxa"/>
              <w:right w:w="100" w:type="dxa"/>
            </w:tcMar>
          </w:tcPr>
          <w:p>
            <w:pPr>
              <w:spacing w:after="40"/>
              <w:jc w:val="center"/>
            </w:pPr>
            <w:r>
              <w:rPr>
                <w:rFonts w:ascii="Arial" w:hAnsi="Arial"/>
                <w:b/>
                <w:sz w:val="18"/>
              </w:rPr>
              <w:t>-</w:t>
            </w:r>
          </w:p>
        </w:tc>
        <w:tc>
          <w:tcPr>
            <w:tcW w:type="dxa" w:w="1884"/>
            <w:shd w:fill="D9E2EC"/>
            <w:tcMar>
              <w:top w:w="60" w:type="dxa"/>
              <w:bottom w:w="60" w:type="dxa"/>
              <w:left w:w="100" w:type="dxa"/>
              <w:right w:w="100" w:type="dxa"/>
            </w:tcMar>
          </w:tcPr>
          <w:p>
            <w:pPr>
              <w:spacing w:after="40"/>
              <w:jc w:val="center"/>
            </w:pPr>
            <w:r>
              <w:rPr>
                <w:rFonts w:ascii="Arial" w:hAnsi="Arial"/>
                <w:b/>
                <w:sz w:val="18"/>
              </w:rPr>
              <w:t>13,500</w:t>
            </w:r>
          </w:p>
        </w:tc>
      </w:tr>
    </w:tbl>
    <w:p>
      <w:pPr>
        <w:spacing w:before="0" w:after="120" w:line="276" w:lineRule="auto"/>
        <w:ind w:firstLine="720"/>
        <w:jc w:val="both"/>
      </w:pPr>
    </w:p>
    <w:p>
      <w:pPr>
        <w:keepNext/>
        <w:spacing w:before="280" w:after="80"/>
        <w:jc w:val="left"/>
      </w:pPr>
      <w:r>
        <w:rPr>
          <w:rFonts w:ascii="Arial" w:hAnsi="Arial"/>
          <w:b/>
          <w:color w:val="184C78"/>
          <w:sz w:val="24"/>
        </w:rPr>
        <w:t>11.0 REPRODUCCIÓN Y ESQUEMA DEL PLANO DE INSTALACIONES ELÉCTRICAS (LÁMINA IE-01)</w:t>
      </w:r>
    </w:p>
    <w:p>
      <w:pPr>
        <w:spacing w:before="0" w:after="120" w:line="276" w:lineRule="auto"/>
        <w:ind w:firstLine="720"/>
        <w:jc w:val="both"/>
      </w:pPr>
      <w:r>
        <w:rPr>
          <w:rFonts w:ascii="Arial" w:hAnsi="Arial"/>
          <w:b w:val="0"/>
          <w:i w:val="0"/>
          <w:color w:val="000000"/>
          <w:sz w:val="22"/>
        </w:rPr>
        <w:t>A continuación se integra la representación gráfica oficial del plano de instalaciones eléctricas proyectado por Diego Jefferson Charaja Mamani (Lámina IE-01, Escala 1:50), especificando la arquitectura de los tres niveles, los centros de luz, tomacorrientes y tableros:</w:t>
      </w:r>
    </w:p>
    <w:p>
      <w:pPr>
        <w:jc w:val="center"/>
      </w:pPr>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fig_plano_diego_arquitectura.png"/>
                    <pic:cNvPicPr/>
                  </pic:nvPicPr>
                  <pic:blipFill>
                    <a:blip r:embed="rId9"/>
                    <a:stretch>
                      <a:fillRect/>
                    </a:stretch>
                  </pic:blipFill>
                  <pic:spPr>
                    <a:xfrm>
                      <a:off x="0" y="0"/>
                      <a:ext cx="5669280" cy="3023616"/>
                    </a:xfrm>
                    <a:prstGeom prst="rect"/>
                  </pic:spPr>
                </pic:pic>
              </a:graphicData>
            </a:graphic>
          </wp:inline>
        </w:drawing>
      </w:r>
    </w:p>
    <w:p>
      <w:pPr>
        <w:spacing w:before="80" w:after="240"/>
        <w:jc w:val="center"/>
      </w:pPr>
      <w:r>
        <w:rPr>
          <w:rFonts w:ascii="Arial" w:hAnsi="Arial"/>
          <w:b/>
          <w:i/>
          <w:color w:val="3C3C3C"/>
          <w:sz w:val="19"/>
        </w:rPr>
        <w:t>Figura 3: Reproducción y Esquema del Plano de Instalaciones Eléctricas por Niveles de Diego Charaja (Lámina IE-01, Escala 1:50)</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II. CÁLCULOS JUSTIFICATORIOS Y DIAGRAMA UNIFILAR ESTÁNDAR PERÚ</w:t>
      </w:r>
    </w:p>
    <w:p>
      <w:pPr>
        <w:keepNext/>
        <w:spacing w:before="280" w:after="80"/>
        <w:jc w:val="left"/>
      </w:pPr>
      <w:r>
        <w:rPr>
          <w:rFonts w:ascii="Arial" w:hAnsi="Arial"/>
          <w:b/>
          <w:color w:val="184C78"/>
          <w:sz w:val="24"/>
        </w:rPr>
        <w:t>2.1 INTRODUCCIÓN Y CRITERIOS DE DISEÑO ELÉCTRICO</w:t>
      </w:r>
    </w:p>
    <w:p>
      <w:pPr>
        <w:spacing w:before="0" w:after="120" w:line="276" w:lineRule="auto"/>
        <w:ind w:firstLine="720"/>
        <w:jc w:val="both"/>
      </w:pPr>
      <w:r>
        <w:rPr>
          <w:rFonts w:ascii="Arial" w:hAnsi="Arial"/>
          <w:b w:val="0"/>
          <w:i w:val="0"/>
          <w:color w:val="000000"/>
          <w:sz w:val="22"/>
        </w:rPr>
        <w:t>El dimensionamiento de los conductores, tuberías y dispositivos de protección de la Vivienda Unifamiliar se sustenta en el cálculo analítico bajo tres criterios fundamentales de ingeniería eléctrica: Ampacidad, Caída de Tensión (ΔV ≤ 2.5% Alimentador / ≤ 4.0% Total) y Protecciones Térmicas e Interruptores Diferenciales de 30 mA.</w:t>
      </w:r>
    </w:p>
    <w:p>
      <w:pPr>
        <w:keepNext/>
        <w:spacing w:before="280" w:after="80"/>
        <w:jc w:val="left"/>
      </w:pPr>
      <w:r>
        <w:rPr>
          <w:rFonts w:ascii="Arial" w:hAnsi="Arial"/>
          <w:b/>
          <w:color w:val="184C78"/>
          <w:sz w:val="24"/>
        </w:rPr>
        <w:t>2.2 ESQUEMA Y ESPECIFICACIÓN DETALLADA DEL DIAGRAMA UNIFILAR (NORMA PERÚ)</w:t>
      </w:r>
    </w:p>
    <w:p>
      <w:pPr>
        <w:spacing w:before="0" w:after="120" w:line="276" w:lineRule="auto"/>
        <w:ind w:firstLine="720"/>
        <w:jc w:val="both"/>
      </w:pPr>
      <w:r>
        <w:rPr>
          <w:rFonts w:ascii="Arial" w:hAnsi="Arial"/>
          <w:b w:val="0"/>
          <w:i w:val="0"/>
          <w:color w:val="000000"/>
          <w:sz w:val="22"/>
        </w:rPr>
        <w:t>El Diagrama Unifilar del Tablero General (TD) ha sido dibujado siguiendo rigurosamente las normas del Código Nacional de Electricidad (CNE-U), el Reglamento Nacional de Edificaciones (RNE EM.010) y la simbología DGE del Ministerio de Energía y Minas (MEM) de Perú:</w:t>
      </w:r>
    </w:p>
    <w:p>
      <w:pPr>
        <w:keepNext/>
        <w:spacing w:before="200" w:after="80"/>
        <w:jc w:val="left"/>
      </w:pPr>
      <w:r>
        <w:rPr>
          <w:rFonts w:ascii="Arial" w:hAnsi="Arial"/>
          <w:b/>
          <w:color w:val="000000"/>
          <w:sz w:val="22"/>
        </w:rPr>
        <w:t>2.2.1 Suministro, Medición y Peinado Trifásico por Fases</w:t>
      </w:r>
    </w:p>
    <w:p>
      <w:pPr>
        <w:spacing w:before="0" w:after="120" w:line="276" w:lineRule="auto"/>
        <w:ind w:firstLine="720"/>
        <w:jc w:val="both"/>
      </w:pPr>
      <w:r>
        <w:rPr>
          <w:rFonts w:ascii="Arial" w:hAnsi="Arial"/>
          <w:b w:val="0"/>
          <w:i w:val="0"/>
          <w:color w:val="000000"/>
          <w:sz w:val="22"/>
        </w:rPr>
        <w:t>• Red Pública: Electro Puno S.A.A. (220 V, 3Ø, 60 Hz).</w:t>
        <w:br/>
        <w:t>• Medidor M-1: Caja de toma L-T en murete exterior.</w:t>
        <w:br/>
        <w:t>• Interruptor General TD: ITM Tripolar 3x40A (10 kA).</w:t>
        <w:br/>
        <w:t>• Peinado de Fases en Tablero Trifásico:</w:t>
        <w:br/>
        <w:t xml:space="preserve">  - Circuito C-1 (Alumbrado/Tomac. 1er Piso): Fases R-S | ITM 2x16A | ID 2x25A 30mA | Cable 2x2.5 mm² NH-80.</w:t>
        <w:br/>
        <w:t xml:space="preserve">  - Circuito C-2 (Alumbrado/Tomac. 2do/Azotea): Fases S-T | ITM 2x16A | ID 2x25A 30mA | Cable 2x2.5 mm² NH-80.</w:t>
        <w:br/>
        <w:t xml:space="preserve">  - Circuito C-3 (Cocina Eléctrica 3Ø): Fases R-S-T | ITM 3x25A | ID 3x32A 30mA | Cable 3x6.0 mm² NH-80.</w:t>
        <w:br/>
        <w:t xml:space="preserve">  - Circuito C-4 (Terma Eléctrica): Fases T-R | ITM 2x16A | ID 2x25A 30mA | Cable 2x4.0 mm² NH-80.</w:t>
        <w:br/>
        <w:t xml:space="preserve">  - Circuito C-5 (Electrobomba Cisterna): Fases R-S | ITM 2x16A | ID 2x25A 30mA | Cable 2x2.5 mm² NH-80.</w:t>
        <w:br/>
        <w:t xml:space="preserve">  - Circuito C-6 (Tomac. Especiales Cocina): Fases S-T | ITM 2x20A | ID 2x25A 30mA | Cable 2x4.0 mm² NH-80.</w:t>
        <w:br/>
        <w:t xml:space="preserve">  - Circuito C-7 (Lavadora y Secadora Azotea): Fases T-R | ITM 2x20A | ID 2x25A 30mA | Cable 2x4.0 mm² NH-80.</w:t>
        <w:br/>
        <w:t xml:space="preserve">  - Circuito C-8 (Reserva Especial): Fases R-S | ITM 2x20A (Reserva equipada).</w:t>
      </w:r>
    </w:p>
    <w:p>
      <w:pPr>
        <w:jc w:val="center"/>
      </w:pPr>
      <w:r>
        <w:drawing>
          <wp:inline xmlns:a="http://schemas.openxmlformats.org/drawingml/2006/main" xmlns:pic="http://schemas.openxmlformats.org/drawingml/2006/picture">
            <wp:extent cx="5669280" cy="4049486"/>
            <wp:docPr id="2" name="Picture 2"/>
            <wp:cNvGraphicFramePr>
              <a:graphicFrameLocks noChangeAspect="1"/>
            </wp:cNvGraphicFramePr>
            <a:graphic>
              <a:graphicData uri="http://schemas.openxmlformats.org/drawingml/2006/picture">
                <pic:pic>
                  <pic:nvPicPr>
                    <pic:cNvPr id="0" name="fig_diagrama_unifilar.png"/>
                    <pic:cNvPicPr/>
                  </pic:nvPicPr>
                  <pic:blipFill>
                    <a:blip r:embed="rId10"/>
                    <a:stretch>
                      <a:fillRect/>
                    </a:stretch>
                  </pic:blipFill>
                  <pic:spPr>
                    <a:xfrm>
                      <a:off x="0" y="0"/>
                      <a:ext cx="5669280" cy="4049486"/>
                    </a:xfrm>
                    <a:prstGeom prst="rect"/>
                  </pic:spPr>
                </pic:pic>
              </a:graphicData>
            </a:graphic>
          </wp:inline>
        </w:drawing>
      </w:r>
    </w:p>
    <w:p>
      <w:pPr>
        <w:spacing w:before="80" w:after="240"/>
        <w:jc w:val="center"/>
      </w:pPr>
      <w:r>
        <w:rPr>
          <w:rFonts w:ascii="Arial" w:hAnsi="Arial"/>
          <w:b/>
          <w:i/>
          <w:color w:val="3C3C3C"/>
          <w:sz w:val="19"/>
        </w:rPr>
        <w:t>Figura 1: Diagrama Unifilar Detallado del Tablero General TD (Conforme a Normas de Planos en Perú - DGE / MEM / CNE-U)</w:t>
      </w:r>
    </w:p>
    <w:p>
      <w:r>
        <w:br w:type="page"/>
      </w:r>
    </w:p>
    <w:p>
      <w:pPr>
        <w:spacing w:before="0" w:after="240" w:line="276" w:lineRule="auto"/>
        <w:jc w:val="center"/>
      </w:pPr>
      <w:r>
        <w:rPr>
          <w:rFonts w:ascii="Arial" w:hAnsi="Arial"/>
          <w:b/>
          <w:i w:val="0"/>
          <w:color w:val="0F2043"/>
          <w:sz w:val="28"/>
        </w:rPr>
        <w:t>INSTALACIONES ELÉCTRICAS INTERIORES</w:t>
      </w:r>
    </w:p>
    <w:p>
      <w:pPr>
        <w:keepNext/>
        <w:spacing w:before="440" w:after="200"/>
        <w:jc w:val="center"/>
      </w:pPr>
      <w:r>
        <w:rPr>
          <w:rFonts w:ascii="Arial" w:hAnsi="Arial"/>
          <w:b/>
          <w:color w:val="0F2043"/>
          <w:sz w:val="28"/>
        </w:rPr>
        <w:t>III. ESPECIFICACIONES TÉCNICAS Y MATRIZ DE INCONSISTENCIAS</w:t>
      </w:r>
    </w:p>
    <w:p>
      <w:pPr>
        <w:keepNext/>
        <w:spacing w:before="280" w:after="80"/>
        <w:jc w:val="left"/>
      </w:pPr>
      <w:r>
        <w:rPr>
          <w:rFonts w:ascii="Arial" w:hAnsi="Arial"/>
          <w:b/>
          <w:color w:val="184C78"/>
          <w:sz w:val="24"/>
        </w:rPr>
        <w:t>1.0 ESPECIFICACIONES DE MATERIALES Y MONTAJE</w:t>
      </w:r>
    </w:p>
    <w:p>
      <w:pPr>
        <w:spacing w:before="0" w:after="120" w:line="276" w:lineRule="auto"/>
        <w:ind w:firstLine="720"/>
        <w:jc w:val="both"/>
      </w:pPr>
      <w:r>
        <w:rPr>
          <w:rFonts w:ascii="Arial" w:hAnsi="Arial"/>
          <w:b w:val="0"/>
          <w:i w:val="0"/>
          <w:color w:val="000000"/>
          <w:sz w:val="22"/>
        </w:rPr>
        <w:t>• Tuberías: PVC-P (SAP) Pesado para alimentadores y losas; PVC-L (SEL) Liviano para empotramientos en muro.</w:t>
        <w:br/>
        <w:t>• Conductores: Ecológicos Cero Halógenos LSZH tipo NH-80 y N2XH conforme a NTP 370.252 y CNE-U 020-028.</w:t>
        <w:br/>
        <w:t>• Protecciones: Interruptores Termomagnéticos (ITM 10 kA general / 6 kA derivados) e Interruptores Diferenciales ID de 30 mA para protección humana.</w:t>
      </w:r>
    </w:p>
    <w:p>
      <w:pPr>
        <w:keepNext/>
        <w:spacing w:before="280" w:after="80"/>
        <w:jc w:val="left"/>
      </w:pPr>
      <w:r>
        <w:rPr>
          <w:rFonts w:ascii="Arial" w:hAnsi="Arial"/>
          <w:b/>
          <w:color w:val="184C78"/>
          <w:sz w:val="24"/>
        </w:rPr>
        <w:t>2.0 MATRIZ CONSOLIDADA DE INCONSISTENCIAS Y PROPUESTAS TÉCNICAS DE MEJORA</w:t>
      </w:r>
    </w:p>
    <w:tbl>
      <w:tblPr>
        <w:tblW w:type="auto" w:w="0"/>
        <w:jc w:val="center"/>
        <w:tblLook w:firstColumn="1" w:firstRow="1" w:lastColumn="0" w:lastRow="0" w:noHBand="0" w:noVBand="1" w:val="04A0"/>
      </w:tblPr>
      <w:tblGrid>
        <w:gridCol w:w="1884"/>
        <w:gridCol w:w="1884"/>
        <w:gridCol w:w="1884"/>
        <w:gridCol w:w="1884"/>
        <w:gridCol w:w="1884"/>
      </w:tblGrid>
      <w:tr>
        <w:tc>
          <w:tcPr>
            <w:tcW w:type="dxa" w:w="1884"/>
            <w:shd w:fill="0F2043"/>
            <w:tcMar>
              <w:top w:w="80" w:type="dxa"/>
              <w:bottom w:w="80" w:type="dxa"/>
              <w:left w:w="80" w:type="dxa"/>
              <w:right w:w="80" w:type="dxa"/>
            </w:tcMar>
          </w:tcPr>
          <w:p>
            <w:pPr>
              <w:jc w:val="center"/>
            </w:pPr>
            <w:r>
              <w:rPr>
                <w:rFonts w:ascii="Arial" w:hAnsi="Arial"/>
                <w:b/>
                <w:color w:val="FFFFFF"/>
                <w:sz w:val="18"/>
              </w:rPr>
              <w:t>Item</w:t>
            </w:r>
          </w:p>
        </w:tc>
        <w:tc>
          <w:tcPr>
            <w:tcW w:type="dxa" w:w="1884"/>
            <w:shd w:fill="0F2043"/>
            <w:tcMar>
              <w:top w:w="80" w:type="dxa"/>
              <w:bottom w:w="80" w:type="dxa"/>
              <w:left w:w="80" w:type="dxa"/>
              <w:right w:w="80" w:type="dxa"/>
            </w:tcMar>
          </w:tcPr>
          <w:p>
            <w:pPr>
              <w:jc w:val="center"/>
            </w:pPr>
            <w:r>
              <w:rPr>
                <w:rFonts w:ascii="Arial" w:hAnsi="Arial"/>
                <w:b/>
                <w:color w:val="FFFFFF"/>
                <w:sz w:val="18"/>
              </w:rPr>
              <w:t>Elemento Evaluado</w:t>
            </w:r>
          </w:p>
        </w:tc>
        <w:tc>
          <w:tcPr>
            <w:tcW w:type="dxa" w:w="1884"/>
            <w:shd w:fill="0F2043"/>
            <w:tcMar>
              <w:top w:w="80" w:type="dxa"/>
              <w:bottom w:w="80" w:type="dxa"/>
              <w:left w:w="80" w:type="dxa"/>
              <w:right w:w="80" w:type="dxa"/>
            </w:tcMar>
          </w:tcPr>
          <w:p>
            <w:pPr>
              <w:jc w:val="center"/>
            </w:pPr>
            <w:r>
              <w:rPr>
                <w:rFonts w:ascii="Arial" w:hAnsi="Arial"/>
                <w:b/>
                <w:color w:val="FFFFFF"/>
                <w:sz w:val="18"/>
              </w:rPr>
              <w:t>Discrepancia Identificada</w:t>
            </w:r>
          </w:p>
        </w:tc>
        <w:tc>
          <w:tcPr>
            <w:tcW w:type="dxa" w:w="1884"/>
            <w:shd w:fill="0F2043"/>
            <w:tcMar>
              <w:top w:w="80" w:type="dxa"/>
              <w:bottom w:w="80" w:type="dxa"/>
              <w:left w:w="80" w:type="dxa"/>
              <w:right w:w="80" w:type="dxa"/>
            </w:tcMar>
          </w:tcPr>
          <w:p>
            <w:pPr>
              <w:jc w:val="center"/>
            </w:pPr>
            <w:r>
              <w:rPr>
                <w:rFonts w:ascii="Arial" w:hAnsi="Arial"/>
                <w:b/>
                <w:color w:val="FFFFFF"/>
                <w:sz w:val="18"/>
              </w:rPr>
              <w:t>Solución / Propuesta Adoptada</w:t>
            </w:r>
          </w:p>
        </w:tc>
        <w:tc>
          <w:tcPr>
            <w:tcW w:type="dxa" w:w="1884"/>
            <w:shd w:fill="0F2043"/>
            <w:tcMar>
              <w:top w:w="80" w:type="dxa"/>
              <w:bottom w:w="80" w:type="dxa"/>
              <w:left w:w="80" w:type="dxa"/>
              <w:right w:w="80" w:type="dxa"/>
            </w:tcMar>
          </w:tcPr>
          <w:p>
            <w:pPr>
              <w:jc w:val="center"/>
            </w:pPr>
            <w:r>
              <w:rPr>
                <w:rFonts w:ascii="Arial" w:hAnsi="Arial"/>
                <w:b/>
                <w:color w:val="FFFFFF"/>
                <w:sz w:val="18"/>
              </w:rPr>
              <w:t>Justificación Normativa</w:t>
            </w:r>
          </w:p>
        </w:tc>
      </w:tr>
      <w:tr>
        <w:tc>
          <w:tcPr>
            <w:tcW w:type="dxa" w:w="1884"/>
            <w:shd w:fill="F0F4F8"/>
            <w:tcMar>
              <w:top w:w="50" w:type="dxa"/>
              <w:bottom w:w="50" w:type="dxa"/>
              <w:left w:w="60" w:type="dxa"/>
              <w:right w:w="60" w:type="dxa"/>
            </w:tcMar>
          </w:tcPr>
          <w:p>
            <w:pPr>
              <w:jc w:val="center"/>
            </w:pPr>
            <w:r>
              <w:rPr>
                <w:rFonts w:ascii="Arial" w:hAnsi="Arial"/>
                <w:b/>
                <w:sz w:val="17"/>
              </w:rPr>
              <w:t>1</w:t>
            </w:r>
          </w:p>
        </w:tc>
        <w:tc>
          <w:tcPr>
            <w:tcW w:type="dxa" w:w="1884"/>
            <w:shd w:fill="F0F4F8"/>
            <w:tcMar>
              <w:top w:w="50" w:type="dxa"/>
              <w:bottom w:w="50" w:type="dxa"/>
              <w:left w:w="60" w:type="dxa"/>
              <w:right w:w="60" w:type="dxa"/>
            </w:tcMar>
          </w:tcPr>
          <w:p>
            <w:pPr>
              <w:jc w:val="left"/>
            </w:pPr>
            <w:r>
              <w:rPr>
                <w:rFonts w:ascii="Arial" w:hAnsi="Arial"/>
                <w:b/>
                <w:sz w:val="17"/>
              </w:rPr>
              <w:t>Concesionaria Eléctrica</w:t>
            </w:r>
          </w:p>
        </w:tc>
        <w:tc>
          <w:tcPr>
            <w:tcW w:type="dxa" w:w="1884"/>
            <w:shd w:fill="F0F4F8"/>
            <w:tcMar>
              <w:top w:w="50" w:type="dxa"/>
              <w:bottom w:w="50" w:type="dxa"/>
              <w:left w:w="60" w:type="dxa"/>
              <w:right w:w="60" w:type="dxa"/>
            </w:tcMar>
          </w:tcPr>
          <w:p>
            <w:pPr>
              <w:jc w:val="left"/>
            </w:pPr>
            <w:r>
              <w:rPr>
                <w:rFonts w:ascii="Arial" w:hAnsi="Arial"/>
                <w:sz w:val="17"/>
              </w:rPr>
              <w:t>Plano indica 'RED DE EDELNOR' (Lima Norte).</w:t>
            </w:r>
          </w:p>
        </w:tc>
        <w:tc>
          <w:tcPr>
            <w:tcW w:type="dxa" w:w="1884"/>
            <w:shd w:fill="F0F4F8"/>
            <w:tcMar>
              <w:top w:w="50" w:type="dxa"/>
              <w:bottom w:w="50" w:type="dxa"/>
              <w:left w:w="60" w:type="dxa"/>
              <w:right w:w="60" w:type="dxa"/>
            </w:tcMar>
          </w:tcPr>
          <w:p>
            <w:pPr>
              <w:jc w:val="left"/>
            </w:pPr>
            <w:r>
              <w:rPr>
                <w:rFonts w:ascii="Arial" w:hAnsi="Arial"/>
                <w:sz w:val="17"/>
              </w:rPr>
              <w:t>Se corrigió consignando a ELECTRO PUNO S.A.A. (o concesionaria local).</w:t>
            </w:r>
          </w:p>
        </w:tc>
        <w:tc>
          <w:tcPr>
            <w:tcW w:type="dxa" w:w="1884"/>
            <w:shd w:fill="F0F4F8"/>
            <w:tcMar>
              <w:top w:w="50" w:type="dxa"/>
              <w:bottom w:w="50" w:type="dxa"/>
              <w:left w:w="60" w:type="dxa"/>
              <w:right w:w="60" w:type="dxa"/>
            </w:tcMar>
          </w:tcPr>
          <w:p>
            <w:pPr>
              <w:jc w:val="left"/>
            </w:pPr>
            <w:r>
              <w:rPr>
                <w:rFonts w:ascii="Arial" w:hAnsi="Arial"/>
                <w:sz w:val="17"/>
              </w:rPr>
              <w:t>Coherencia geográfica con la ciudad de Puno / UNAP.</w:t>
            </w:r>
          </w:p>
        </w:tc>
      </w:tr>
      <w:tr>
        <w:tc>
          <w:tcPr>
            <w:tcW w:type="dxa" w:w="1884"/>
            <w:shd w:fill="FFFFFF"/>
            <w:tcMar>
              <w:top w:w="50" w:type="dxa"/>
              <w:bottom w:w="50" w:type="dxa"/>
              <w:left w:w="60" w:type="dxa"/>
              <w:right w:w="60" w:type="dxa"/>
            </w:tcMar>
          </w:tcPr>
          <w:p>
            <w:pPr>
              <w:jc w:val="center"/>
            </w:pPr>
            <w:r>
              <w:rPr>
                <w:rFonts w:ascii="Arial" w:hAnsi="Arial"/>
                <w:b/>
                <w:sz w:val="17"/>
              </w:rPr>
              <w:t>2</w:t>
            </w:r>
          </w:p>
        </w:tc>
        <w:tc>
          <w:tcPr>
            <w:tcW w:type="dxa" w:w="1884"/>
            <w:shd w:fill="FFFFFF"/>
            <w:tcMar>
              <w:top w:w="50" w:type="dxa"/>
              <w:bottom w:w="50" w:type="dxa"/>
              <w:left w:w="60" w:type="dxa"/>
              <w:right w:w="60" w:type="dxa"/>
            </w:tcMar>
          </w:tcPr>
          <w:p>
            <w:pPr>
              <w:jc w:val="left"/>
            </w:pPr>
            <w:r>
              <w:rPr>
                <w:rFonts w:ascii="Arial" w:hAnsi="Arial"/>
                <w:b/>
                <w:sz w:val="17"/>
              </w:rPr>
              <w:t>Tipología de Edificación</w:t>
            </w:r>
          </w:p>
        </w:tc>
        <w:tc>
          <w:tcPr>
            <w:tcW w:type="dxa" w:w="1884"/>
            <w:shd w:fill="FFFFFF"/>
            <w:tcMar>
              <w:top w:w="50" w:type="dxa"/>
              <w:bottom w:w="50" w:type="dxa"/>
              <w:left w:w="60" w:type="dxa"/>
              <w:right w:w="60" w:type="dxa"/>
            </w:tcMar>
          </w:tcPr>
          <w:p>
            <w:pPr>
              <w:jc w:val="left"/>
            </w:pPr>
            <w:r>
              <w:rPr>
                <w:rFonts w:ascii="Arial" w:hAnsi="Arial"/>
                <w:sz w:val="17"/>
              </w:rPr>
              <w:t>Word modelo citaba 'Vivienda Multifamiliar'.</w:t>
            </w:r>
          </w:p>
        </w:tc>
        <w:tc>
          <w:tcPr>
            <w:tcW w:type="dxa" w:w="1884"/>
            <w:shd w:fill="FFFFFF"/>
            <w:tcMar>
              <w:top w:w="50" w:type="dxa"/>
              <w:bottom w:w="50" w:type="dxa"/>
              <w:left w:w="60" w:type="dxa"/>
              <w:right w:w="60" w:type="dxa"/>
            </w:tcMar>
          </w:tcPr>
          <w:p>
            <w:pPr>
              <w:jc w:val="left"/>
            </w:pPr>
            <w:r>
              <w:rPr>
                <w:rFonts w:ascii="Arial" w:hAnsi="Arial"/>
                <w:sz w:val="17"/>
              </w:rPr>
              <w:t>Se reestructuró para 'Vivienda Unifamiliar de 3 niveles' según plano.</w:t>
            </w:r>
          </w:p>
        </w:tc>
        <w:tc>
          <w:tcPr>
            <w:tcW w:type="dxa" w:w="1884"/>
            <w:shd w:fill="FFFFFF"/>
            <w:tcMar>
              <w:top w:w="50" w:type="dxa"/>
              <w:bottom w:w="50" w:type="dxa"/>
              <w:left w:w="60" w:type="dxa"/>
              <w:right w:w="60" w:type="dxa"/>
            </w:tcMar>
          </w:tcPr>
          <w:p>
            <w:pPr>
              <w:jc w:val="left"/>
            </w:pPr>
            <w:r>
              <w:rPr>
                <w:rFonts w:ascii="Arial" w:hAnsi="Arial"/>
                <w:sz w:val="17"/>
              </w:rPr>
              <w:t>Fidelidad con la arquitectura del plano IE-01.</w:t>
            </w:r>
          </w:p>
        </w:tc>
      </w:tr>
      <w:tr>
        <w:tc>
          <w:tcPr>
            <w:tcW w:type="dxa" w:w="1884"/>
            <w:shd w:fill="F0F4F8"/>
            <w:tcMar>
              <w:top w:w="50" w:type="dxa"/>
              <w:bottom w:w="50" w:type="dxa"/>
              <w:left w:w="60" w:type="dxa"/>
              <w:right w:w="60" w:type="dxa"/>
            </w:tcMar>
          </w:tcPr>
          <w:p>
            <w:pPr>
              <w:jc w:val="center"/>
            </w:pPr>
            <w:r>
              <w:rPr>
                <w:rFonts w:ascii="Arial" w:hAnsi="Arial"/>
                <w:b/>
                <w:sz w:val="17"/>
              </w:rPr>
              <w:t>3</w:t>
            </w:r>
          </w:p>
        </w:tc>
        <w:tc>
          <w:tcPr>
            <w:tcW w:type="dxa" w:w="1884"/>
            <w:shd w:fill="F0F4F8"/>
            <w:tcMar>
              <w:top w:w="50" w:type="dxa"/>
              <w:bottom w:w="50" w:type="dxa"/>
              <w:left w:w="60" w:type="dxa"/>
              <w:right w:w="60" w:type="dxa"/>
            </w:tcMar>
          </w:tcPr>
          <w:p>
            <w:pPr>
              <w:jc w:val="left"/>
            </w:pPr>
            <w:r>
              <w:rPr>
                <w:rFonts w:ascii="Arial" w:hAnsi="Arial"/>
                <w:b/>
                <w:sz w:val="17"/>
              </w:rPr>
              <w:t>Protecciones Diferenciales</w:t>
            </w:r>
          </w:p>
        </w:tc>
        <w:tc>
          <w:tcPr>
            <w:tcW w:type="dxa" w:w="1884"/>
            <w:shd w:fill="F0F4F8"/>
            <w:tcMar>
              <w:top w:w="50" w:type="dxa"/>
              <w:bottom w:w="50" w:type="dxa"/>
              <w:left w:w="60" w:type="dxa"/>
              <w:right w:w="60" w:type="dxa"/>
            </w:tcMar>
          </w:tcPr>
          <w:p>
            <w:pPr>
              <w:jc w:val="left"/>
            </w:pPr>
            <w:r>
              <w:rPr>
                <w:rFonts w:ascii="Arial" w:hAnsi="Arial"/>
                <w:sz w:val="17"/>
              </w:rPr>
              <w:t>Excel omitía especificar diferenciales por circuito.</w:t>
            </w:r>
          </w:p>
        </w:tc>
        <w:tc>
          <w:tcPr>
            <w:tcW w:type="dxa" w:w="1884"/>
            <w:shd w:fill="F0F4F8"/>
            <w:tcMar>
              <w:top w:w="50" w:type="dxa"/>
              <w:bottom w:w="50" w:type="dxa"/>
              <w:left w:w="60" w:type="dxa"/>
              <w:right w:w="60" w:type="dxa"/>
            </w:tcMar>
          </w:tcPr>
          <w:p>
            <w:pPr>
              <w:jc w:val="left"/>
            </w:pPr>
            <w:r>
              <w:rPr>
                <w:rFonts w:ascii="Arial" w:hAnsi="Arial"/>
                <w:sz w:val="17"/>
              </w:rPr>
              <w:t>Se incorporó la exigencia de ID de 30 mA para C-1 a C-7.</w:t>
            </w:r>
          </w:p>
        </w:tc>
        <w:tc>
          <w:tcPr>
            <w:tcW w:type="dxa" w:w="1884"/>
            <w:shd w:fill="F0F4F8"/>
            <w:tcMar>
              <w:top w:w="50" w:type="dxa"/>
              <w:bottom w:w="50" w:type="dxa"/>
              <w:left w:w="60" w:type="dxa"/>
              <w:right w:w="60" w:type="dxa"/>
            </w:tcMar>
          </w:tcPr>
          <w:p>
            <w:pPr>
              <w:jc w:val="left"/>
            </w:pPr>
            <w:r>
              <w:rPr>
                <w:rFonts w:ascii="Arial" w:hAnsi="Arial"/>
                <w:sz w:val="17"/>
              </w:rPr>
              <w:t>CNE-Utilización Regla 020-204 obligatoria.</w:t>
            </w:r>
          </w:p>
        </w:tc>
      </w:tr>
      <w:tr>
        <w:tc>
          <w:tcPr>
            <w:tcW w:type="dxa" w:w="1884"/>
            <w:shd w:fill="FFFFFF"/>
            <w:tcMar>
              <w:top w:w="50" w:type="dxa"/>
              <w:bottom w:w="50" w:type="dxa"/>
              <w:left w:w="60" w:type="dxa"/>
              <w:right w:w="60" w:type="dxa"/>
            </w:tcMar>
          </w:tcPr>
          <w:p>
            <w:pPr>
              <w:jc w:val="center"/>
            </w:pPr>
            <w:r>
              <w:rPr>
                <w:rFonts w:ascii="Arial" w:hAnsi="Arial"/>
                <w:b/>
                <w:sz w:val="17"/>
              </w:rPr>
              <w:t>4</w:t>
            </w:r>
          </w:p>
        </w:tc>
        <w:tc>
          <w:tcPr>
            <w:tcW w:type="dxa" w:w="1884"/>
            <w:shd w:fill="FFFFFF"/>
            <w:tcMar>
              <w:top w:w="50" w:type="dxa"/>
              <w:bottom w:w="50" w:type="dxa"/>
              <w:left w:w="60" w:type="dxa"/>
              <w:right w:w="60" w:type="dxa"/>
            </w:tcMar>
          </w:tcPr>
          <w:p>
            <w:pPr>
              <w:jc w:val="left"/>
            </w:pPr>
            <w:r>
              <w:rPr>
                <w:rFonts w:ascii="Arial" w:hAnsi="Arial"/>
                <w:b/>
                <w:sz w:val="17"/>
              </w:rPr>
              <w:t>Tipo de Conductores</w:t>
            </w:r>
          </w:p>
        </w:tc>
        <w:tc>
          <w:tcPr>
            <w:tcW w:type="dxa" w:w="1884"/>
            <w:shd w:fill="FFFFFF"/>
            <w:tcMar>
              <w:top w:w="50" w:type="dxa"/>
              <w:bottom w:w="50" w:type="dxa"/>
              <w:left w:w="60" w:type="dxa"/>
              <w:right w:w="60" w:type="dxa"/>
            </w:tcMar>
          </w:tcPr>
          <w:p>
            <w:pPr>
              <w:jc w:val="left"/>
            </w:pPr>
            <w:r>
              <w:rPr>
                <w:rFonts w:ascii="Arial" w:hAnsi="Arial"/>
                <w:sz w:val="17"/>
              </w:rPr>
              <w:t>Word modelo mencionaba cable TW/THW tradicional.</w:t>
            </w:r>
          </w:p>
        </w:tc>
        <w:tc>
          <w:tcPr>
            <w:tcW w:type="dxa" w:w="1884"/>
            <w:shd w:fill="FFFFFF"/>
            <w:tcMar>
              <w:top w:w="50" w:type="dxa"/>
              <w:bottom w:w="50" w:type="dxa"/>
              <w:left w:w="60" w:type="dxa"/>
              <w:right w:w="60" w:type="dxa"/>
            </w:tcMar>
          </w:tcPr>
          <w:p>
            <w:pPr>
              <w:jc w:val="left"/>
            </w:pPr>
            <w:r>
              <w:rPr>
                <w:rFonts w:ascii="Arial" w:hAnsi="Arial"/>
                <w:sz w:val="17"/>
              </w:rPr>
              <w:t>Se especificó conductor ecológico Cero Halógenos NH-80 / N2XH.</w:t>
            </w:r>
          </w:p>
        </w:tc>
        <w:tc>
          <w:tcPr>
            <w:tcW w:type="dxa" w:w="1884"/>
            <w:shd w:fill="FFFFFF"/>
            <w:tcMar>
              <w:top w:w="50" w:type="dxa"/>
              <w:bottom w:w="50" w:type="dxa"/>
              <w:left w:w="60" w:type="dxa"/>
              <w:right w:w="60" w:type="dxa"/>
            </w:tcMar>
          </w:tcPr>
          <w:p>
            <w:pPr>
              <w:jc w:val="left"/>
            </w:pPr>
            <w:r>
              <w:rPr>
                <w:rFonts w:ascii="Arial" w:hAnsi="Arial"/>
                <w:sz w:val="17"/>
              </w:rPr>
              <w:t>CNE-Utilización 020-028 y RNE EM.010.</w:t>
            </w:r>
          </w:p>
        </w:tc>
      </w:tr>
      <w:tr>
        <w:tc>
          <w:tcPr>
            <w:tcW w:type="dxa" w:w="1884"/>
            <w:shd w:fill="F0F4F8"/>
            <w:tcMar>
              <w:top w:w="50" w:type="dxa"/>
              <w:bottom w:w="50" w:type="dxa"/>
              <w:left w:w="60" w:type="dxa"/>
              <w:right w:w="60" w:type="dxa"/>
            </w:tcMar>
          </w:tcPr>
          <w:p>
            <w:pPr>
              <w:jc w:val="center"/>
            </w:pPr>
            <w:r>
              <w:rPr>
                <w:rFonts w:ascii="Arial" w:hAnsi="Arial"/>
                <w:b/>
                <w:sz w:val="17"/>
              </w:rPr>
              <w:t>5</w:t>
            </w:r>
          </w:p>
        </w:tc>
        <w:tc>
          <w:tcPr>
            <w:tcW w:type="dxa" w:w="1884"/>
            <w:shd w:fill="F0F4F8"/>
            <w:tcMar>
              <w:top w:w="50" w:type="dxa"/>
              <w:bottom w:w="50" w:type="dxa"/>
              <w:left w:w="60" w:type="dxa"/>
              <w:right w:w="60" w:type="dxa"/>
            </w:tcMar>
          </w:tcPr>
          <w:p>
            <w:pPr>
              <w:jc w:val="left"/>
            </w:pPr>
            <w:r>
              <w:rPr>
                <w:rFonts w:ascii="Arial" w:hAnsi="Arial"/>
                <w:b/>
                <w:sz w:val="17"/>
              </w:rPr>
              <w:t>Capacidad del Tablero</w:t>
            </w:r>
          </w:p>
        </w:tc>
        <w:tc>
          <w:tcPr>
            <w:tcW w:type="dxa" w:w="1884"/>
            <w:shd w:fill="F0F4F8"/>
            <w:tcMar>
              <w:top w:w="50" w:type="dxa"/>
              <w:bottom w:w="50" w:type="dxa"/>
              <w:left w:w="60" w:type="dxa"/>
              <w:right w:w="60" w:type="dxa"/>
            </w:tcMar>
          </w:tcPr>
          <w:p>
            <w:pPr>
              <w:jc w:val="left"/>
            </w:pPr>
            <w:r>
              <w:rPr>
                <w:rFonts w:ascii="Arial" w:hAnsi="Arial"/>
                <w:sz w:val="17"/>
              </w:rPr>
              <w:t>Excel recomendaba 24 polos (saturado).</w:t>
            </w:r>
          </w:p>
        </w:tc>
        <w:tc>
          <w:tcPr>
            <w:tcW w:type="dxa" w:w="1884"/>
            <w:shd w:fill="F0F4F8"/>
            <w:tcMar>
              <w:top w:w="50" w:type="dxa"/>
              <w:bottom w:w="50" w:type="dxa"/>
              <w:left w:w="60" w:type="dxa"/>
              <w:right w:w="60" w:type="dxa"/>
            </w:tcMar>
          </w:tcPr>
          <w:p>
            <w:pPr>
              <w:jc w:val="left"/>
            </w:pPr>
            <w:r>
              <w:rPr>
                <w:rFonts w:ascii="Arial" w:hAnsi="Arial"/>
                <w:sz w:val="17"/>
              </w:rPr>
              <w:t>Se amplió a Tablero General de 36 Polos trifásico.</w:t>
            </w:r>
          </w:p>
        </w:tc>
        <w:tc>
          <w:tcPr>
            <w:tcW w:type="dxa" w:w="1884"/>
            <w:shd w:fill="F0F4F8"/>
            <w:tcMar>
              <w:top w:w="50" w:type="dxa"/>
              <w:bottom w:w="50" w:type="dxa"/>
              <w:left w:w="60" w:type="dxa"/>
              <w:right w:w="60" w:type="dxa"/>
            </w:tcMar>
          </w:tcPr>
          <w:p>
            <w:pPr>
              <w:jc w:val="left"/>
            </w:pPr>
            <w:r>
              <w:rPr>
                <w:rFonts w:ascii="Arial" w:hAnsi="Arial"/>
                <w:sz w:val="17"/>
              </w:rPr>
              <w:t>CNE-U Regla 080-400 (Reserva mínima 20%).</w:t>
            </w:r>
          </w:p>
        </w:tc>
      </w:tr>
    </w:tbl>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