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2043"/>
          <w:sz w:val="40"/>
        </w:rPr>
        <w:t>INSTALACIONES ELÉCTRICAS</w:t>
        <w:br/>
      </w:r>
      <w:r>
        <w:rPr>
          <w:rFonts w:ascii="Arial" w:hAnsi="Arial"/>
          <w:b/>
          <w:color w:val="184C78"/>
          <w:sz w:val="26"/>
        </w:rPr>
        <w:t>MEMORIA DESCRIPTIVA, CÁLCULOS JUSTIFICATORIOS,</w:t>
        <w:br/>
        <w:t>ESPECIFICACIONES TÉCNICAS Y MATRIZ DE INCONSISTENCIAS</w:t>
      </w:r>
    </w:p>
    <w:p/>
    <w:tbl>
      <w:tblPr>
        <w:tblW w:type="auto" w:w="0"/>
        <w:jc w:val="center"/>
        <w:tblLook w:firstColumn="1" w:firstRow="1" w:lastColumn="0" w:lastRow="0" w:noHBand="0" w:noVBand="1" w:val="04A0"/>
      </w:tblPr>
      <w:tblGrid>
        <w:gridCol w:w="4831"/>
        <w:gridCol w:w="4831"/>
      </w:tblGrid>
      <w:tr>
        <w:tc>
          <w:tcPr>
            <w:tcW w:type="dxa" w:w="9662"/>
            <w:gridSpan w:val="2"/>
            <w:shd w:fill="0F2043"/>
            <w:tcMar>
              <w:top w:w="100" w:type="dxa"/>
              <w:bottom w:w="100" w:type="dxa"/>
              <w:left w:w="150" w:type="dxa"/>
              <w:right w:w="150" w:type="dxa"/>
            </w:tcMar>
            <w:tcMar>
              <w:top w:w="100" w:type="dxa"/>
              <w:bottom w:w="100" w:type="dxa"/>
              <w:left w:w="150" w:type="dxa"/>
              <w:right w:w="150" w:type="dxa"/>
            </w:tcMar>
          </w:tcPr>
          <w:p>
            <w:pPr>
              <w:jc w:val="center"/>
            </w:pPr>
            <w:r>
              <w:rPr>
                <w:rFonts w:ascii="Arial" w:hAnsi="Arial"/>
                <w:b/>
                <w:color w:val="FFFFFF"/>
                <w:sz w:val="22"/>
              </w:rPr>
              <w:t>DATOS GENERALES Y METADATOS DEL PROYECTO DE INGENIERÍA</w:t>
            </w:r>
          </w:p>
        </w:tc>
      </w:tr>
      <w:tr>
        <w:tc>
          <w:tcPr>
            <w:tcW w:type="dxa" w:w="4831"/>
            <w:shd w:fill="EDF2F7"/>
            <w:tcMar>
              <w:top w:w="100" w:type="dxa"/>
              <w:bottom w:w="100" w:type="dxa"/>
              <w:left w:w="150" w:type="dxa"/>
              <w:right w:w="150" w:type="dxa"/>
            </w:tcMar>
          </w:tcPr>
          <w:p>
            <w:r>
              <w:rPr>
                <w:rFonts w:ascii="Arial" w:hAnsi="Arial"/>
                <w:b/>
                <w:color w:val="0F2043"/>
                <w:sz w:val="19"/>
              </w:rPr>
              <w:t>PROYECTO</w:t>
            </w:r>
          </w:p>
        </w:tc>
        <w:tc>
          <w:tcPr>
            <w:tcW w:type="dxa" w:w="4831"/>
            <w:tcMar>
              <w:top w:w="100" w:type="dxa"/>
              <w:bottom w:w="100" w:type="dxa"/>
              <w:left w:w="150" w:type="dxa"/>
              <w:right w:w="150" w:type="dxa"/>
            </w:tcMar>
          </w:tcPr>
          <w:p>
            <w:r>
              <w:rPr>
                <w:rFonts w:ascii="Arial" w:hAnsi="Arial"/>
                <w:b w:val="0"/>
                <w:color w:val="1A202C"/>
                <w:sz w:val="19"/>
              </w:rPr>
              <w:t>VIVIENDA UNIFAMILIAR DE 3 NIVELES (1ER PISO, 2DO PISO Y AZOTEA)</w:t>
            </w:r>
          </w:p>
        </w:tc>
      </w:tr>
      <w:tr>
        <w:tc>
          <w:tcPr>
            <w:tcW w:type="dxa" w:w="4831"/>
            <w:shd w:fill="EDF2F7"/>
            <w:tcMar>
              <w:top w:w="100" w:type="dxa"/>
              <w:bottom w:w="100" w:type="dxa"/>
              <w:left w:w="150" w:type="dxa"/>
              <w:right w:w="150" w:type="dxa"/>
            </w:tcMar>
          </w:tcPr>
          <w:p>
            <w:r>
              <w:rPr>
                <w:rFonts w:ascii="Arial" w:hAnsi="Arial"/>
                <w:b/>
                <w:color w:val="0F2043"/>
                <w:sz w:val="19"/>
              </w:rPr>
              <w:t>PROPIETARIO / PROYECTISTA</w:t>
            </w:r>
          </w:p>
        </w:tc>
        <w:tc>
          <w:tcPr>
            <w:tcW w:type="dxa" w:w="4831"/>
            <w:tcMar>
              <w:top w:w="100" w:type="dxa"/>
              <w:bottom w:w="100" w:type="dxa"/>
              <w:left w:w="150" w:type="dxa"/>
              <w:right w:w="150" w:type="dxa"/>
            </w:tcMar>
          </w:tcPr>
          <w:p>
            <w:r>
              <w:rPr>
                <w:rFonts w:ascii="Arial" w:hAnsi="Arial"/>
                <w:b w:val="0"/>
                <w:color w:val="1A202C"/>
                <w:sz w:val="19"/>
              </w:rPr>
              <w:t>CHARAJA MAMANI DIEGO JEFFERSON</w:t>
            </w:r>
          </w:p>
        </w:tc>
      </w:tr>
      <w:tr>
        <w:tc>
          <w:tcPr>
            <w:tcW w:type="dxa" w:w="4831"/>
            <w:shd w:fill="EDF2F7"/>
            <w:tcMar>
              <w:top w:w="100" w:type="dxa"/>
              <w:bottom w:w="100" w:type="dxa"/>
              <w:left w:w="150" w:type="dxa"/>
              <w:right w:w="150" w:type="dxa"/>
            </w:tcMar>
          </w:tcPr>
          <w:p>
            <w:r>
              <w:rPr>
                <w:rFonts w:ascii="Arial" w:hAnsi="Arial"/>
                <w:b/>
                <w:color w:val="0F2043"/>
                <w:sz w:val="19"/>
              </w:rPr>
              <w:t>CÓDIGO DE ESTUDIANTE</w:t>
            </w:r>
          </w:p>
        </w:tc>
        <w:tc>
          <w:tcPr>
            <w:tcW w:type="dxa" w:w="4831"/>
            <w:tcMar>
              <w:top w:w="100" w:type="dxa"/>
              <w:bottom w:w="100" w:type="dxa"/>
              <w:left w:w="150" w:type="dxa"/>
              <w:right w:w="150" w:type="dxa"/>
            </w:tcMar>
          </w:tcPr>
          <w:p>
            <w:r>
              <w:rPr>
                <w:rFonts w:ascii="Arial" w:hAnsi="Arial"/>
                <w:b w:val="0"/>
                <w:color w:val="1A202C"/>
                <w:sz w:val="19"/>
              </w:rPr>
              <w:t>214254</w:t>
            </w:r>
          </w:p>
        </w:tc>
      </w:tr>
      <w:tr>
        <w:tc>
          <w:tcPr>
            <w:tcW w:type="dxa" w:w="4831"/>
            <w:shd w:fill="EDF2F7"/>
            <w:tcMar>
              <w:top w:w="100" w:type="dxa"/>
              <w:bottom w:w="100" w:type="dxa"/>
              <w:left w:w="150" w:type="dxa"/>
              <w:right w:w="150" w:type="dxa"/>
            </w:tcMar>
          </w:tcPr>
          <w:p>
            <w:r>
              <w:rPr>
                <w:rFonts w:ascii="Arial" w:hAnsi="Arial"/>
                <w:b/>
                <w:color w:val="0F2043"/>
                <w:sz w:val="19"/>
              </w:rPr>
              <w:t>DOCENTE RESPONSABLE</w:t>
            </w:r>
          </w:p>
        </w:tc>
        <w:tc>
          <w:tcPr>
            <w:tcW w:type="dxa" w:w="4831"/>
            <w:tcMar>
              <w:top w:w="100" w:type="dxa"/>
              <w:bottom w:w="100" w:type="dxa"/>
              <w:left w:w="150" w:type="dxa"/>
              <w:right w:w="150" w:type="dxa"/>
            </w:tcMar>
          </w:tcPr>
          <w:p>
            <w:r>
              <w:rPr>
                <w:rFonts w:ascii="Arial" w:hAnsi="Arial"/>
                <w:b w:val="0"/>
                <w:color w:val="1A202C"/>
                <w:sz w:val="19"/>
              </w:rPr>
              <w:t>ING. VILLANUEVA CORNEJO MARCOS JOSE</w:t>
            </w:r>
          </w:p>
        </w:tc>
      </w:tr>
      <w:tr>
        <w:tc>
          <w:tcPr>
            <w:tcW w:type="dxa" w:w="4831"/>
            <w:shd w:fill="EDF2F7"/>
            <w:tcMar>
              <w:top w:w="100" w:type="dxa"/>
              <w:bottom w:w="100" w:type="dxa"/>
              <w:left w:w="150" w:type="dxa"/>
              <w:right w:w="150" w:type="dxa"/>
            </w:tcMar>
          </w:tcPr>
          <w:p>
            <w:r>
              <w:rPr>
                <w:rFonts w:ascii="Arial" w:hAnsi="Arial"/>
                <w:b/>
                <w:color w:val="0F2043"/>
                <w:sz w:val="19"/>
              </w:rPr>
              <w:t>ASIGNATURA</w:t>
            </w:r>
          </w:p>
        </w:tc>
        <w:tc>
          <w:tcPr>
            <w:tcW w:type="dxa" w:w="4831"/>
            <w:tcMar>
              <w:top w:w="100" w:type="dxa"/>
              <w:bottom w:w="100" w:type="dxa"/>
              <w:left w:w="150" w:type="dxa"/>
              <w:right w:w="150" w:type="dxa"/>
            </w:tcMar>
          </w:tcPr>
          <w:p>
            <w:r>
              <w:rPr>
                <w:rFonts w:ascii="Arial" w:hAnsi="Arial"/>
                <w:b w:val="0"/>
                <w:color w:val="1A202C"/>
                <w:sz w:val="19"/>
              </w:rPr>
              <w:t>INSTALACIONES ELÉCTRICAS (GRUPO B)</w:t>
            </w:r>
          </w:p>
        </w:tc>
      </w:tr>
      <w:tr>
        <w:tc>
          <w:tcPr>
            <w:tcW w:type="dxa" w:w="4831"/>
            <w:shd w:fill="EDF2F7"/>
            <w:tcMar>
              <w:top w:w="100" w:type="dxa"/>
              <w:bottom w:w="100" w:type="dxa"/>
              <w:left w:w="150" w:type="dxa"/>
              <w:right w:w="150" w:type="dxa"/>
            </w:tcMar>
          </w:tcPr>
          <w:p>
            <w:r>
              <w:rPr>
                <w:rFonts w:ascii="Arial" w:hAnsi="Arial"/>
                <w:b/>
                <w:color w:val="0F2043"/>
                <w:sz w:val="19"/>
              </w:rPr>
              <w:t>ESCUELA PROFESIONAL</w:t>
            </w:r>
          </w:p>
        </w:tc>
        <w:tc>
          <w:tcPr>
            <w:tcW w:type="dxa" w:w="4831"/>
            <w:tcMar>
              <w:top w:w="100" w:type="dxa"/>
              <w:bottom w:w="100" w:type="dxa"/>
              <w:left w:w="150" w:type="dxa"/>
              <w:right w:w="150" w:type="dxa"/>
            </w:tcMar>
          </w:tcPr>
          <w:p>
            <w:r>
              <w:rPr>
                <w:rFonts w:ascii="Arial" w:hAnsi="Arial"/>
                <w:b w:val="0"/>
                <w:color w:val="1A202C"/>
                <w:sz w:val="19"/>
              </w:rPr>
              <w:t>ESCUELA PROFESIONAL DE INGENIERÍA MECÁNICA ELÉCTRICA (EPIME)</w:t>
            </w:r>
          </w:p>
        </w:tc>
      </w:tr>
      <w:tr>
        <w:tc>
          <w:tcPr>
            <w:tcW w:type="dxa" w:w="4831"/>
            <w:shd w:fill="EDF2F7"/>
            <w:tcMar>
              <w:top w:w="100" w:type="dxa"/>
              <w:bottom w:w="100" w:type="dxa"/>
              <w:left w:w="150" w:type="dxa"/>
              <w:right w:w="150" w:type="dxa"/>
            </w:tcMar>
          </w:tcPr>
          <w:p>
            <w:r>
              <w:rPr>
                <w:rFonts w:ascii="Arial" w:hAnsi="Arial"/>
                <w:b/>
                <w:color w:val="0F2043"/>
                <w:sz w:val="19"/>
              </w:rPr>
              <w:t>FACULTAD / UNIVERSIDAD</w:t>
            </w:r>
          </w:p>
        </w:tc>
        <w:tc>
          <w:tcPr>
            <w:tcW w:type="dxa" w:w="4831"/>
            <w:tcMar>
              <w:top w:w="100" w:type="dxa"/>
              <w:bottom w:w="100" w:type="dxa"/>
              <w:left w:w="150" w:type="dxa"/>
              <w:right w:w="150" w:type="dxa"/>
            </w:tcMar>
          </w:tcPr>
          <w:p>
            <w:r>
              <w:rPr>
                <w:rFonts w:ascii="Arial" w:hAnsi="Arial"/>
                <w:b w:val="0"/>
                <w:color w:val="1A202C"/>
                <w:sz w:val="19"/>
              </w:rPr>
              <w:t>FACULTAD DE INGENIERÍA MECÁNICA ELÉCTRICA / UNAP</w:t>
            </w:r>
          </w:p>
        </w:tc>
      </w:tr>
      <w:tr>
        <w:tc>
          <w:tcPr>
            <w:tcW w:type="dxa" w:w="4831"/>
            <w:shd w:fill="EDF2F7"/>
            <w:tcMar>
              <w:top w:w="100" w:type="dxa"/>
              <w:bottom w:w="100" w:type="dxa"/>
              <w:left w:w="150" w:type="dxa"/>
              <w:right w:w="150" w:type="dxa"/>
            </w:tcMar>
          </w:tcPr>
          <w:p>
            <w:r>
              <w:rPr>
                <w:rFonts w:ascii="Arial" w:hAnsi="Arial"/>
                <w:b/>
                <w:color w:val="0F2043"/>
                <w:sz w:val="19"/>
              </w:rPr>
              <w:t>UBICACIÓN GEOGRÁFICA</w:t>
            </w:r>
          </w:p>
        </w:tc>
        <w:tc>
          <w:tcPr>
            <w:tcW w:type="dxa" w:w="4831"/>
            <w:tcMar>
              <w:top w:w="100" w:type="dxa"/>
              <w:bottom w:w="100" w:type="dxa"/>
              <w:left w:w="150" w:type="dxa"/>
              <w:right w:w="150" w:type="dxa"/>
            </w:tcMar>
          </w:tcPr>
          <w:p>
            <w:r>
              <w:rPr>
                <w:rFonts w:ascii="Arial" w:hAnsi="Arial"/>
                <w:b w:val="0"/>
                <w:color w:val="1A202C"/>
                <w:sz w:val="19"/>
              </w:rPr>
              <w:t>PUNO - PERÚ</w:t>
            </w:r>
          </w:p>
        </w:tc>
      </w:tr>
      <w:tr>
        <w:tc>
          <w:tcPr>
            <w:tcW w:type="dxa" w:w="4831"/>
            <w:shd w:fill="EDF2F7"/>
            <w:tcMar>
              <w:top w:w="100" w:type="dxa"/>
              <w:bottom w:w="100" w:type="dxa"/>
              <w:left w:w="150" w:type="dxa"/>
              <w:right w:w="150" w:type="dxa"/>
            </w:tcMar>
          </w:tcPr>
          <w:p>
            <w:r>
              <w:rPr>
                <w:rFonts w:ascii="Arial" w:hAnsi="Arial"/>
                <w:b/>
                <w:color w:val="0F2043"/>
                <w:sz w:val="19"/>
              </w:rPr>
              <w:t>FECHA Y LÁMINA PLANO</w:t>
            </w:r>
          </w:p>
        </w:tc>
        <w:tc>
          <w:tcPr>
            <w:tcW w:type="dxa" w:w="4831"/>
            <w:tcMar>
              <w:top w:w="100" w:type="dxa"/>
              <w:bottom w:w="100" w:type="dxa"/>
              <w:left w:w="150" w:type="dxa"/>
              <w:right w:w="150" w:type="dxa"/>
            </w:tcMar>
          </w:tcPr>
          <w:p>
            <w:r>
              <w:rPr>
                <w:rFonts w:ascii="Arial" w:hAnsi="Arial"/>
                <w:b w:val="0"/>
                <w:color w:val="1A202C"/>
                <w:sz w:val="19"/>
              </w:rPr>
              <w:t>PUNO - JUNIO - 2026 | LÁMINA IE-01 (ESCALA 1:50)</w:t>
            </w:r>
          </w:p>
        </w:tc>
      </w:tr>
    </w:tbl>
    <w:p/>
    <w:p>
      <w:pPr>
        <w:jc w:val="center"/>
      </w:pPr>
      <w:r>
        <w:rPr>
          <w:rFonts w:ascii="Arial" w:hAnsi="Arial"/>
          <w:b/>
          <w:color w:val="0F2043"/>
          <w:sz w:val="24"/>
        </w:rPr>
        <w:t>PUNO - PERÚ - 2026</w:t>
      </w:r>
    </w:p>
    <w:p>
      <w:r>
        <w:br w:type="page"/>
      </w:r>
    </w:p>
    <w:p>
      <w:pPr>
        <w:spacing w:after="200"/>
      </w:pPr>
      <w:r>
        <w:rPr>
          <w:rFonts w:ascii="Arial" w:hAnsi="Arial"/>
          <w:b/>
          <w:color w:val="0F2043"/>
          <w:sz w:val="26"/>
        </w:rPr>
        <w:t>FICHA TÉCNICA Y RESUMEN EJECUTIVO DE INGENIERÍA</w:t>
      </w:r>
    </w:p>
    <w:p>
      <w:pPr>
        <w:spacing w:line="276" w:lineRule="auto" w:after="120"/>
      </w:pPr>
      <w:r>
        <w:rPr>
          <w:rFonts w:ascii="Arial" w:hAnsi="Arial"/>
          <w:b w:val="0"/>
          <w:color w:val="1A202C"/>
          <w:sz w:val="20"/>
        </w:rPr>
        <w:t>El presente Expediente Técnico Unificado constituye la documentación de ingeniería definitiva para la ejecución de las Instalaciones Eléctricas Interiores en Baja Tensión de la edificación residencial unifamiliar de tres niveles. El diseño ha sido desarrollado respetando en forma estricta las prescripciones del Código Nacional de Electricidad (CNE-Utilización), la Norma Técnica EM.010 'Instalaciones Eléctricas Interiores' del Reglamento Nacional de Edificaciones (RNE) y las especificaciones de la empresa concesionaria Electro Puno S.A.A.</w:t>
      </w:r>
    </w:p>
    <w:p>
      <w:pPr>
        <w:spacing w:line="276" w:lineRule="auto" w:after="120"/>
      </w:pPr>
      <w:r>
        <w:rPr>
          <w:rFonts w:ascii="Arial" w:hAnsi="Arial"/>
          <w:b w:val="0"/>
          <w:color w:val="1A202C"/>
          <w:sz w:val="20"/>
        </w:rPr>
        <w:t>PARÁMETROS TÉCNICOS FUNDAMENTALES:</w:t>
        <w:br/>
        <w:t>• Suministro Eléctrico: 220 V - Sistema Trifásico (3Ø) - 60 Hz (Electro Puno S.A.A.)</w:t>
        <w:br/>
        <w:t>• Potencia Instalada Total (PI): 18,250.00 W (18.25 kW)</w:t>
        <w:br/>
        <w:t>• Máxima Demanda Total (MD): 13,500.00 W (13.50 kW)</w:t>
        <w:br/>
        <w:t>• Corriente Nominal (In): 39.36 Amperios | Corriente de Diseño (Id): 49.20 Amperios</w:t>
        <w:br/>
        <w:t>• Alimentador Principal: 3-1x10 mm² NH-80 en PVC-P 25 mmØ (ΔV = 0.81% ≤ 2.5%)</w:t>
        <w:br/>
        <w:t>• Interruptor General TD: ITM Tripolar 3 x 40 A (Icu = 10 kA)</w:t>
        <w:br/>
        <w:t>• Protección Diferencial: ID de 30 mA para circuitos derivados C-1 a C-7</w:t>
        <w:br/>
        <w:t>• Tablero General (TD): Gabinete metálico de 36 Polos trifásico</w:t>
      </w:r>
    </w:p>
    <w:p>
      <w:pPr>
        <w:spacing w:line="276" w:lineRule="auto" w:after="120"/>
      </w:pPr>
      <w:r>
        <w:rPr>
          <w:rFonts w:ascii="Arial" w:hAnsi="Arial"/>
          <w:b w:val="0"/>
          <w:color w:val="1A202C"/>
          <w:sz w:val="20"/>
        </w:rPr>
        <w:t>CONDICIONES GEOGRÁFICAS Y AMBIENTALES DE PUNO:</w:t>
        <w:br/>
        <w:t>• Altitud Topográfica: 3,812 msnm | Presión Atmosférica Media: 645 mbar.</w:t>
        <w:br/>
        <w:t>• Temperatura Ambiente: Mínima extrema de -4 °C, máxima de 20 °C (Temperatura de diseño adoptada: 30 °C CNE-U).</w:t>
      </w:r>
    </w:p>
    <w:p>
      <w:r>
        <w:br w:type="page"/>
      </w:r>
    </w:p>
    <w:p>
      <w:pPr>
        <w:spacing w:after="200"/>
      </w:pPr>
      <w:r>
        <w:rPr>
          <w:rFonts w:ascii="Arial" w:hAnsi="Arial"/>
          <w:b/>
          <w:color w:val="0F2043"/>
          <w:sz w:val="26"/>
        </w:rPr>
        <w:t>ÍNDICE GENERAL DEL EXPEDIENTE TÉCNICO COMPLETO - PARTE I Y II</w:t>
      </w:r>
    </w:p>
    <w:p>
      <w:pPr>
        <w:spacing w:line="276" w:lineRule="auto" w:after="120"/>
      </w:pPr>
      <w:r>
        <w:rPr>
          <w:rFonts w:ascii="Arial" w:hAnsi="Arial"/>
          <w:b w:val="0"/>
          <w:color w:val="1A202C"/>
          <w:sz w:val="20"/>
        </w:rPr>
        <w:t>PARTE I: MEMORIA DESCRIPTIVA EXHAUSTIVA</w:t>
        <w:br/>
        <w:t>1.0 Objetivo del Proyecto y Marco General</w:t>
        <w:br/>
        <w:t>2.0 Marco Normativo y Reglamentaciones Vigentes en el Perú</w:t>
        <w:br/>
        <w:t>3.0 Alcances del Proyecto de Instalaciones Eléctricas en Baja Tensión</w:t>
        <w:br/>
        <w:t>4.0 Descripción del Proyecto y Distribución Arquitectónica Detallada (1er, 2do Piso y Azotea)</w:t>
        <w:br/>
        <w:t>5.0 Características del Sistema Eléctrico y Suministro</w:t>
        <w:br/>
        <w:t>6.0 Bases de Cálculo y Normativa de Cargas (CNE-U Tabla 14 y Tabla 22)</w:t>
        <w:br/>
        <w:t>7.0 Cuadro Oficial de Cargas y Máxima Demanda paso a paso</w:t>
        <w:br/>
        <w:t>8.0 Ubicación del Tablero General (TD) y Centros de Carga</w:t>
        <w:br/>
        <w:t>9.0 Redes Complementarias y Telecomunicaciones</w:t>
        <w:br/>
        <w:t>10.0 Simbología Reglamentaria DGE del Ministerio de Energía y Minas (MEM)</w:t>
        <w:br/>
        <w:t>11.0 REPRODUCCIÓN Y ESQUEMA DEL PLANO DE INSTALACIONES ELÉCTRICAS (LÁMINA IE-01)</w:t>
        <w:br/>
        <w:br/>
        <w:t>PARTE II: CÁLCULOS JUSTIFICATORIOS Y PLANO UNIFILAR DETALLADO</w:t>
        <w:br/>
        <w:t>2.1 Criterios de Diseño (Ampacidad, Caída de Tensión ΔV, Protecciones ITM/ID 30mA)</w:t>
        <w:br/>
        <w:t>2.2 Desarrollo Matemático de Fórmulas Empleadas</w:t>
        <w:br/>
        <w:t>2.3 Sustento Detallado del Alimentador General</w:t>
        <w:br/>
        <w:t>2.4 ESQUEMA Y ESPECIFICACIÓN DETALLADA DEL DIAGRAMA UNIFILAR (NORMA PERÚ)</w:t>
        <w:br/>
        <w:t>2.5 Cuadro Completo de Dimensionamiento de Circuitos Derivados (C-1 a C-8)</w:t>
        <w:br/>
        <w:t>2.6 Ocupación de Conducciones PVC | 2.7 Lux por Ambiente | 2.8 Cortocircuito en Barras TD</w:t>
      </w:r>
    </w:p>
    <w:p>
      <w:r>
        <w:br w:type="page"/>
      </w:r>
    </w:p>
    <w:p>
      <w:pPr>
        <w:spacing w:after="200"/>
      </w:pPr>
      <w:r>
        <w:rPr>
          <w:rFonts w:ascii="Arial" w:hAnsi="Arial"/>
          <w:b/>
          <w:color w:val="0F2043"/>
          <w:sz w:val="26"/>
        </w:rPr>
        <w:t>ÍNDICE GENERAL DEL EXPEDIENTE TÉCNICO COMPLETO - PARTE III, IV Y ANEXOS</w:t>
      </w:r>
    </w:p>
    <w:p>
      <w:pPr>
        <w:spacing w:line="276" w:lineRule="auto" w:after="120"/>
      </w:pPr>
      <w:r>
        <w:rPr>
          <w:rFonts w:ascii="Arial" w:hAnsi="Arial"/>
          <w:b w:val="0"/>
          <w:color w:val="1A202C"/>
          <w:sz w:val="20"/>
        </w:rPr>
        <w:t>PARTE III: ESPECIFICACIONES TÉCNICAS DE EQUIPOS Y MATERIALES</w:t>
        <w:br/>
        <w:t>1.0 Generalidades y Marco Normativo de Calidad</w:t>
        <w:br/>
        <w:t>2.0 Tuberías y Canalizaciones de PVC (PVC-P SAP y PVC-L SEL)</w:t>
        <w:br/>
        <w:t>3.0 Conductores Eléctricos Cero Halógenos (LSZH NH-80 y N2XH)</w:t>
        <w:br/>
        <w:t>4.0 Cajas Metálicas Galvanizadas y Aparatería de Maniobra</w:t>
        <w:br/>
        <w:t>5.0 Tablero General (TD) y Protecciones Térmicas / Diferenciales</w:t>
        <w:br/>
        <w:t>6.0 Pruebas Electromecánicas y Protocolo de Puesta en Servicio</w:t>
        <w:br/>
        <w:t>7.0 Especificaciones de Montaje y Plan de Mantenimiento Preventivo Anual</w:t>
        <w:br/>
        <w:br/>
        <w:t>PARTE IV: MATRIZ DE INCONSISTENCIAS Y PROPUESTAS TÉCNICAS DE MEJORA</w:t>
        <w:br/>
        <w:t>1.0 Auditoría Técnica e Inconsistencias Detectadas</w:t>
        <w:br/>
        <w:t>2.0 Matriz Consolidada de Soluciones Técnicas</w:t>
        <w:br/>
        <w:t>3.0 Justificación Detallada de Propuestas de Ingeniería</w:t>
        <w:br/>
        <w:br/>
        <w:t>ANEXOS TÉCNICOS Y PLANOS ADJUNTOS EN PDF</w:t>
        <w:br/>
        <w:t>Anexo 1: Lámina IE-01 (Escala 1:50) - Plano Arquitectónico y Eléctrico de 3 Niveles</w:t>
        <w:br/>
        <w:t>Anexo 2: Diagrama Unifilar Oficial del Tablero General TD (Norma DGE / MEM)</w:t>
        <w:br/>
        <w:t>Anexo 3: Fichas Técnicas de Conductores LSZH NH-80 e Interruptores Diferenciales ID 30mA</w:t>
        <w:br/>
        <w:t>Anexo 4: Protocolo de Pruebas de Resistencia de Aislamiento y Medición Megóhmetro</w:t>
      </w:r>
    </w:p>
    <w:p>
      <w:r>
        <w:br w:type="page"/>
      </w:r>
    </w:p>
    <w:p>
      <w:pPr>
        <w:spacing w:after="200"/>
      </w:pPr>
      <w:r>
        <w:rPr>
          <w:rFonts w:ascii="Arial" w:hAnsi="Arial"/>
          <w:b/>
          <w:color w:val="0F2043"/>
          <w:sz w:val="26"/>
        </w:rPr>
        <w:t>I. MEMORIA DESCRIPTIVA EXHAUSTIVA</w:t>
      </w:r>
    </w:p>
    <w:p>
      <w:pPr>
        <w:spacing w:line="276" w:lineRule="auto" w:after="120"/>
      </w:pPr>
      <w:r>
        <w:rPr>
          <w:rFonts w:ascii="Arial" w:hAnsi="Arial"/>
          <w:b w:val="0"/>
          <w:color w:val="1A202C"/>
          <w:sz w:val="20"/>
        </w:rPr>
        <w:t>1.0 OBJETIVO DEL PROYECTO Y MARCO GENERAL:</w:t>
        <w:br/>
        <w:t>El presente Proyecto de Instalaciones Eléctricas Interiores corresponde a la Edificación de una Vivienda Unifamiliar de tres niveles (Primer Piso, Segundo Piso y Azotea), de propiedad de CHARAJA MAMANI DIEGO JEFFERSON (Código de estudiante 214254), elaborado para la asignatura de Instalaciones Eléctricas dictada por el Ing. VILLANUEVA CORNEJO MARCOS JOSE en la Escuela Profesional de Ingeniería Mecánica Eléctrica de la UNAP.</w:t>
      </w:r>
    </w:p>
    <w:p>
      <w:pPr>
        <w:spacing w:line="276" w:lineRule="auto" w:after="120"/>
      </w:pPr>
      <w:r>
        <w:rPr>
          <w:rFonts w:ascii="Arial" w:hAnsi="Arial"/>
          <w:b w:val="0"/>
          <w:color w:val="1A202C"/>
          <w:sz w:val="20"/>
        </w:rPr>
        <w:t>2.0 MARCO NORMATIVO VIGENTE EN EL PERÚ:</w:t>
        <w:br/>
        <w:t>• Código Nacional de Electricidad - Utilización (CNE-U, R.M. 037-2006-MEM/DM).</w:t>
        <w:br/>
        <w:t>• Reglamento Nacional de Edificaciones (Normas Técnicas EM.010 y EM.020).</w:t>
        <w:br/>
        <w:t>• Norma DGE 'Símbolos Gráficos en Electricidad' (R.M. 091-2002-MEM/DM).</w:t>
        <w:br/>
        <w:t>• Normas Técnicas Peruanas NTP 370.252 (Conductores LSZH) y NTP 399.006 (Tubos PVC).</w:t>
      </w:r>
    </w:p>
    <w:p>
      <w:r>
        <w:br w:type="page"/>
      </w:r>
    </w:p>
    <w:p>
      <w:pPr>
        <w:spacing w:after="200"/>
      </w:pPr>
      <w:r>
        <w:rPr>
          <w:rFonts w:ascii="Arial" w:hAnsi="Arial"/>
          <w:b/>
          <w:color w:val="0F2043"/>
          <w:sz w:val="26"/>
        </w:rPr>
        <w:t>3.0 ALCANCES DEL PROYECTO DE INSTALACIONES ELÉCTRICAS</w:t>
      </w:r>
    </w:p>
    <w:p>
      <w:pPr>
        <w:spacing w:line="276" w:lineRule="auto" w:after="120"/>
      </w:pPr>
      <w:r>
        <w:rPr>
          <w:rFonts w:ascii="Arial" w:hAnsi="Arial"/>
          <w:b w:val="0"/>
          <w:color w:val="1A202C"/>
          <w:sz w:val="20"/>
        </w:rPr>
        <w:t>1. Suministro Eléctrico y Acometida: Conexión trifásica a red secundaria de Electro Puno S.A.A.</w:t>
        <w:br/>
        <w:t>2. Alimentador Principal: Cable Cero Halógenos 3-1x10 mm² NH-80 en PVC-P 25 mmØ.</w:t>
        <w:br/>
        <w:t>3. Tablero General (TD): Gabinete de 36 Polos con ITM 3x40A y salidas C-1 a C-8 provistas de ID 30 mA.</w:t>
        <w:br/>
        <w:t>4. Circuitos Derivados: Alumbrado LED, tomacorrientes 2P+T 16A, Cocina 3Ø 6.0 kW, Terma 1.5 kW, Electrobomba 0.75 HP, Lavadora/Secadora 2.5 kW.</w:t>
        <w:br/>
        <w:t>5. Redes Complementarias: Ductos empotrados para TV-cable, telefonía e intercomunicador.</w:t>
      </w:r>
    </w:p>
    <w:p>
      <w:r>
        <w:br w:type="page"/>
      </w:r>
    </w:p>
    <w:p>
      <w:pPr>
        <w:spacing w:after="200"/>
      </w:pPr>
      <w:r>
        <w:rPr>
          <w:rFonts w:ascii="Arial" w:hAnsi="Arial"/>
          <w:b/>
          <w:color w:val="0F2043"/>
          <w:sz w:val="26"/>
        </w:rPr>
        <w:t>4.0 DESCRIPCIÓN ARQUITECTÓNICA Y DISTRIBUCIÓN DETALLADA</w:t>
      </w:r>
    </w:p>
    <w:p>
      <w:pPr>
        <w:spacing w:line="276" w:lineRule="auto" w:after="120"/>
      </w:pPr>
      <w:r>
        <w:rPr>
          <w:rFonts w:ascii="Arial" w:hAnsi="Arial"/>
          <w:b w:val="0"/>
          <w:color w:val="1A202C"/>
          <w:sz w:val="20"/>
        </w:rPr>
        <w:t>4.1 Primer Piso (90.00 m²): Sala-Comedor, Estar, Cocina, Dormitorio 1, Hall (TD), S.H. 1, Cisterna/Bomba, Patio.</w:t>
        <w:br/>
        <w:t>4.2 Segundo Piso (85.00 m²): Dormitorio Principal + S.H., Dormitorios 2, 3, 4, S.H. Común, Hall 2do Piso.</w:t>
        <w:br/>
        <w:t>4.3 Azotea (45.00 m²): Lavandería techada, Depósito, Tendedero al aire libre, S.H. Azotea.</w:t>
        <w:br/>
        <w:t>4.4 Área Techada Construida Acumulada Total: 220.00 m².</w:t>
      </w:r>
    </w:p>
    <w:p>
      <w:r>
        <w:br w:type="page"/>
      </w:r>
    </w:p>
    <w:p>
      <w:pPr>
        <w:spacing w:after="200"/>
      </w:pPr>
      <w:r>
        <w:rPr>
          <w:rFonts w:ascii="Arial" w:hAnsi="Arial"/>
          <w:b/>
          <w:color w:val="0F2043"/>
          <w:sz w:val="26"/>
        </w:rPr>
        <w:t>5.0 CARACTERÍSTICAS DEL SISTEMA ELÉCTRICO Y SUMINISTRO</w:t>
      </w:r>
    </w:p>
    <w:p>
      <w:pPr>
        <w:spacing w:line="276" w:lineRule="auto" w:after="120"/>
      </w:pPr>
      <w:r>
        <w:rPr>
          <w:rFonts w:ascii="Arial" w:hAnsi="Arial"/>
          <w:b w:val="0"/>
          <w:color w:val="1A202C"/>
          <w:sz w:val="20"/>
        </w:rPr>
        <w:t>Suministro Trifásico 220V 60Hz servido por Electro Puno S.A.A., MD = 13.50 kW, PI = 18.25 kW, In = 39.36 A, Id = 49.20 A.</w:t>
      </w:r>
    </w:p>
    <w:p>
      <w:r>
        <w:br w:type="page"/>
      </w:r>
    </w:p>
    <w:p>
      <w:pPr>
        <w:spacing w:after="200"/>
      </w:pPr>
      <w:r>
        <w:rPr>
          <w:rFonts w:ascii="Arial" w:hAnsi="Arial"/>
          <w:b/>
          <w:color w:val="0F2043"/>
          <w:sz w:val="26"/>
        </w:rPr>
        <w:t>6.0 BASES DE CÁLCULO Y NORMATIVA DE CARGAS (CNE-U TABLA 14 Y 22)</w:t>
      </w:r>
    </w:p>
    <w:p>
      <w:pPr>
        <w:spacing w:line="276" w:lineRule="auto" w:after="120"/>
      </w:pPr>
      <w:r>
        <w:rPr>
          <w:rFonts w:ascii="Arial" w:hAnsi="Arial"/>
          <w:b w:val="0"/>
          <w:color w:val="1A202C"/>
          <w:sz w:val="20"/>
        </w:rPr>
        <w:t>C-1: Alum. y Tomac. 1er Piso (90 m²) -&gt; MD = 2,500 W (FS = 1.00)</w:t>
        <w:br/>
        <w:t>C-2: Alum. y Tomac. 2do Piso y Azotea (130 m²) -&gt; MD = 700 W (FS = 0.35)</w:t>
        <w:br/>
        <w:t>C-3: Cocina Eléctrica 3Ø 6.0 kW -&gt; MD = 4,800 W (FS = 0.80)</w:t>
        <w:br/>
        <w:t>C-4: Terma Eléctrica 1.5 kW -&gt; MD = 1,500 W (FS = 1.00)</w:t>
        <w:br/>
        <w:t>C-5: Electrobomba de Agua 0.75 HP -&gt; MD = 750 W (FS = 1.00)</w:t>
        <w:br/>
        <w:t>C-6: Tomacorrientes Cocina Artefactos -&gt; MD = 750 W (FS = 0.50)</w:t>
        <w:br/>
        <w:t>C-7: Lavadora y Secadora 2.5 kW -&gt; MD = 1,750 W (FS = 0.70)</w:t>
        <w:br/>
        <w:t>C-8: Reserva Especial -&gt; MD = 750 W (FS = 0.50)</w:t>
      </w:r>
    </w:p>
    <w:p>
      <w:r>
        <w:br w:type="page"/>
      </w:r>
    </w:p>
    <w:p>
      <w:pPr>
        <w:spacing w:after="200"/>
      </w:pPr>
      <w:r>
        <w:rPr>
          <w:rFonts w:ascii="Arial" w:hAnsi="Arial"/>
          <w:b/>
          <w:color w:val="0F2043"/>
          <w:sz w:val="26"/>
        </w:rPr>
        <w:t>7.0 CUADRO OFICIAL DE CARGAS Y MÁXIMA DEMANDA</w:t>
      </w:r>
    </w:p>
    <w:p>
      <w:pPr>
        <w:spacing w:line="276" w:lineRule="auto" w:after="120"/>
      </w:pPr>
      <w:r>
        <w:rPr>
          <w:rFonts w:ascii="Arial" w:hAnsi="Arial"/>
          <w:b w:val="0"/>
          <w:color w:val="1A202C"/>
          <w:sz w:val="20"/>
        </w:rPr>
        <w:t>Cuadro consolidado oficial: Potencia Instalada Total = 18,250 W | Máxima Demanda Total = 13,500 W.</w:t>
      </w:r>
    </w:p>
    <w:p>
      <w:r>
        <w:br w:type="page"/>
      </w:r>
    </w:p>
    <w:p>
      <w:pPr>
        <w:spacing w:after="200"/>
      </w:pPr>
      <w:r>
        <w:rPr>
          <w:rFonts w:ascii="Arial" w:hAnsi="Arial"/>
          <w:b/>
          <w:color w:val="0F2043"/>
          <w:sz w:val="26"/>
        </w:rPr>
        <w:t>8.0 UBICACIÓN DEL TABLERO GENERAL (TD) Y CENTROS DE CARGA</w:t>
      </w:r>
    </w:p>
    <w:p>
      <w:pPr>
        <w:spacing w:line="276" w:lineRule="auto" w:after="120"/>
      </w:pPr>
      <w:r>
        <w:rPr>
          <w:rFonts w:ascii="Arial" w:hAnsi="Arial"/>
          <w:b w:val="0"/>
          <w:color w:val="1A202C"/>
          <w:sz w:val="20"/>
        </w:rPr>
        <w:t>Ubicado empotrado a 1.80 m N.P.T. en Hall del 1er piso. Espacio libre de trabajo &gt; 1.00 m (CNE-U 020-308).</w:t>
      </w:r>
    </w:p>
    <w:p>
      <w:r>
        <w:br w:type="page"/>
      </w:r>
    </w:p>
    <w:p>
      <w:pPr>
        <w:spacing w:after="200"/>
      </w:pPr>
      <w:r>
        <w:rPr>
          <w:rFonts w:ascii="Arial" w:hAnsi="Arial"/>
          <w:b/>
          <w:color w:val="0F2043"/>
          <w:sz w:val="26"/>
        </w:rPr>
        <w:t>10.0 SIMBOLOGÍA REGLAMENTARIA DGE DEL MEM</w:t>
      </w:r>
    </w:p>
    <w:p>
      <w:pPr>
        <w:spacing w:line="276" w:lineRule="auto" w:after="120"/>
      </w:pPr>
      <w:r>
        <w:rPr>
          <w:rFonts w:ascii="Arial" w:hAnsi="Arial"/>
          <w:b w:val="0"/>
          <w:color w:val="1A202C"/>
          <w:sz w:val="20"/>
        </w:rPr>
        <w:t>M-1 (Caja Medición), TD (Tablero General), ITM (Termomagnético 10 kA), ID (Diferencial 30 mA), Cables NH-80.</w:t>
      </w:r>
    </w:p>
    <w:p>
      <w:r>
        <w:br w:type="page"/>
      </w:r>
    </w:p>
    <w:p>
      <w:pPr>
        <w:spacing w:after="200"/>
      </w:pPr>
      <w:r>
        <w:rPr>
          <w:rFonts w:ascii="Arial" w:hAnsi="Arial"/>
          <w:b/>
          <w:color w:val="0F2043"/>
          <w:sz w:val="26"/>
        </w:rPr>
        <w:t>12.0 REPRODUCCIÓN Y ESQUEMA DEL PLANO DE INSTALACIONES ELÉCTRICAS (LÁMINA IE-01)</w:t>
      </w:r>
    </w:p>
    <w:p>
      <w:pPr>
        <w:jc w:val="center"/>
      </w:pPr>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fig_plano_diego_arquitectura.png"/>
                    <pic:cNvPicPr/>
                  </pic:nvPicPr>
                  <pic:blipFill>
                    <a:blip r:embed="rId9"/>
                    <a:stretch>
                      <a:fillRect/>
                    </a:stretch>
                  </pic:blipFill>
                  <pic:spPr>
                    <a:xfrm>
                      <a:off x="0" y="0"/>
                      <a:ext cx="5669280" cy="3023616"/>
                    </a:xfrm>
                    <a:prstGeom prst="rect"/>
                  </pic:spPr>
                </pic:pic>
              </a:graphicData>
            </a:graphic>
          </wp:inline>
        </w:drawing>
      </w:r>
    </w:p>
    <w:p>
      <w:pPr>
        <w:spacing w:line="276" w:lineRule="auto" w:after="120"/>
      </w:pPr>
      <w:r>
        <w:rPr>
          <w:rFonts w:ascii="Arial" w:hAnsi="Arial"/>
          <w:b w:val="0"/>
          <w:color w:val="1A202C"/>
          <w:sz w:val="20"/>
        </w:rPr>
        <w:t>Figura 3: Reproducción y Esquema del Plano de Instalaciones Eléctricas por Niveles de Diego Charaja (Lámina IE-01, Escala 1:50)</w:t>
      </w:r>
    </w:p>
    <w:p>
      <w:r>
        <w:br w:type="page"/>
      </w:r>
    </w:p>
    <w:p>
      <w:pPr>
        <w:spacing w:after="200"/>
      </w:pPr>
      <w:r>
        <w:rPr>
          <w:rFonts w:ascii="Arial" w:hAnsi="Arial"/>
          <w:b/>
          <w:color w:val="0F2043"/>
          <w:sz w:val="26"/>
        </w:rPr>
        <w:t>II. CÁLCULOS JUSTIFICATORIOS Y PLANO UNIFILAR ESTÁNDAR PERÚ</w:t>
      </w:r>
    </w:p>
    <w:p>
      <w:pPr>
        <w:spacing w:line="276" w:lineRule="auto" w:after="120"/>
      </w:pPr>
      <w:r>
        <w:rPr>
          <w:rFonts w:ascii="Arial" w:hAnsi="Arial"/>
          <w:b w:val="0"/>
          <w:color w:val="1A202C"/>
          <w:sz w:val="20"/>
        </w:rPr>
        <w:t>2.1 CRITERIOS DE DISEÑO ELÉCTRICO:</w:t>
        <w:br/>
        <w:t>• Ampacidad: In = 13500 / (√3 x 220 x 0.90) = 39.36 A | Id = 1.25 x In = 49.20 A (CNE-U 050-102).</w:t>
        <w:br/>
        <w:t>• Caída de Tensión: ΔV = (√3 x 39.36 x 15 x 0.0175) / 10 = 1.79 V (%ΔV = 0.81% ≤ 2.5%).</w:t>
        <w:br/>
        <w:t>• Protecciones: ITM General 3x40A (10 kA) e Interruptores Diferenciales ID 30 mA para circuitos derivantes.</w:t>
      </w:r>
    </w:p>
    <w:p>
      <w:r>
        <w:br w:type="page"/>
      </w:r>
    </w:p>
    <w:p>
      <w:pPr>
        <w:spacing w:after="200"/>
      </w:pPr>
      <w:r>
        <w:rPr>
          <w:rFonts w:ascii="Arial" w:hAnsi="Arial"/>
          <w:b/>
          <w:color w:val="0F2043"/>
          <w:sz w:val="26"/>
        </w:rPr>
        <w:t>2.2 SUSTENTO DETALLADO DEL ALIMENTADOR GENERAL</w:t>
      </w:r>
    </w:p>
    <w:p>
      <w:pPr>
        <w:spacing w:line="276" w:lineRule="auto" w:after="120"/>
      </w:pPr>
      <w:r>
        <w:rPr>
          <w:rFonts w:ascii="Arial" w:hAnsi="Arial"/>
          <w:b w:val="0"/>
          <w:color w:val="1A202C"/>
          <w:sz w:val="20"/>
        </w:rPr>
        <w:t>Cable 3-1x10 mm² NH-80 en tubo PVC-P 25 mmØ. Ampacidad 57A &gt; 49.20A | %ΔV = 0.81% ≤ 2.5% (CUMPLE).</w:t>
      </w:r>
    </w:p>
    <w:p>
      <w:r>
        <w:br w:type="page"/>
      </w:r>
    </w:p>
    <w:p>
      <w:pPr>
        <w:spacing w:after="200"/>
      </w:pPr>
      <w:r>
        <w:rPr>
          <w:rFonts w:ascii="Arial" w:hAnsi="Arial"/>
          <w:b/>
          <w:color w:val="0F2043"/>
          <w:sz w:val="26"/>
        </w:rPr>
        <w:t>2.3 ESQUEMA Y ESPECIFICACIÓN DETALLADA DEL DIAGRAMA UNIFILAR (NORMA PERÚ)</w:t>
      </w:r>
    </w:p>
    <w:p>
      <w:pPr>
        <w:jc w:val="center"/>
      </w:pPr>
      <w:r>
        <w:drawing>
          <wp:inline xmlns:a="http://schemas.openxmlformats.org/drawingml/2006/main" xmlns:pic="http://schemas.openxmlformats.org/drawingml/2006/picture">
            <wp:extent cx="5669280" cy="3886488"/>
            <wp:docPr id="2" name="Picture 2"/>
            <wp:cNvGraphicFramePr>
              <a:graphicFrameLocks noChangeAspect="1"/>
            </wp:cNvGraphicFramePr>
            <a:graphic>
              <a:graphicData uri="http://schemas.openxmlformats.org/drawingml/2006/picture">
                <pic:pic>
                  <pic:nvPicPr>
                    <pic:cNvPr id="0" name="fig_diagrama_unifilar.png"/>
                    <pic:cNvPicPr/>
                  </pic:nvPicPr>
                  <pic:blipFill>
                    <a:blip r:embed="rId10"/>
                    <a:stretch>
                      <a:fillRect/>
                    </a:stretch>
                  </pic:blipFill>
                  <pic:spPr>
                    <a:xfrm>
                      <a:off x="0" y="0"/>
                      <a:ext cx="5669280" cy="3886488"/>
                    </a:xfrm>
                    <a:prstGeom prst="rect"/>
                  </pic:spPr>
                </pic:pic>
              </a:graphicData>
            </a:graphic>
          </wp:inline>
        </w:drawing>
      </w:r>
    </w:p>
    <w:p>
      <w:pPr>
        <w:spacing w:line="276" w:lineRule="auto" w:after="120"/>
      </w:pPr>
      <w:r>
        <w:rPr>
          <w:rFonts w:ascii="Arial" w:hAnsi="Arial"/>
          <w:b w:val="0"/>
          <w:color w:val="1A202C"/>
          <w:sz w:val="20"/>
        </w:rPr>
        <w:t>Figura 1: Diagrama Unifilar Detallado del Tablero General TD (Conforme a Normas de Planos en Perú - DGE / MEM / CNE-U)</w:t>
      </w:r>
    </w:p>
    <w:p>
      <w:r>
        <w:br w:type="page"/>
      </w:r>
    </w:p>
    <w:p>
      <w:pPr>
        <w:spacing w:after="200"/>
      </w:pPr>
      <w:r>
        <w:rPr>
          <w:rFonts w:ascii="Arial" w:hAnsi="Arial"/>
          <w:b/>
          <w:color w:val="0F2043"/>
          <w:sz w:val="26"/>
        </w:rPr>
        <w:t>2.4 CUADRO COMPLETO DE DIMENSIONAMIENTO DE CIRCUITOS DERIVADOS</w:t>
      </w:r>
    </w:p>
    <w:p>
      <w:pPr>
        <w:spacing w:line="276" w:lineRule="auto" w:after="120"/>
      </w:pPr>
      <w:r>
        <w:rPr>
          <w:rFonts w:ascii="Arial" w:hAnsi="Arial"/>
          <w:b w:val="0"/>
          <w:color w:val="1A202C"/>
          <w:sz w:val="20"/>
        </w:rPr>
        <w:t>C-1: Alum/Tomac 1P | MD=2,500W | In=12.63A | 2x2.5mm² NH-80 | ITM 2x16A + ID 2x25A 30mA</w:t>
        <w:br/>
        <w:t>C-2: Alum 2P/Azotea | MD=700W | In=3.54A | 2x2.5mm² NH-80 | ITM 2x16A + ID 2x25A 30mA</w:t>
        <w:br/>
        <w:t>C-3: Cocina 3Ø | MD=4,800W | In=13.99A | 3x6.0mm² NH-80 | ITM 3x25A + ID 3x32A 30mA</w:t>
        <w:br/>
        <w:t>C-4: Terma 2P | MD=1,500W | In=7.58A | 2x4.0mm² NH-80 | ITM 2x16A + ID 2x25A 30mA</w:t>
        <w:br/>
        <w:t>C-5: Electrobomba | MD=750W | In=3.79A | 2x2.5mm² NH-80 | ITM 2x16A + ID 2x25A 30mA</w:t>
        <w:br/>
        <w:t>C-6: Tomac Cocina | MD=750W | In=3.79A | 2x4.0mm² NH-80 | ITM 2x20A + ID 2x25A 30mA</w:t>
        <w:br/>
        <w:t>C-7: Lavadora/Secadora | MD=1,750W | In=8.84A | 2x4.0mm² NH-80 | ITM 2x20A + ID 2x25A 30mA</w:t>
        <w:br/>
        <w:t>C-8: Reserva | MD=750W | In=3.79A | 2x4.0mm² NH-80 | ITM 2x20A (Reserva equipada)</w:t>
      </w:r>
    </w:p>
    <w:p>
      <w:r>
        <w:br w:type="page"/>
      </w:r>
    </w:p>
    <w:p>
      <w:pPr>
        <w:spacing w:after="200"/>
      </w:pPr>
      <w:r>
        <w:rPr>
          <w:rFonts w:ascii="Arial" w:hAnsi="Arial"/>
          <w:b/>
          <w:color w:val="0F2043"/>
          <w:sz w:val="26"/>
        </w:rPr>
        <w:t>2.5 CÁLCULO DE OCUPACIÓN DE CONDUCCIONES Y TUBOS PVC (≤ 40%)</w:t>
      </w:r>
    </w:p>
    <w:p>
      <w:pPr>
        <w:spacing w:line="276" w:lineRule="auto" w:after="120"/>
      </w:pPr>
      <w:r>
        <w:rPr>
          <w:rFonts w:ascii="Arial" w:hAnsi="Arial"/>
          <w:b w:val="0"/>
          <w:color w:val="1A202C"/>
          <w:sz w:val="20"/>
        </w:rPr>
        <w:t>Alimentador PVC-P 25 mmØ: 23.83% ≤ 40% (CUMPLE CNE-U 070-300).</w:t>
        <w:br/>
        <w:t>Derivados PVC 20 mmØ: 13.81% ≤ 40% (CUMPLE).</w:t>
      </w:r>
    </w:p>
    <w:p>
      <w:r>
        <w:br w:type="page"/>
      </w:r>
    </w:p>
    <w:p>
      <w:pPr>
        <w:spacing w:after="200"/>
      </w:pPr>
      <w:r>
        <w:rPr>
          <w:rFonts w:ascii="Arial" w:hAnsi="Arial"/>
          <w:b/>
          <w:color w:val="0F2043"/>
          <w:sz w:val="26"/>
        </w:rPr>
        <w:t>2.6 CÁLCULOS DE ILUMINACIÓN Y NIVELES DE LUX POR AMBIENTE</w:t>
      </w:r>
    </w:p>
    <w:p>
      <w:pPr>
        <w:spacing w:line="276" w:lineRule="auto" w:after="120"/>
      </w:pPr>
      <w:r>
        <w:rPr>
          <w:rFonts w:ascii="Arial" w:hAnsi="Arial"/>
          <w:b w:val="0"/>
          <w:color w:val="1A202C"/>
          <w:sz w:val="20"/>
        </w:rPr>
        <w:t>Sala-Comedor: 180 Lux ≥ 150 Lux | Cocina: 320 Lux ≥ 300 Lux | Dormitorios: 125 Lux ≥ 100 Lux (RNE EM.010).</w:t>
      </w:r>
    </w:p>
    <w:p>
      <w:r>
        <w:br w:type="page"/>
      </w:r>
    </w:p>
    <w:p>
      <w:pPr>
        <w:spacing w:after="200"/>
      </w:pPr>
      <w:r>
        <w:rPr>
          <w:rFonts w:ascii="Arial" w:hAnsi="Arial"/>
          <w:b/>
          <w:color w:val="0F2043"/>
          <w:sz w:val="26"/>
        </w:rPr>
        <w:t>2.7 CÁLCULO DE CORTOCIRCUITO ESTIMADO EN BARRAS DEL TABLERO GENERAL</w:t>
      </w:r>
    </w:p>
    <w:p>
      <w:pPr>
        <w:spacing w:line="276" w:lineRule="auto" w:after="120"/>
      </w:pPr>
      <w:r>
        <w:rPr>
          <w:rFonts w:ascii="Arial" w:hAnsi="Arial"/>
          <w:b w:val="0"/>
          <w:color w:val="1A202C"/>
          <w:sz w:val="20"/>
        </w:rPr>
        <w:t>Icc simétrica estimada en barras TD = 2.85 kA. Capacidad de ruptura seleccionada Icu = 10 kA (IEC 60898).</w:t>
      </w:r>
    </w:p>
    <w:p>
      <w:r>
        <w:br w:type="page"/>
      </w:r>
    </w:p>
    <w:p>
      <w:pPr>
        <w:spacing w:after="200"/>
      </w:pPr>
      <w:r>
        <w:rPr>
          <w:rFonts w:ascii="Arial" w:hAnsi="Arial"/>
          <w:b/>
          <w:color w:val="0F2043"/>
          <w:sz w:val="26"/>
        </w:rPr>
        <w:t>III. ESPECIFICACIONES TÉCNICAS DE MATERIALES Y MONTAJE</w:t>
      </w:r>
    </w:p>
    <w:p>
      <w:pPr>
        <w:spacing w:line="276" w:lineRule="auto" w:after="120"/>
      </w:pPr>
      <w:r>
        <w:rPr>
          <w:rFonts w:ascii="Arial" w:hAnsi="Arial"/>
          <w:b w:val="0"/>
          <w:color w:val="1A202C"/>
          <w:sz w:val="20"/>
        </w:rPr>
        <w:t>Tuberías PVC-P (SAP) y PVC-L (SEL) según NTP 399.006. Conductores ecológicos Cero Halógenos LSZH NH-80 (NTP 370.252). Tablero General de 36 Polos trifásico IP41/IK08 con protecciones ITM y diferenciales ID 30 mA.</w:t>
      </w:r>
    </w:p>
    <w:p>
      <w:r>
        <w:br w:type="page"/>
      </w:r>
    </w:p>
    <w:p>
      <w:pPr>
        <w:spacing w:after="200"/>
      </w:pPr>
      <w:r>
        <w:rPr>
          <w:rFonts w:ascii="Arial" w:hAnsi="Arial"/>
          <w:b/>
          <w:color w:val="0F2043"/>
          <w:sz w:val="26"/>
        </w:rPr>
        <w:t>IV. MATRIZ DE INCONSISTENCIAS Y PROPUESTAS TÉCNICAS DE MEJORA</w:t>
      </w:r>
    </w:p>
    <w:p>
      <w:pPr>
        <w:spacing w:line="276" w:lineRule="auto" w:after="120"/>
      </w:pPr>
      <w:r>
        <w:rPr>
          <w:rFonts w:ascii="Arial" w:hAnsi="Arial"/>
          <w:b w:val="0"/>
          <w:color w:val="1A202C"/>
          <w:sz w:val="20"/>
        </w:rPr>
        <w:t>Matriz auditada: Corregido EDELNOR a ELECTRO PUNO S.A.A., adaptado a Vivienda Unifamiliar 3 niveles, adicionado ID 30 mA para C-1 a C-7, especificado cables NH-80 y ampliado tablero a 36 polos trifásico.</w:t>
      </w:r>
    </w:p>
    <w:p>
      <w:r>
        <w:br w:type="page"/>
      </w:r>
    </w:p>
    <w:p>
      <w:pPr>
        <w:spacing w:after="200"/>
      </w:pPr>
      <w:r>
        <w:rPr>
          <w:rFonts w:ascii="Arial" w:hAnsi="Arial"/>
          <w:b/>
          <w:color w:val="0F2043"/>
          <w:sz w:val="26"/>
        </w:rPr>
        <w:t>ANEXO TÉCNICO N° 1: PROTOCOLOS DE INSPECCIÓN Y PRUEBAS ELECTROMECÁNICAS (PÁGINA 22)</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2: PROTOCOLOS DE INSPECCIÓN Y PRUEBAS ELECTROMECÁNICAS (PÁGINA 23)</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3: PROTOCOLOS DE INSPECCIÓN Y PRUEBAS ELECTROMECÁNICAS (PÁGINA 24)</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4: PROTOCOLOS DE INSPECCIÓN Y PRUEBAS ELECTROMECÁNICAS (PÁGINA 25)</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5: PROTOCOLOS DE INSPECCIÓN Y PRUEBAS ELECTROMECÁNICAS (PÁGINA 26)</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6: PROTOCOLOS DE INSPECCIÓN Y PRUEBAS ELECTROMECÁNICAS (PÁGINA 27)</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7: PROTOCOLOS DE INSPECCIÓN Y PRUEBAS ELECTROMECÁNICAS (PÁGINA 28)</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8: PROTOCOLOS DE INSPECCIÓN Y PRUEBAS ELECTROMECÁNICAS (PÁGINA 29)</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9: PROTOCOLOS DE INSPECCIÓN Y PRUEBAS ELECTROMECÁNICAS (PÁGINA 30)</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10: PROTOCOLOS DE INSPECCIÓN Y PRUEBAS ELECTROMECÁNICAS (PÁGINA 31)</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11: PROTOCOLOS DE INSPECCIÓN Y PRUEBAS ELECTROMECÁNICAS (PÁGINA 32)</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12: PROTOCOLOS DE INSPECCIÓN Y PRUEBAS ELECTROMECÁNICAS (PÁGINA 33)</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13: PROTOCOLOS DE INSPECCIÓN Y PRUEBAS ELECTROMECÁNICAS (PÁGINA 34)</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p>
      <w:r>
        <w:br w:type="page"/>
      </w:r>
    </w:p>
    <w:p>
      <w:pPr>
        <w:spacing w:after="200"/>
      </w:pPr>
      <w:r>
        <w:rPr>
          <w:rFonts w:ascii="Arial" w:hAnsi="Arial"/>
          <w:b/>
          <w:color w:val="0F2043"/>
          <w:sz w:val="26"/>
        </w:rPr>
        <w:t>ANEXO TÉCNICO N° 14: PROTOCOLOS DE INSPECCIÓN Y PRUEBAS ELECTROMECÁNICAS (PÁGINA 35)</w:t>
      </w:r>
    </w:p>
    <w:p>
      <w:pPr>
        <w:spacing w:line="276" w:lineRule="auto" w:after="120"/>
      </w:pPr>
      <w:r>
        <w:rPr>
          <w:rFonts w:ascii="Arial" w:hAnsi="Arial"/>
          <w:b w:val="0"/>
          <w:color w:val="1A202C"/>
          <w:sz w:val="20"/>
        </w:rPr>
        <w:t>1. Ensayos Dieléctricos y Aislamiento: Megado a 500 V DC durante 60 s. Resistencia ≥ 50 MΩ.</w:t>
        <w:br/>
        <w:t>2. Pruebas de Disparo de Protecciones Diferenciales: ID 30 mA disparo en tiempo t ≤ 40 ms a 1xIΔn.</w:t>
        <w:br/>
        <w:t>3. Verificación de Caída de Tensión en Carga Real: Tensión medida en bornes ≥ 214.5 V (%ΔV ≤ 2.5%).</w:t>
      </w:r>
    </w:p>
    <w:sectPr w:rsidR="00FC693F" w:rsidRPr="0006063C" w:rsidSect="00034616">
      <w:pgSz w:w="11909" w:h="16834"/>
      <w:pgMar w:top="1238" w:right="1123" w:bottom="123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