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 w:line="276" w:lineRule="auto"/>
        <w:jc w:val="center"/>
      </w:pPr>
      <w:r>
        <w:rPr>
          <w:rFonts w:ascii="Arial" w:hAnsi="Arial"/>
          <w:b/>
          <w:i w:val="0"/>
          <w:color w:val="000000"/>
          <w:sz w:val="36"/>
        </w:rPr>
        <w:t>INSTALACIONES ELÉCTRICAS</w:t>
      </w:r>
    </w:p>
    <w:p>
      <w:pPr>
        <w:spacing w:before="0" w:after="800" w:line="276" w:lineRule="auto"/>
        <w:jc w:val="center"/>
      </w:pPr>
      <w:r>
        <w:rPr>
          <w:rFonts w:ascii="Arial" w:hAnsi="Arial"/>
          <w:b/>
          <w:i w:val="0"/>
          <w:color w:val="000000"/>
          <w:sz w:val="30"/>
        </w:rPr>
        <w:t>ESPECIFICACIONES TÉCNICAS DE MATERIALES Y MONTAJE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PROYECTO   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VIVIENDA UNIFAMILIAR DE 3 NIVELES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PROPIETARIO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CHARAJA MAMANI DIEGO JEFFERSON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CÓDIGO     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214254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DOCENTE    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ING. VILLANUEVA CORNEJO MARCOS JOSE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ASIGNATURA 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INSTALACIONES ELÉCTRICAS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ESCUELA    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ESCUELA PROFESIONAL DE INGENIERÍA MECÁNICA ELÉCTRICA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UNIVERSIDAD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UNIVERSIDAD NACIONAL DEL ALTIPLANO - PUNO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UBICACIÓN  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PUNO - PERÚ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FECHA      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PUNO - JUNIO - 2026</w:t>
            </w:r>
          </w:p>
        </w:tc>
      </w:tr>
    </w:tbl>
    <w:p>
      <w:pPr>
        <w:spacing w:before="0" w:after="160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Arial" w:hAnsi="Arial"/>
          <w:b/>
          <w:i w:val="0"/>
          <w:color w:val="000000"/>
          <w:sz w:val="22"/>
        </w:rPr>
        <w:t>PUNO - PERÚ - 2026</w:t>
      </w:r>
    </w:p>
    <w:p>
      <w:r>
        <w:br w:type="page"/>
      </w:r>
    </w:p>
    <w:p>
      <w:pPr>
        <w:keepNext/>
        <w:spacing w:before="360" w:after="160"/>
        <w:jc w:val="center"/>
      </w:pPr>
      <w:r>
        <w:rPr>
          <w:rFonts w:ascii="Arial" w:hAnsi="Arial"/>
          <w:b/>
          <w:color w:val="000000"/>
          <w:sz w:val="28"/>
        </w:rPr>
        <w:t>III. ESPECIFICACIONES TÉCNICAS</w:t>
      </w:r>
    </w:p>
    <w:p>
      <w:pPr>
        <w:keepNext/>
        <w:spacing w:before="280" w:after="80"/>
        <w:jc w:val="left"/>
      </w:pPr>
      <w:r>
        <w:rPr>
          <w:rFonts w:ascii="Arial" w:hAnsi="Arial"/>
          <w:b/>
          <w:color w:val="000000"/>
          <w:sz w:val="24"/>
        </w:rPr>
        <w:t>1. GENERALIDADES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1.1 INTRODUCCIÓN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Las presentes Especificaciones Técnicas fijan las condiciones de calidad, diseño, materiales y montaje para las instalaciones eléctricas de la Vivienda Unifamiliar.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1.2 ALCANCE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Comprende canalizaciones, cajas, conductores ecológicos NH-80/N2XH, tableros, protecciones termomagnéticas e diferenciales, iluminación LED y pozo de puesta a tierra.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1.3 DOCUMENTACIÓN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Cumplimiento estricto del CNE-Utilización, RNE EM.010, IEC 60364, IEC 60898, IEC 61008 y NFPA 70.</w:t>
      </w:r>
    </w:p>
    <w:p>
      <w:pPr>
        <w:keepNext/>
        <w:spacing w:before="280" w:after="80"/>
        <w:jc w:val="left"/>
      </w:pPr>
      <w:r>
        <w:rPr>
          <w:rFonts w:ascii="Arial" w:hAnsi="Arial"/>
          <w:b/>
          <w:color w:val="000000"/>
          <w:sz w:val="24"/>
        </w:rPr>
        <w:t>2. ESPECIFICACIONES TÉCNICAS DE MATERIALES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2.1 NORMAS CONSTRUCTIVAS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Materiales nuevos de primera calidad certificados bajo normas NTP-IEC.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2.2 TUBERÍAS ELÉCTRICAS DE PVC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Tuberías PVC Pesado (PVC-P SAP) para alimentador y lozas; PVC Liviano (PVC-L SEL) para muros de mampostería.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2.3 CAJAS METÁLICAS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Plancha de fierro galvanizado pesado de 1.59 mm (1/16"): octogonales 4", rectangulares 4x2", cuadradas 4x4".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2.4 CONDUCTORES ELÉCTRICOS CERO HALÓGENOS (NH-80 / N2XH)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Conductores de cobre unipolar tipo NH-80 / N2XH (LSZH) no propagadores de llama ni gases tóxicos.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2.5 TABLEROS ELÉCTRICOS DE DISTRIBUCIÓN (TD)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Gabinete metálico empotrado LAF 1.5 mm, IP41/IK08, 36 Polos trifásico. ITM General 3x40A (10 kA), ITM derivados (6 kA) e ID de 30 mA.</w:t>
      </w:r>
    </w:p>
    <w:p>
      <w:pPr>
        <w:keepNext/>
        <w:spacing w:before="280" w:after="80"/>
        <w:jc w:val="left"/>
      </w:pPr>
      <w:r>
        <w:rPr>
          <w:rFonts w:ascii="Arial" w:hAnsi="Arial"/>
          <w:b/>
          <w:color w:val="000000"/>
          <w:sz w:val="24"/>
        </w:rPr>
        <w:t>3. DISPOSITIVOS Y EQUIPOS VARIOS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3.1 INTERRUPTORES PARA ALUMBRADO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Unipolares simples, dobles y conmutables de 10A/16A 250V AC.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3.2 TOMACORRIENTES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Duplex 2P+T 16A 250V con obturadores de seguridad infantil.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3.3 ARTEFACTOS DE ILUMINACIÓN LED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Luminarias LED de alta eficiencia (≥ 100 lm/W) y unidades autónomas de emergencia LED (autonomía ≥ 90 min).</w:t>
      </w:r>
    </w:p>
    <w:p>
      <w:pPr>
        <w:keepNext/>
        <w:spacing w:before="280" w:after="80"/>
        <w:jc w:val="left"/>
      </w:pPr>
      <w:r>
        <w:rPr>
          <w:rFonts w:ascii="Arial" w:hAnsi="Arial"/>
          <w:b/>
          <w:color w:val="000000"/>
          <w:sz w:val="24"/>
        </w:rPr>
        <w:t>4. SISTEMA DE PUESTA A TIERRA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Jabalina de cobre puro 5/8" x 2.40 m, conector de bronce AB, dosis gel Bentonita/Thor-Gel y caja de registro de concreto 30x30 cm.</w:t>
      </w:r>
    </w:p>
    <w:p>
      <w:pPr>
        <w:keepNext/>
        <w:spacing w:before="280" w:after="80"/>
        <w:jc w:val="left"/>
      </w:pPr>
      <w:r>
        <w:rPr>
          <w:rFonts w:ascii="Arial" w:hAnsi="Arial"/>
          <w:b/>
          <w:color w:val="000000"/>
          <w:sz w:val="24"/>
        </w:rPr>
        <w:t>5. PRUEBAS DE LAS INSTALACIONES ELÉCTRICAS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• Pruebas de Aislamiento (Megado 500V DC ≥ 50 MΩ).</w:t>
        <w:br/>
        <w:t>• Prueba de Continuidad del conductor PE.</w:t>
        <w:br/>
        <w:t>• Prueba de Disparo de interruptores diferenciales a 30 mA (t ≤ 40 ms).</w:t>
        <w:br/>
        <w:t>• Medición de Resistencia de Puesta a Tierra con Telurómetro (R ≤ 10 Ω).</w:t>
      </w:r>
    </w:p>
    <w:p>
      <w:pPr>
        <w:keepNext/>
        <w:spacing w:before="280" w:after="80"/>
        <w:jc w:val="left"/>
      </w:pPr>
      <w:r>
        <w:rPr>
          <w:rFonts w:ascii="Arial" w:hAnsi="Arial"/>
          <w:b/>
          <w:color w:val="000000"/>
          <w:sz w:val="24"/>
        </w:rPr>
        <w:t>6. ESPECIFICACIONES DE MONTAJE Y MONITOREO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Picado con cortadora de disco, peinado e identificación indeleble de circuitos y elaboración de planos As-Built.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