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240" w:line="276" w:lineRule="auto"/>
        <w:jc w:val="center"/>
      </w:pPr>
      <w:r>
        <w:rPr>
          <w:rFonts w:ascii="Arial" w:hAnsi="Arial"/>
          <w:b/>
          <w:i w:val="0"/>
          <w:color w:val="0F2043"/>
          <w:sz w:val="36"/>
        </w:rPr>
        <w:t>INSTALACIONES ELÉCTRICAS</w:t>
      </w:r>
    </w:p>
    <w:p>
      <w:pPr>
        <w:spacing w:before="0" w:after="720" w:line="276" w:lineRule="auto"/>
        <w:jc w:val="center"/>
      </w:pPr>
      <w:r>
        <w:rPr>
          <w:rFonts w:ascii="Arial" w:hAnsi="Arial"/>
          <w:b/>
          <w:i w:val="0"/>
          <w:color w:val="184C78"/>
          <w:sz w:val="28"/>
        </w:rPr>
        <w:t>MEMORIA DESCRIPTIVA, CÁLCULOS JUSTIFICATORIOS,</w:t>
        <w:br/>
        <w:t>ESPECIFICACIONES TÉCNICAS Y MATRIZ DE INCONSISTENCIAS</w:t>
      </w:r>
    </w:p>
    <w:tbl>
      <w:tblPr>
        <w:tblW w:type="auto" w:w="0"/>
        <w:jc w:val="center"/>
        <w:tblLook w:firstColumn="1" w:firstRow="1" w:lastColumn="0" w:lastRow="0" w:noHBand="0" w:noVBand="1" w:val="04A0"/>
      </w:tblPr>
      <w:tblGrid>
        <w:gridCol w:w="4709"/>
        <w:gridCol w:w="4709"/>
      </w:tblGrid>
      <w:tr>
        <w:tc>
          <w:tcPr>
            <w:tcW w:type="dxa" w:w="4709"/>
            <w:tcMar>
              <w:top w:w="60" w:type="dxa"/>
              <w:bottom w:w="60" w:type="dxa"/>
              <w:left w:w="100" w:type="dxa"/>
              <w:right w:w="100" w:type="dxa"/>
            </w:tcMar>
          </w:tcPr>
          <w:p>
            <w:pPr>
              <w:jc w:val="left"/>
            </w:pPr>
            <w:r>
              <w:rPr>
                <w:rFonts w:ascii="Arial" w:hAnsi="Arial"/>
                <w:b/>
                <w:color w:val="0F2043"/>
                <w:sz w:val="19"/>
              </w:rPr>
              <w:t xml:space="preserve">      PROYECTO                :</w:t>
            </w:r>
          </w:p>
        </w:tc>
        <w:tc>
          <w:tcPr>
            <w:tcW w:type="dxa" w:w="4709"/>
            <w:tcMar>
              <w:top w:w="60" w:type="dxa"/>
              <w:bottom w:w="60" w:type="dxa"/>
              <w:left w:w="100" w:type="dxa"/>
              <w:right w:w="100" w:type="dxa"/>
            </w:tcMar>
          </w:tcPr>
          <w:p>
            <w:pPr>
              <w:jc w:val="left"/>
            </w:pPr>
            <w:r>
              <w:rPr>
                <w:rFonts w:ascii="Arial" w:hAnsi="Arial"/>
                <w:b/>
                <w:color w:val="282828"/>
                <w:sz w:val="19"/>
              </w:rPr>
              <w:t xml:space="preserve"> VIVIENDA UNIFAMILIAR DE 3 NIVELES (1ER PISO, 2DO PISO Y AZOTEA)</w:t>
            </w:r>
          </w:p>
        </w:tc>
      </w:tr>
      <w:tr>
        <w:tc>
          <w:tcPr>
            <w:tcW w:type="dxa" w:w="4709"/>
            <w:tcMar>
              <w:top w:w="60" w:type="dxa"/>
              <w:bottom w:w="60" w:type="dxa"/>
              <w:left w:w="100" w:type="dxa"/>
              <w:right w:w="100" w:type="dxa"/>
            </w:tcMar>
          </w:tcPr>
          <w:p>
            <w:pPr>
              <w:jc w:val="left"/>
            </w:pPr>
            <w:r>
              <w:rPr>
                <w:rFonts w:ascii="Arial" w:hAnsi="Arial"/>
                <w:b/>
                <w:color w:val="0F2043"/>
                <w:sz w:val="19"/>
              </w:rPr>
              <w:t xml:space="preserve">      PROPIETARIO / PROYECTISTA:</w:t>
            </w:r>
          </w:p>
        </w:tc>
        <w:tc>
          <w:tcPr>
            <w:tcW w:type="dxa" w:w="4709"/>
            <w:tcMar>
              <w:top w:w="60" w:type="dxa"/>
              <w:bottom w:w="60" w:type="dxa"/>
              <w:left w:w="100" w:type="dxa"/>
              <w:right w:w="100" w:type="dxa"/>
            </w:tcMar>
          </w:tcPr>
          <w:p>
            <w:pPr>
              <w:jc w:val="left"/>
            </w:pPr>
            <w:r>
              <w:rPr>
                <w:rFonts w:ascii="Arial" w:hAnsi="Arial"/>
                <w:b/>
                <w:color w:val="282828"/>
                <w:sz w:val="19"/>
              </w:rPr>
              <w:t xml:space="preserve"> CHARAJA MAMANI DIEGO JEFFERSON</w:t>
            </w:r>
          </w:p>
        </w:tc>
      </w:tr>
      <w:tr>
        <w:tc>
          <w:tcPr>
            <w:tcW w:type="dxa" w:w="4709"/>
            <w:tcMar>
              <w:top w:w="60" w:type="dxa"/>
              <w:bottom w:w="60" w:type="dxa"/>
              <w:left w:w="100" w:type="dxa"/>
              <w:right w:w="100" w:type="dxa"/>
            </w:tcMar>
          </w:tcPr>
          <w:p>
            <w:pPr>
              <w:jc w:val="left"/>
            </w:pPr>
            <w:r>
              <w:rPr>
                <w:rFonts w:ascii="Arial" w:hAnsi="Arial"/>
                <w:b/>
                <w:color w:val="0F2043"/>
                <w:sz w:val="19"/>
              </w:rPr>
              <w:t xml:space="preserve">      CÓDIGO DE ESTUDIANTE    :</w:t>
            </w:r>
          </w:p>
        </w:tc>
        <w:tc>
          <w:tcPr>
            <w:tcW w:type="dxa" w:w="4709"/>
            <w:tcMar>
              <w:top w:w="60" w:type="dxa"/>
              <w:bottom w:w="60" w:type="dxa"/>
              <w:left w:w="100" w:type="dxa"/>
              <w:right w:w="100" w:type="dxa"/>
            </w:tcMar>
          </w:tcPr>
          <w:p>
            <w:pPr>
              <w:jc w:val="left"/>
            </w:pPr>
            <w:r>
              <w:rPr>
                <w:rFonts w:ascii="Arial" w:hAnsi="Arial"/>
                <w:b/>
                <w:color w:val="282828"/>
                <w:sz w:val="19"/>
              </w:rPr>
              <w:t xml:space="preserve"> 214254</w:t>
            </w:r>
          </w:p>
        </w:tc>
      </w:tr>
      <w:tr>
        <w:tc>
          <w:tcPr>
            <w:tcW w:type="dxa" w:w="4709"/>
            <w:tcMar>
              <w:top w:w="60" w:type="dxa"/>
              <w:bottom w:w="60" w:type="dxa"/>
              <w:left w:w="100" w:type="dxa"/>
              <w:right w:w="100" w:type="dxa"/>
            </w:tcMar>
          </w:tcPr>
          <w:p>
            <w:pPr>
              <w:jc w:val="left"/>
            </w:pPr>
            <w:r>
              <w:rPr>
                <w:rFonts w:ascii="Arial" w:hAnsi="Arial"/>
                <w:b/>
                <w:color w:val="0F2043"/>
                <w:sz w:val="19"/>
              </w:rPr>
              <w:t xml:space="preserve">      DOCENTE RESPONSABLE     :</w:t>
            </w:r>
          </w:p>
        </w:tc>
        <w:tc>
          <w:tcPr>
            <w:tcW w:type="dxa" w:w="4709"/>
            <w:tcMar>
              <w:top w:w="60" w:type="dxa"/>
              <w:bottom w:w="60" w:type="dxa"/>
              <w:left w:w="100" w:type="dxa"/>
              <w:right w:w="100" w:type="dxa"/>
            </w:tcMar>
          </w:tcPr>
          <w:p>
            <w:pPr>
              <w:jc w:val="left"/>
            </w:pPr>
            <w:r>
              <w:rPr>
                <w:rFonts w:ascii="Arial" w:hAnsi="Arial"/>
                <w:b/>
                <w:color w:val="282828"/>
                <w:sz w:val="19"/>
              </w:rPr>
              <w:t xml:space="preserve"> ING. VILLANUEVA CORNEJO MARCOS JOSE</w:t>
            </w:r>
          </w:p>
        </w:tc>
      </w:tr>
      <w:tr>
        <w:tc>
          <w:tcPr>
            <w:tcW w:type="dxa" w:w="4709"/>
            <w:tcMar>
              <w:top w:w="60" w:type="dxa"/>
              <w:bottom w:w="60" w:type="dxa"/>
              <w:left w:w="100" w:type="dxa"/>
              <w:right w:w="100" w:type="dxa"/>
            </w:tcMar>
          </w:tcPr>
          <w:p>
            <w:pPr>
              <w:jc w:val="left"/>
            </w:pPr>
            <w:r>
              <w:rPr>
                <w:rFonts w:ascii="Arial" w:hAnsi="Arial"/>
                <w:b/>
                <w:color w:val="0F2043"/>
                <w:sz w:val="19"/>
              </w:rPr>
              <w:t xml:space="preserve">      ASIGNATURA              :</w:t>
            </w:r>
          </w:p>
        </w:tc>
        <w:tc>
          <w:tcPr>
            <w:tcW w:type="dxa" w:w="4709"/>
            <w:tcMar>
              <w:top w:w="60" w:type="dxa"/>
              <w:bottom w:w="60" w:type="dxa"/>
              <w:left w:w="100" w:type="dxa"/>
              <w:right w:w="100" w:type="dxa"/>
            </w:tcMar>
          </w:tcPr>
          <w:p>
            <w:pPr>
              <w:jc w:val="left"/>
            </w:pPr>
            <w:r>
              <w:rPr>
                <w:rFonts w:ascii="Arial" w:hAnsi="Arial"/>
                <w:b/>
                <w:color w:val="282828"/>
                <w:sz w:val="19"/>
              </w:rPr>
              <w:t xml:space="preserve"> INSTALACIONES ELÉCTRICAS</w:t>
            </w:r>
          </w:p>
        </w:tc>
      </w:tr>
      <w:tr>
        <w:tc>
          <w:tcPr>
            <w:tcW w:type="dxa" w:w="4709"/>
            <w:tcMar>
              <w:top w:w="60" w:type="dxa"/>
              <w:bottom w:w="60" w:type="dxa"/>
              <w:left w:w="100" w:type="dxa"/>
              <w:right w:w="100" w:type="dxa"/>
            </w:tcMar>
          </w:tcPr>
          <w:p>
            <w:pPr>
              <w:jc w:val="left"/>
            </w:pPr>
            <w:r>
              <w:rPr>
                <w:rFonts w:ascii="Arial" w:hAnsi="Arial"/>
                <w:b/>
                <w:color w:val="0F2043"/>
                <w:sz w:val="19"/>
              </w:rPr>
              <w:t xml:space="preserve">      ESCUELA PROFESIONAL     :</w:t>
            </w:r>
          </w:p>
        </w:tc>
        <w:tc>
          <w:tcPr>
            <w:tcW w:type="dxa" w:w="4709"/>
            <w:tcMar>
              <w:top w:w="60" w:type="dxa"/>
              <w:bottom w:w="60" w:type="dxa"/>
              <w:left w:w="100" w:type="dxa"/>
              <w:right w:w="100" w:type="dxa"/>
            </w:tcMar>
          </w:tcPr>
          <w:p>
            <w:pPr>
              <w:jc w:val="left"/>
            </w:pPr>
            <w:r>
              <w:rPr>
                <w:rFonts w:ascii="Arial" w:hAnsi="Arial"/>
                <w:b/>
                <w:color w:val="282828"/>
                <w:sz w:val="19"/>
              </w:rPr>
              <w:t xml:space="preserve"> ESCUELA PROFESIONAL DE INGENIERÍA MECÁNICA ELÉCTRICA (EPIME)</w:t>
            </w:r>
          </w:p>
        </w:tc>
      </w:tr>
      <w:tr>
        <w:tc>
          <w:tcPr>
            <w:tcW w:type="dxa" w:w="4709"/>
            <w:tcMar>
              <w:top w:w="60" w:type="dxa"/>
              <w:bottom w:w="60" w:type="dxa"/>
              <w:left w:w="100" w:type="dxa"/>
              <w:right w:w="100" w:type="dxa"/>
            </w:tcMar>
          </w:tcPr>
          <w:p>
            <w:pPr>
              <w:jc w:val="left"/>
            </w:pPr>
            <w:r>
              <w:rPr>
                <w:rFonts w:ascii="Arial" w:hAnsi="Arial"/>
                <w:b/>
                <w:color w:val="0F2043"/>
                <w:sz w:val="19"/>
              </w:rPr>
              <w:t xml:space="preserve">      FACULTAD / UNIVERSIDAD  :</w:t>
            </w:r>
          </w:p>
        </w:tc>
        <w:tc>
          <w:tcPr>
            <w:tcW w:type="dxa" w:w="4709"/>
            <w:tcMar>
              <w:top w:w="60" w:type="dxa"/>
              <w:bottom w:w="60" w:type="dxa"/>
              <w:left w:w="100" w:type="dxa"/>
              <w:right w:w="100" w:type="dxa"/>
            </w:tcMar>
          </w:tcPr>
          <w:p>
            <w:pPr>
              <w:jc w:val="left"/>
            </w:pPr>
            <w:r>
              <w:rPr>
                <w:rFonts w:ascii="Arial" w:hAnsi="Arial"/>
                <w:b/>
                <w:color w:val="282828"/>
                <w:sz w:val="19"/>
              </w:rPr>
              <w:t xml:space="preserve"> FACULTAD DE INGENIERÍA MECÁNICA ELÉCTRICA / UNAP</w:t>
            </w:r>
          </w:p>
        </w:tc>
      </w:tr>
      <w:tr>
        <w:tc>
          <w:tcPr>
            <w:tcW w:type="dxa" w:w="4709"/>
            <w:tcMar>
              <w:top w:w="60" w:type="dxa"/>
              <w:bottom w:w="60" w:type="dxa"/>
              <w:left w:w="100" w:type="dxa"/>
              <w:right w:w="100" w:type="dxa"/>
            </w:tcMar>
          </w:tcPr>
          <w:p>
            <w:pPr>
              <w:jc w:val="left"/>
            </w:pPr>
            <w:r>
              <w:rPr>
                <w:rFonts w:ascii="Arial" w:hAnsi="Arial"/>
                <w:b/>
                <w:color w:val="0F2043"/>
                <w:sz w:val="19"/>
              </w:rPr>
              <w:t xml:space="preserve">      UBICACIÓN GEOGRÁFICA    :</w:t>
            </w:r>
          </w:p>
        </w:tc>
        <w:tc>
          <w:tcPr>
            <w:tcW w:type="dxa" w:w="4709"/>
            <w:tcMar>
              <w:top w:w="60" w:type="dxa"/>
              <w:bottom w:w="60" w:type="dxa"/>
              <w:left w:w="100" w:type="dxa"/>
              <w:right w:w="100" w:type="dxa"/>
            </w:tcMar>
          </w:tcPr>
          <w:p>
            <w:pPr>
              <w:jc w:val="left"/>
            </w:pPr>
            <w:r>
              <w:rPr>
                <w:rFonts w:ascii="Arial" w:hAnsi="Arial"/>
                <w:b/>
                <w:color w:val="282828"/>
                <w:sz w:val="19"/>
              </w:rPr>
              <w:t xml:space="preserve"> PUNO - PERÚ</w:t>
            </w:r>
          </w:p>
        </w:tc>
      </w:tr>
      <w:tr>
        <w:tc>
          <w:tcPr>
            <w:tcW w:type="dxa" w:w="4709"/>
            <w:tcMar>
              <w:top w:w="60" w:type="dxa"/>
              <w:bottom w:w="60" w:type="dxa"/>
              <w:left w:w="100" w:type="dxa"/>
              <w:right w:w="100" w:type="dxa"/>
            </w:tcMar>
          </w:tcPr>
          <w:p>
            <w:pPr>
              <w:jc w:val="left"/>
            </w:pPr>
            <w:r>
              <w:rPr>
                <w:rFonts w:ascii="Arial" w:hAnsi="Arial"/>
                <w:b/>
                <w:color w:val="0F2043"/>
                <w:sz w:val="19"/>
              </w:rPr>
              <w:t xml:space="preserve">      FECHA Y LÁMINA PLANO    :</w:t>
            </w:r>
          </w:p>
        </w:tc>
        <w:tc>
          <w:tcPr>
            <w:tcW w:type="dxa" w:w="4709"/>
            <w:tcMar>
              <w:top w:w="60" w:type="dxa"/>
              <w:bottom w:w="60" w:type="dxa"/>
              <w:left w:w="100" w:type="dxa"/>
              <w:right w:w="100" w:type="dxa"/>
            </w:tcMar>
          </w:tcPr>
          <w:p>
            <w:pPr>
              <w:jc w:val="left"/>
            </w:pPr>
            <w:r>
              <w:rPr>
                <w:rFonts w:ascii="Arial" w:hAnsi="Arial"/>
                <w:b/>
                <w:color w:val="282828"/>
                <w:sz w:val="19"/>
              </w:rPr>
              <w:t xml:space="preserve"> PUNO - JUNIO - 2026 | LÁMINA A2 (ESCALA 1:50)</w:t>
            </w:r>
          </w:p>
        </w:tc>
      </w:tr>
    </w:tbl>
    <w:p>
      <w:pPr>
        <w:spacing w:before="0" w:after="1200" w:line="276" w:lineRule="auto"/>
        <w:jc w:val="both"/>
      </w:pPr>
    </w:p>
    <w:p>
      <w:pPr>
        <w:spacing w:before="0" w:after="0" w:line="276" w:lineRule="auto"/>
        <w:jc w:val="center"/>
      </w:pPr>
      <w:r>
        <w:rPr>
          <w:rFonts w:ascii="Arial" w:hAnsi="Arial"/>
          <w:b/>
          <w:i w:val="0"/>
          <w:color w:val="0F2043"/>
          <w:sz w:val="22"/>
        </w:rPr>
        <w:t>PUNO - PERÚ - 2026</w:t>
      </w:r>
    </w:p>
    <w:p>
      <w:r>
        <w:br w:type="page"/>
      </w:r>
    </w:p>
    <w:p>
      <w:pPr>
        <w:keepNext/>
        <w:spacing w:before="280" w:after="80"/>
        <w:jc w:val="left"/>
      </w:pPr>
      <w:r>
        <w:rPr>
          <w:rFonts w:ascii="Arial" w:hAnsi="Arial"/>
          <w:b/>
          <w:color w:val="184C78"/>
          <w:sz w:val="24"/>
        </w:rPr>
        <w:t>ÍNDICE GENERAL DEL EXPEDIENTE TÉCNICO COMPLETO</w:t>
      </w:r>
    </w:p>
    <w:p>
      <w:pPr>
        <w:spacing w:before="0" w:after="120" w:line="276" w:lineRule="auto"/>
        <w:ind w:firstLine="720"/>
        <w:jc w:val="both"/>
      </w:pPr>
      <w:r>
        <w:rPr>
          <w:rFonts w:ascii="Arial" w:hAnsi="Arial"/>
          <w:b w:val="0"/>
          <w:i w:val="0"/>
          <w:color w:val="000000"/>
          <w:sz w:val="22"/>
        </w:rPr>
        <w:t>El presente Expediente Técnico de Instalaciones Eléctricas se encuentra estructurado en cuatro partes fundamentales:</w:t>
      </w:r>
    </w:p>
    <w:p>
      <w:pPr>
        <w:spacing w:before="0" w:after="60" w:line="276" w:lineRule="auto"/>
        <w:jc w:val="both"/>
      </w:pPr>
      <w:r>
        <w:rPr>
          <w:rFonts w:ascii="Arial" w:hAnsi="Arial"/>
          <w:b/>
          <w:i w:val="0"/>
          <w:color w:val="0F2043"/>
          <w:sz w:val="22"/>
        </w:rPr>
        <w:t>PARTE I: MEMORIA DESCRIPTIVA</w:t>
      </w:r>
    </w:p>
    <w:p>
      <w:pPr>
        <w:spacing w:before="0" w:after="60" w:line="276" w:lineRule="auto"/>
        <w:ind w:firstLine="288"/>
        <w:jc w:val="both"/>
      </w:pPr>
      <w:r>
        <w:rPr>
          <w:rFonts w:ascii="Arial" w:hAnsi="Arial"/>
          <w:b w:val="0"/>
          <w:i w:val="0"/>
          <w:color w:val="323232"/>
          <w:sz w:val="22"/>
        </w:rPr>
        <w:t xml:space="preserve">  1.0 Objetivo del Proyecto y Marco General</w:t>
      </w:r>
    </w:p>
    <w:p>
      <w:pPr>
        <w:spacing w:before="0" w:after="60" w:line="276" w:lineRule="auto"/>
        <w:ind w:firstLine="288"/>
        <w:jc w:val="both"/>
      </w:pPr>
      <w:r>
        <w:rPr>
          <w:rFonts w:ascii="Arial" w:hAnsi="Arial"/>
          <w:b w:val="0"/>
          <w:i w:val="0"/>
          <w:color w:val="323232"/>
          <w:sz w:val="22"/>
        </w:rPr>
        <w:t xml:space="preserve">  2.0 Alcances del Proyecto de Instalaciones Eléctricas</w:t>
      </w:r>
    </w:p>
    <w:p>
      <w:pPr>
        <w:spacing w:before="0" w:after="60" w:line="276" w:lineRule="auto"/>
        <w:ind w:firstLine="288"/>
        <w:jc w:val="both"/>
      </w:pPr>
      <w:r>
        <w:rPr>
          <w:rFonts w:ascii="Arial" w:hAnsi="Arial"/>
          <w:b w:val="0"/>
          <w:i w:val="0"/>
          <w:color w:val="323232"/>
          <w:sz w:val="22"/>
        </w:rPr>
        <w:t xml:space="preserve">  3.0 Descripción del Proyecto y Distribución Arquitectónica</w:t>
      </w:r>
    </w:p>
    <w:p>
      <w:pPr>
        <w:spacing w:before="0" w:after="60" w:line="276" w:lineRule="auto"/>
        <w:ind w:firstLine="288"/>
        <w:jc w:val="both"/>
      </w:pPr>
      <w:r>
        <w:rPr>
          <w:rFonts w:ascii="Arial" w:hAnsi="Arial"/>
          <w:b w:val="0"/>
          <w:i w:val="0"/>
          <w:color w:val="323232"/>
          <w:sz w:val="22"/>
        </w:rPr>
        <w:t xml:space="preserve">      3.1 Primer Piso (Área Social, Servicio, Patio, Cisterna y Electrobombas)</w:t>
      </w:r>
    </w:p>
    <w:p>
      <w:pPr>
        <w:spacing w:before="0" w:after="60" w:line="276" w:lineRule="auto"/>
        <w:ind w:firstLine="288"/>
        <w:jc w:val="both"/>
      </w:pPr>
      <w:r>
        <w:rPr>
          <w:rFonts w:ascii="Arial" w:hAnsi="Arial"/>
          <w:b w:val="0"/>
          <w:i w:val="0"/>
          <w:color w:val="323232"/>
          <w:sz w:val="22"/>
        </w:rPr>
        <w:t xml:space="preserve">      3.2 Segundo Piso (Área Íntima, Dormitorios, Baños Privados y Comunes)</w:t>
      </w:r>
    </w:p>
    <w:p>
      <w:pPr>
        <w:spacing w:before="0" w:after="60" w:line="276" w:lineRule="auto"/>
        <w:ind w:firstLine="288"/>
        <w:jc w:val="both"/>
      </w:pPr>
      <w:r>
        <w:rPr>
          <w:rFonts w:ascii="Arial" w:hAnsi="Arial"/>
          <w:b w:val="0"/>
          <w:i w:val="0"/>
          <w:color w:val="323232"/>
          <w:sz w:val="22"/>
        </w:rPr>
        <w:t xml:space="preserve">      3.3 Azotea (Área de Lavandería, Tendedero, Depósito y Servicios)</w:t>
      </w:r>
    </w:p>
    <w:p>
      <w:pPr>
        <w:spacing w:before="0" w:after="60" w:line="276" w:lineRule="auto"/>
        <w:ind w:firstLine="288"/>
        <w:jc w:val="both"/>
      </w:pPr>
      <w:r>
        <w:rPr>
          <w:rFonts w:ascii="Arial" w:hAnsi="Arial"/>
          <w:b w:val="0"/>
          <w:i w:val="0"/>
          <w:color w:val="323232"/>
          <w:sz w:val="22"/>
        </w:rPr>
        <w:t xml:space="preserve">  4.0 Características del Sistema Eléctrico y Suministro</w:t>
      </w:r>
    </w:p>
    <w:p>
      <w:pPr>
        <w:spacing w:before="0" w:after="60" w:line="276" w:lineRule="auto"/>
        <w:ind w:firstLine="288"/>
        <w:jc w:val="both"/>
      </w:pPr>
      <w:r>
        <w:rPr>
          <w:rFonts w:ascii="Arial" w:hAnsi="Arial"/>
          <w:b w:val="0"/>
          <w:i w:val="0"/>
          <w:color w:val="323232"/>
          <w:sz w:val="22"/>
        </w:rPr>
        <w:t xml:space="preserve">  5.0 Bases de Cálculo y Normativa de Carga</w:t>
      </w:r>
    </w:p>
    <w:p>
      <w:pPr>
        <w:spacing w:before="0" w:after="60" w:line="276" w:lineRule="auto"/>
        <w:ind w:firstLine="288"/>
        <w:jc w:val="both"/>
      </w:pPr>
      <w:r>
        <w:rPr>
          <w:rFonts w:ascii="Arial" w:hAnsi="Arial"/>
          <w:b w:val="0"/>
          <w:i w:val="0"/>
          <w:color w:val="323232"/>
          <w:sz w:val="22"/>
        </w:rPr>
        <w:t xml:space="preserve">  6.0 Cuadro Oficial de Cargas y Máxima Demanda</w:t>
      </w:r>
    </w:p>
    <w:p>
      <w:pPr>
        <w:spacing w:before="0" w:after="60" w:line="276" w:lineRule="auto"/>
        <w:ind w:firstLine="288"/>
        <w:jc w:val="both"/>
      </w:pPr>
      <w:r>
        <w:rPr>
          <w:rFonts w:ascii="Arial" w:hAnsi="Arial"/>
          <w:b w:val="0"/>
          <w:i w:val="0"/>
          <w:color w:val="323232"/>
          <w:sz w:val="22"/>
        </w:rPr>
        <w:t xml:space="preserve">  7.0 Ubicación del Tablero General (TD) y Centros de Carga</w:t>
      </w:r>
    </w:p>
    <w:p>
      <w:pPr>
        <w:spacing w:before="0" w:after="60" w:line="276" w:lineRule="auto"/>
        <w:ind w:firstLine="288"/>
        <w:jc w:val="both"/>
      </w:pPr>
      <w:r>
        <w:rPr>
          <w:rFonts w:ascii="Arial" w:hAnsi="Arial"/>
          <w:b w:val="0"/>
          <w:i w:val="0"/>
          <w:color w:val="323232"/>
          <w:sz w:val="22"/>
        </w:rPr>
        <w:t xml:space="preserve">  8.0 Sistema de Puesta a Tierra (PAT-1)</w:t>
      </w:r>
    </w:p>
    <w:p>
      <w:pPr>
        <w:spacing w:before="0" w:after="60" w:line="276" w:lineRule="auto"/>
        <w:ind w:firstLine="288"/>
        <w:jc w:val="both"/>
      </w:pPr>
      <w:r>
        <w:rPr>
          <w:rFonts w:ascii="Arial" w:hAnsi="Arial"/>
          <w:b w:val="0"/>
          <w:i w:val="0"/>
          <w:color w:val="323232"/>
          <w:sz w:val="22"/>
        </w:rPr>
        <w:t xml:space="preserve">  9.0 Redes Complementarias y Telecomunicaciones</w:t>
      </w:r>
    </w:p>
    <w:p>
      <w:pPr>
        <w:spacing w:before="0" w:after="60" w:line="276" w:lineRule="auto"/>
        <w:ind w:firstLine="288"/>
        <w:jc w:val="both"/>
      </w:pPr>
      <w:r>
        <w:rPr>
          <w:rFonts w:ascii="Arial" w:hAnsi="Arial"/>
          <w:b w:val="0"/>
          <w:i w:val="0"/>
          <w:color w:val="323232"/>
          <w:sz w:val="22"/>
        </w:rPr>
        <w:t xml:space="preserve">  10.0 Normativa y Reglamentación Nacional e Internacional</w:t>
      </w:r>
    </w:p>
    <w:p>
      <w:pPr>
        <w:spacing w:before="0" w:after="60" w:line="276" w:lineRule="auto"/>
        <w:ind w:firstLine="288"/>
        <w:jc w:val="both"/>
      </w:pPr>
      <w:r>
        <w:rPr>
          <w:rFonts w:ascii="Arial" w:hAnsi="Arial"/>
          <w:b w:val="0"/>
          <w:i w:val="0"/>
          <w:color w:val="323232"/>
          <w:sz w:val="22"/>
        </w:rPr>
        <w:t xml:space="preserve">  11.0 Simbología Reglamentaria y Referencia a Planos</w:t>
      </w:r>
    </w:p>
    <w:p>
      <w:pPr>
        <w:spacing w:before="0" w:after="60" w:line="276" w:lineRule="auto"/>
        <w:jc w:val="both"/>
      </w:pPr>
      <w:r>
        <w:rPr>
          <w:rFonts w:ascii="Arial" w:hAnsi="Arial"/>
          <w:b/>
          <w:i w:val="0"/>
          <w:color w:val="0F2043"/>
          <w:sz w:val="22"/>
        </w:rPr>
        <w:t>PARTE II: CÁLCULOS JUSTIFICATORIOS Y DIAGRAMA UNIFILAR DETALLADO</w:t>
      </w:r>
    </w:p>
    <w:p>
      <w:pPr>
        <w:spacing w:before="0" w:after="60" w:line="276" w:lineRule="auto"/>
        <w:ind w:firstLine="288"/>
        <w:jc w:val="both"/>
      </w:pPr>
      <w:r>
        <w:rPr>
          <w:rFonts w:ascii="Arial" w:hAnsi="Arial"/>
          <w:b w:val="0"/>
          <w:i w:val="0"/>
          <w:color w:val="323232"/>
          <w:sz w:val="22"/>
        </w:rPr>
        <w:t xml:space="preserve">  2.1 Introducción y Criterios de Diseño Eléctrico</w:t>
      </w:r>
    </w:p>
    <w:p>
      <w:pPr>
        <w:spacing w:before="0" w:after="60" w:line="276" w:lineRule="auto"/>
        <w:ind w:firstLine="288"/>
        <w:jc w:val="both"/>
      </w:pPr>
      <w:r>
        <w:rPr>
          <w:rFonts w:ascii="Arial" w:hAnsi="Arial"/>
          <w:b w:val="0"/>
          <w:i w:val="0"/>
          <w:color w:val="323232"/>
          <w:sz w:val="22"/>
        </w:rPr>
        <w:t xml:space="preserve">  2.2 Fórmulas Empleadas y Desarrollo Matemático paso a paso</w:t>
      </w:r>
    </w:p>
    <w:p>
      <w:pPr>
        <w:spacing w:before="0" w:after="60" w:line="276" w:lineRule="auto"/>
        <w:ind w:firstLine="288"/>
        <w:jc w:val="both"/>
      </w:pPr>
      <w:r>
        <w:rPr>
          <w:rFonts w:ascii="Arial" w:hAnsi="Arial"/>
          <w:b w:val="0"/>
          <w:i w:val="0"/>
          <w:color w:val="323232"/>
          <w:sz w:val="22"/>
        </w:rPr>
        <w:t xml:space="preserve">  2.3 Sustento Detallado del Cuadro de Cargas Circuito por Circuito (C-1 a C-8)</w:t>
      </w:r>
    </w:p>
    <w:p>
      <w:pPr>
        <w:spacing w:before="0" w:after="60" w:line="276" w:lineRule="auto"/>
        <w:ind w:firstLine="288"/>
        <w:jc w:val="both"/>
      </w:pPr>
      <w:r>
        <w:rPr>
          <w:rFonts w:ascii="Arial" w:hAnsi="Arial"/>
          <w:b w:val="0"/>
          <w:i w:val="0"/>
          <w:color w:val="323232"/>
          <w:sz w:val="22"/>
        </w:rPr>
        <w:t xml:space="preserve">  2.4 Cálculo Justificatorio del Alimentador General</w:t>
      </w:r>
    </w:p>
    <w:p>
      <w:pPr>
        <w:spacing w:before="0" w:after="60" w:line="276" w:lineRule="auto"/>
        <w:ind w:firstLine="288"/>
        <w:jc w:val="both"/>
      </w:pPr>
      <w:r>
        <w:rPr>
          <w:rFonts w:ascii="Arial" w:hAnsi="Arial"/>
          <w:b w:val="0"/>
          <w:i w:val="0"/>
          <w:color w:val="323232"/>
          <w:sz w:val="22"/>
        </w:rPr>
        <w:t xml:space="preserve">  2.5 ESQUEMA Y ESPECIFICACIÓN DETALLADA DEL DIAGRAMA UNIFILAR</w:t>
      </w:r>
    </w:p>
    <w:p>
      <w:pPr>
        <w:spacing w:before="0" w:after="60" w:line="276" w:lineRule="auto"/>
        <w:ind w:firstLine="288"/>
        <w:jc w:val="both"/>
      </w:pPr>
      <w:r>
        <w:rPr>
          <w:rFonts w:ascii="Arial" w:hAnsi="Arial"/>
          <w:b w:val="0"/>
          <w:i w:val="0"/>
          <w:color w:val="323232"/>
          <w:sz w:val="22"/>
        </w:rPr>
        <w:t xml:space="preserve">      2.5.1 Suministro y Acometida Eléctrica (Electro Puno S.A.A.)</w:t>
      </w:r>
    </w:p>
    <w:p>
      <w:pPr>
        <w:spacing w:before="0" w:after="60" w:line="276" w:lineRule="auto"/>
        <w:ind w:firstLine="288"/>
        <w:jc w:val="both"/>
      </w:pPr>
      <w:r>
        <w:rPr>
          <w:rFonts w:ascii="Arial" w:hAnsi="Arial"/>
          <w:b w:val="0"/>
          <w:i w:val="0"/>
          <w:color w:val="323232"/>
          <w:sz w:val="22"/>
        </w:rPr>
        <w:t xml:space="preserve">      2.5.2 Medidor de Energía y Caja de Toma L-T</w:t>
      </w:r>
    </w:p>
    <w:p>
      <w:pPr>
        <w:spacing w:before="0" w:after="60" w:line="276" w:lineRule="auto"/>
        <w:ind w:firstLine="288"/>
        <w:jc w:val="both"/>
      </w:pPr>
      <w:r>
        <w:rPr>
          <w:rFonts w:ascii="Arial" w:hAnsi="Arial"/>
          <w:b w:val="0"/>
          <w:i w:val="0"/>
          <w:color w:val="323232"/>
          <w:sz w:val="22"/>
        </w:rPr>
        <w:t xml:space="preserve">      2.5.3 Interruptor General Termomagnético (3x40A, 10 kA)</w:t>
      </w:r>
    </w:p>
    <w:p>
      <w:pPr>
        <w:spacing w:before="0" w:after="60" w:line="276" w:lineRule="auto"/>
        <w:ind w:firstLine="288"/>
        <w:jc w:val="both"/>
      </w:pPr>
      <w:r>
        <w:rPr>
          <w:rFonts w:ascii="Arial" w:hAnsi="Arial"/>
          <w:b w:val="0"/>
          <w:i w:val="0"/>
          <w:color w:val="323232"/>
          <w:sz w:val="22"/>
        </w:rPr>
        <w:t xml:space="preserve">      2.5.4 Barras Colectoras y Coordinación de Protecciones</w:t>
      </w:r>
    </w:p>
    <w:p>
      <w:pPr>
        <w:spacing w:before="0" w:after="60" w:line="276" w:lineRule="auto"/>
        <w:ind w:firstLine="288"/>
        <w:jc w:val="both"/>
      </w:pPr>
      <w:r>
        <w:rPr>
          <w:rFonts w:ascii="Arial" w:hAnsi="Arial"/>
          <w:b w:val="0"/>
          <w:i w:val="0"/>
          <w:color w:val="323232"/>
          <w:sz w:val="22"/>
        </w:rPr>
        <w:t xml:space="preserve">      2.5.5 Desglose Específico Circuito por Circuito (C-1 a C-8)</w:t>
      </w:r>
    </w:p>
    <w:p>
      <w:pPr>
        <w:spacing w:before="0" w:after="60" w:line="276" w:lineRule="auto"/>
        <w:ind w:firstLine="288"/>
        <w:jc w:val="both"/>
      </w:pPr>
      <w:r>
        <w:rPr>
          <w:rFonts w:ascii="Arial" w:hAnsi="Arial"/>
          <w:b w:val="0"/>
          <w:i w:val="0"/>
          <w:color w:val="323232"/>
          <w:sz w:val="22"/>
        </w:rPr>
        <w:t xml:space="preserve">  2.6 Cuadro Completo de Dimensionamiento de Circuitos Derivados</w:t>
      </w:r>
    </w:p>
    <w:p>
      <w:pPr>
        <w:spacing w:before="0" w:after="60" w:line="276" w:lineRule="auto"/>
        <w:ind w:firstLine="288"/>
        <w:jc w:val="both"/>
      </w:pPr>
      <w:r>
        <w:rPr>
          <w:rFonts w:ascii="Arial" w:hAnsi="Arial"/>
          <w:b w:val="0"/>
          <w:i w:val="0"/>
          <w:color w:val="323232"/>
          <w:sz w:val="22"/>
        </w:rPr>
        <w:t xml:space="preserve">  2.7 Dimensionamiento y Peinado del Tablero General (TD de 36 Polos trifásico)</w:t>
      </w:r>
    </w:p>
    <w:p>
      <w:pPr>
        <w:spacing w:before="0" w:after="60" w:line="276" w:lineRule="auto"/>
        <w:ind w:firstLine="288"/>
        <w:jc w:val="both"/>
      </w:pPr>
      <w:r>
        <w:rPr>
          <w:rFonts w:ascii="Arial" w:hAnsi="Arial"/>
          <w:b w:val="0"/>
          <w:i w:val="0"/>
          <w:color w:val="323232"/>
          <w:sz w:val="22"/>
        </w:rPr>
        <w:t xml:space="preserve">  2.8 Cálculo Detallado del Pozo de Puesta a Tierra (Fórmula de Dwight: R ≤ 8.50 Ω)</w:t>
      </w:r>
    </w:p>
    <w:p>
      <w:pPr>
        <w:spacing w:before="0" w:after="60" w:line="276" w:lineRule="auto"/>
        <w:ind w:firstLine="288"/>
        <w:jc w:val="both"/>
      </w:pPr>
      <w:r>
        <w:rPr>
          <w:rFonts w:ascii="Arial" w:hAnsi="Arial"/>
          <w:b w:val="0"/>
          <w:i w:val="0"/>
          <w:color w:val="323232"/>
          <w:sz w:val="22"/>
        </w:rPr>
        <w:t xml:space="preserve">      - Figura 1: Diagrama Unifilar Detallado del Tablero General (TD)</w:t>
      </w:r>
    </w:p>
    <w:p>
      <w:pPr>
        <w:spacing w:before="0" w:after="60" w:line="276" w:lineRule="auto"/>
        <w:ind w:firstLine="288"/>
        <w:jc w:val="both"/>
      </w:pPr>
      <w:r>
        <w:rPr>
          <w:rFonts w:ascii="Arial" w:hAnsi="Arial"/>
          <w:b w:val="0"/>
          <w:i w:val="0"/>
          <w:color w:val="323232"/>
          <w:sz w:val="22"/>
        </w:rPr>
        <w:t xml:space="preserve">      - Figura 2: Detalle Constructivo del Pozo de Puesta a Tierra (PAT-1)</w:t>
      </w:r>
    </w:p>
    <w:p>
      <w:pPr>
        <w:spacing w:before="0" w:after="60" w:line="276" w:lineRule="auto"/>
        <w:jc w:val="both"/>
      </w:pPr>
      <w:r>
        <w:rPr>
          <w:rFonts w:ascii="Arial" w:hAnsi="Arial"/>
          <w:b/>
          <w:i w:val="0"/>
          <w:color w:val="0F2043"/>
          <w:sz w:val="22"/>
        </w:rPr>
        <w:t>PARTE III: ESPECIFICACIONES TÉCNICAS DE EQUIPOS Y MATERIALES</w:t>
      </w:r>
    </w:p>
    <w:p>
      <w:pPr>
        <w:spacing w:before="0" w:after="60" w:line="276" w:lineRule="auto"/>
        <w:ind w:firstLine="288"/>
        <w:jc w:val="both"/>
      </w:pPr>
      <w:r>
        <w:rPr>
          <w:rFonts w:ascii="Arial" w:hAnsi="Arial"/>
          <w:b w:val="0"/>
          <w:i w:val="0"/>
          <w:color w:val="323232"/>
          <w:sz w:val="22"/>
        </w:rPr>
        <w:t xml:space="preserve">  1. GENERALIDADES (1.1 Introducción, 1.2 Alcance, 1.3 Documentación)</w:t>
      </w:r>
    </w:p>
    <w:p>
      <w:pPr>
        <w:spacing w:before="0" w:after="60" w:line="276" w:lineRule="auto"/>
        <w:ind w:firstLine="288"/>
        <w:jc w:val="both"/>
      </w:pPr>
      <w:r>
        <w:rPr>
          <w:rFonts w:ascii="Arial" w:hAnsi="Arial"/>
          <w:b w:val="0"/>
          <w:i w:val="0"/>
          <w:color w:val="323232"/>
          <w:sz w:val="22"/>
        </w:rPr>
        <w:t xml:space="preserve">  2. ESPECIFICACIONES TÉCNICAS DE MATERIALES</w:t>
      </w:r>
    </w:p>
    <w:p>
      <w:pPr>
        <w:spacing w:before="0" w:after="60" w:line="276" w:lineRule="auto"/>
        <w:ind w:firstLine="288"/>
        <w:jc w:val="both"/>
      </w:pPr>
      <w:r>
        <w:rPr>
          <w:rFonts w:ascii="Arial" w:hAnsi="Arial"/>
          <w:b w:val="0"/>
          <w:i w:val="0"/>
          <w:color w:val="323232"/>
          <w:sz w:val="22"/>
        </w:rPr>
        <w:t xml:space="preserve">  3. DISPOSITIVOS Y EQUIPOS VARIOS</w:t>
      </w:r>
    </w:p>
    <w:p>
      <w:pPr>
        <w:spacing w:before="0" w:after="60" w:line="276" w:lineRule="auto"/>
        <w:ind w:firstLine="288"/>
        <w:jc w:val="both"/>
      </w:pPr>
      <w:r>
        <w:rPr>
          <w:rFonts w:ascii="Arial" w:hAnsi="Arial"/>
          <w:b w:val="0"/>
          <w:i w:val="0"/>
          <w:color w:val="323232"/>
          <w:sz w:val="22"/>
        </w:rPr>
        <w:t xml:space="preserve">  4. SISTEMA DE PUESTA A TIERRA</w:t>
      </w:r>
    </w:p>
    <w:p>
      <w:pPr>
        <w:spacing w:before="0" w:after="60" w:line="276" w:lineRule="auto"/>
        <w:ind w:firstLine="288"/>
        <w:jc w:val="both"/>
      </w:pPr>
      <w:r>
        <w:rPr>
          <w:rFonts w:ascii="Arial" w:hAnsi="Arial"/>
          <w:b w:val="0"/>
          <w:i w:val="0"/>
          <w:color w:val="323232"/>
          <w:sz w:val="22"/>
        </w:rPr>
        <w:t xml:space="preserve">  5. PRUEBAS ELECTROMECÁNICAS Y PUESTA EN SERVICIO</w:t>
      </w:r>
    </w:p>
    <w:p>
      <w:pPr>
        <w:spacing w:before="0" w:after="60" w:line="276" w:lineRule="auto"/>
        <w:ind w:firstLine="288"/>
        <w:jc w:val="both"/>
      </w:pPr>
      <w:r>
        <w:rPr>
          <w:rFonts w:ascii="Arial" w:hAnsi="Arial"/>
          <w:b w:val="0"/>
          <w:i w:val="0"/>
          <w:color w:val="323232"/>
          <w:sz w:val="22"/>
        </w:rPr>
        <w:t xml:space="preserve">  6. ESPECIFICACIONES DE MONTAJE Y MONITOREO</w:t>
      </w:r>
    </w:p>
    <w:p>
      <w:pPr>
        <w:spacing w:before="0" w:after="60" w:line="276" w:lineRule="auto"/>
        <w:ind w:firstLine="288"/>
        <w:jc w:val="both"/>
      </w:pPr>
      <w:r>
        <w:rPr>
          <w:rFonts w:ascii="Arial" w:hAnsi="Arial"/>
          <w:b w:val="0"/>
          <w:i w:val="0"/>
          <w:color w:val="323232"/>
          <w:sz w:val="22"/>
        </w:rPr>
        <w:t xml:space="preserve">  7. PLANOS AS-BUILT Y DOCUMENTACIÓN FINAL</w:t>
      </w:r>
    </w:p>
    <w:p>
      <w:pPr>
        <w:spacing w:before="0" w:after="60" w:line="276" w:lineRule="auto"/>
        <w:ind w:firstLine="288"/>
        <w:jc w:val="both"/>
      </w:pPr>
      <w:r>
        <w:rPr>
          <w:rFonts w:ascii="Arial" w:hAnsi="Arial"/>
          <w:b w:val="0"/>
          <w:i w:val="0"/>
          <w:color w:val="323232"/>
          <w:sz w:val="22"/>
        </w:rPr>
        <w:t xml:space="preserve">      - Figura 3: Esquema de Distribución Eléctrica y Montantes por Niveles</w:t>
      </w:r>
    </w:p>
    <w:p>
      <w:pPr>
        <w:spacing w:before="0" w:after="60" w:line="276" w:lineRule="auto"/>
        <w:jc w:val="both"/>
      </w:pPr>
      <w:r>
        <w:rPr>
          <w:rFonts w:ascii="Arial" w:hAnsi="Arial"/>
          <w:b/>
          <w:i w:val="0"/>
          <w:color w:val="0F2043"/>
          <w:sz w:val="22"/>
        </w:rPr>
        <w:t>PARTE IV: MATRIZ DE INCONSISTENCIAS Y PROPUESTAS TÉCNICAS DE MEJORA</w:t>
      </w:r>
    </w:p>
    <w:p>
      <w:pPr>
        <w:spacing w:before="0" w:after="60" w:line="276" w:lineRule="auto"/>
        <w:ind w:firstLine="288"/>
        <w:jc w:val="both"/>
      </w:pPr>
      <w:r>
        <w:rPr>
          <w:rFonts w:ascii="Arial" w:hAnsi="Arial"/>
          <w:b w:val="0"/>
          <w:i w:val="0"/>
          <w:color w:val="323232"/>
          <w:sz w:val="22"/>
        </w:rPr>
        <w:t xml:space="preserve">  1.0 Presentación e Importancia de la Auditoría Técnica</w:t>
      </w:r>
    </w:p>
    <w:p>
      <w:pPr>
        <w:spacing w:before="0" w:after="60" w:line="276" w:lineRule="auto"/>
        <w:ind w:firstLine="288"/>
        <w:jc w:val="both"/>
      </w:pPr>
      <w:r>
        <w:rPr>
          <w:rFonts w:ascii="Arial" w:hAnsi="Arial"/>
          <w:b w:val="0"/>
          <w:i w:val="0"/>
          <w:color w:val="323232"/>
          <w:sz w:val="22"/>
        </w:rPr>
        <w:t xml:space="preserve">  2.0 Matriz Consolidada de Inconsistencias y Soluciones Técnicas</w:t>
      </w:r>
    </w:p>
    <w:p>
      <w:pPr>
        <w:spacing w:before="0" w:after="60" w:line="276" w:lineRule="auto"/>
        <w:ind w:firstLine="288"/>
        <w:jc w:val="both"/>
      </w:pPr>
      <w:r>
        <w:rPr>
          <w:rFonts w:ascii="Arial" w:hAnsi="Arial"/>
          <w:b w:val="0"/>
          <w:i w:val="0"/>
          <w:color w:val="323232"/>
          <w:sz w:val="22"/>
        </w:rPr>
        <w:t xml:space="preserve">  3.0 Justificación Detallada de Propuestas Técnicas e Inferencias de Ingeniería</w:t>
      </w:r>
    </w:p>
    <w:p>
      <w:r>
        <w:br w:type="page"/>
      </w:r>
    </w:p>
    <w:p>
      <w:pPr>
        <w:spacing w:before="0" w:after="240" w:line="276" w:lineRule="auto"/>
        <w:jc w:val="center"/>
      </w:pPr>
      <w:r>
        <w:rPr>
          <w:rFonts w:ascii="Arial" w:hAnsi="Arial"/>
          <w:b/>
          <w:i w:val="0"/>
          <w:color w:val="0F2043"/>
          <w:sz w:val="28"/>
        </w:rPr>
        <w:t>INSTALACIONES ELÉCTRICAS INTERIORES</w:t>
      </w:r>
    </w:p>
    <w:p>
      <w:pPr>
        <w:keepNext/>
        <w:spacing w:before="400" w:after="160"/>
        <w:jc w:val="center"/>
      </w:pPr>
      <w:r>
        <w:rPr>
          <w:rFonts w:ascii="Arial" w:hAnsi="Arial"/>
          <w:b/>
          <w:color w:val="0F2043"/>
          <w:sz w:val="28"/>
        </w:rPr>
        <w:t>I. MEMORIA DESCRIPTIVA</w:t>
      </w:r>
    </w:p>
    <w:p>
      <w:pPr>
        <w:keepNext/>
        <w:spacing w:before="280" w:after="80"/>
        <w:jc w:val="left"/>
      </w:pPr>
      <w:r>
        <w:rPr>
          <w:rFonts w:ascii="Arial" w:hAnsi="Arial"/>
          <w:b/>
          <w:color w:val="184C78"/>
          <w:sz w:val="24"/>
        </w:rPr>
        <w:t>1.0 OBJETIVO DEL PROYECTO Y MARCO GENERAL</w:t>
      </w:r>
    </w:p>
    <w:p>
      <w:pPr>
        <w:spacing w:before="0" w:after="120" w:line="276" w:lineRule="auto"/>
        <w:ind w:firstLine="720"/>
        <w:jc w:val="both"/>
      </w:pPr>
      <w:r>
        <w:rPr>
          <w:rFonts w:ascii="Arial" w:hAnsi="Arial"/>
          <w:b w:val="0"/>
          <w:i w:val="0"/>
          <w:color w:val="000000"/>
          <w:sz w:val="22"/>
        </w:rPr>
        <w:t>El presente Proyecto de Instalaciones Eléctricas Interiores corresponde a la Edificación de una Vivienda Unifamiliar de tres niveles (Primer Piso, Segundo Piso y Azotea), de propiedad de CHARAJA MAMANI DIEGO JEFFERSON (Código 214254), desarrollado para la asignatura de Instalaciones Eléctricas dictada por el Ing. VILLANUEVA CORNEJO MARCOS JOSE en la Escuela Profesional de Ingeniería Mecánica Eléctrica de la Universidad Nacional del Altiplano. El objetivo principal es definir los criterios técnicos, dimensionales, normativos y constructivos para la correcta distribución de energía eléctrica, selección de conductores, tableros, protecciones termomagnéticas y diferenciales, y el sistema de puesta a tierra, garantizando la máxima seguridad de las personas, la preservación de la infraestructura contra sobrecargas y cortocircuitos, y la eficiencia energética conforme al Código Nacional de Electricidad - Utilización (CNE-U) y al Reglamento Nacional de Edificaciones (RNE EM.010).</w:t>
      </w:r>
    </w:p>
    <w:p>
      <w:pPr>
        <w:keepNext/>
        <w:spacing w:before="280" w:after="80"/>
        <w:jc w:val="left"/>
      </w:pPr>
      <w:r>
        <w:rPr>
          <w:rFonts w:ascii="Arial" w:hAnsi="Arial"/>
          <w:b/>
          <w:color w:val="184C78"/>
          <w:sz w:val="24"/>
        </w:rPr>
        <w:t>2.0 ALCANCES DEL PROYECTO DE INSTALACIONES ELÉCTRICAS</w:t>
      </w:r>
    </w:p>
    <w:p>
      <w:pPr>
        <w:spacing w:before="0" w:after="120" w:line="276" w:lineRule="auto"/>
        <w:ind w:firstLine="720"/>
        <w:jc w:val="both"/>
      </w:pPr>
      <w:r>
        <w:rPr>
          <w:rFonts w:ascii="Arial" w:hAnsi="Arial"/>
          <w:b w:val="0"/>
          <w:i w:val="0"/>
          <w:color w:val="000000"/>
          <w:sz w:val="22"/>
        </w:rPr>
        <w:t>El proyecto comprende el diseño completo de las instalaciones eléctricas en Baja Tensión y redes complementarias:</w:t>
      </w:r>
    </w:p>
    <w:p>
      <w:pPr>
        <w:spacing w:before="0" w:after="120" w:line="276" w:lineRule="auto"/>
        <w:jc w:val="both"/>
      </w:pPr>
      <w:r>
        <w:rPr>
          <w:rFonts w:ascii="Arial" w:hAnsi="Arial"/>
          <w:b/>
          <w:i w:val="0"/>
          <w:color w:val="000000"/>
          <w:sz w:val="22"/>
        </w:rPr>
        <w:t>a) Instalaciones Eléctricas en Baja Tensión</w:t>
      </w:r>
    </w:p>
    <w:p>
      <w:pPr>
        <w:spacing w:before="0" w:after="120" w:line="276" w:lineRule="auto"/>
        <w:ind w:firstLine="720"/>
        <w:jc w:val="both"/>
      </w:pPr>
      <w:r>
        <w:rPr>
          <w:rFonts w:ascii="Arial" w:hAnsi="Arial"/>
          <w:b w:val="0"/>
          <w:i w:val="0"/>
          <w:color w:val="000000"/>
          <w:sz w:val="22"/>
        </w:rPr>
        <w:t>• El diseño de la Acometida Eléctrica trifásica desde la red pública de distribución secundaria de la empresa concesionaria ELECTRO PUNO S.A.A. hasta la caja de protección y medición ubicada en el límite de propiedad.</w:t>
      </w:r>
    </w:p>
    <w:p>
      <w:pPr>
        <w:spacing w:before="0" w:after="120" w:line="276" w:lineRule="auto"/>
        <w:ind w:firstLine="720"/>
        <w:jc w:val="both"/>
      </w:pPr>
      <w:r>
        <w:rPr>
          <w:rFonts w:ascii="Arial" w:hAnsi="Arial"/>
          <w:b w:val="0"/>
          <w:i w:val="0"/>
          <w:color w:val="000000"/>
          <w:sz w:val="22"/>
        </w:rPr>
        <w:t>• El diseño del Alimentador General desde la caja de medición hasta el Tablero General de Distribución (TD) empotrado en el Hall del primer piso.</w:t>
      </w:r>
    </w:p>
    <w:p>
      <w:pPr>
        <w:spacing w:before="0" w:after="120" w:line="276" w:lineRule="auto"/>
        <w:ind w:firstLine="720"/>
        <w:jc w:val="both"/>
      </w:pPr>
      <w:r>
        <w:rPr>
          <w:rFonts w:ascii="Arial" w:hAnsi="Arial"/>
          <w:b w:val="0"/>
          <w:i w:val="0"/>
          <w:color w:val="000000"/>
          <w:sz w:val="22"/>
        </w:rPr>
        <w:t>• Red de 8 circuitos derivados (C-1 a C-8) para Alumbrado, Tomacorrientes Generales y Fuerza.</w:t>
      </w:r>
    </w:p>
    <w:p>
      <w:pPr>
        <w:spacing w:before="0" w:after="120" w:line="276" w:lineRule="auto"/>
        <w:ind w:firstLine="720"/>
        <w:jc w:val="both"/>
      </w:pPr>
      <w:r>
        <w:rPr>
          <w:rFonts w:ascii="Arial" w:hAnsi="Arial"/>
          <w:b w:val="0"/>
          <w:i w:val="0"/>
          <w:color w:val="000000"/>
          <w:sz w:val="22"/>
        </w:rPr>
        <w:t>• Alimentación de fuerza para cargas especiales: Cocina Eléctrica (6.0 kW), Terma Eléctrica (1.5 kW), Electrobomba de Agua (0.75 HP), Lavadora y Secadora de Ropa (2.5 kW) y Tomacorrientes especiales de cocina (1.5 kW).</w:t>
      </w:r>
    </w:p>
    <w:p>
      <w:pPr>
        <w:spacing w:before="0" w:after="120" w:line="276" w:lineRule="auto"/>
        <w:ind w:firstLine="720"/>
        <w:jc w:val="both"/>
      </w:pPr>
      <w:r>
        <w:rPr>
          <w:rFonts w:ascii="Arial" w:hAnsi="Arial"/>
          <w:b w:val="0"/>
          <w:i w:val="0"/>
          <w:color w:val="000000"/>
          <w:sz w:val="22"/>
        </w:rPr>
        <w:t>• Sistema de Puesta a Tierra (PAT-1) con pozo vertical de baja resistencia para protección de personas contra contactos indirectos y protección de equipos electrodomésticos sensibles.</w:t>
      </w:r>
    </w:p>
    <w:p>
      <w:pPr>
        <w:spacing w:before="0" w:after="120" w:line="276" w:lineRule="auto"/>
        <w:jc w:val="both"/>
      </w:pPr>
      <w:r>
        <w:rPr>
          <w:rFonts w:ascii="Arial" w:hAnsi="Arial"/>
          <w:b/>
          <w:i w:val="0"/>
          <w:color w:val="000000"/>
          <w:sz w:val="22"/>
        </w:rPr>
        <w:t>b) Redes de Comunicaciones y Servicios Auxiliares</w:t>
      </w:r>
    </w:p>
    <w:p>
      <w:pPr>
        <w:spacing w:before="0" w:after="120" w:line="276" w:lineRule="auto"/>
        <w:ind w:firstLine="720"/>
        <w:jc w:val="both"/>
      </w:pPr>
      <w:r>
        <w:rPr>
          <w:rFonts w:ascii="Arial" w:hAnsi="Arial"/>
          <w:b w:val="0"/>
          <w:i w:val="0"/>
          <w:color w:val="000000"/>
          <w:sz w:val="22"/>
        </w:rPr>
        <w:t>• Redes de ductos, cajas de pase y cajas de salida para telefonía fija/móvil, cable TV e intercomunicador con abrepuerta eléctrico.</w:t>
      </w:r>
    </w:p>
    <w:p>
      <w:pPr>
        <w:keepNext/>
        <w:spacing w:before="280" w:after="80"/>
        <w:jc w:val="left"/>
      </w:pPr>
      <w:r>
        <w:rPr>
          <w:rFonts w:ascii="Arial" w:hAnsi="Arial"/>
          <w:b/>
          <w:color w:val="184C78"/>
          <w:sz w:val="24"/>
        </w:rPr>
        <w:t>3.0 DESCRIPCIÓN DEL PROYECTO Y DISTRIBUCIÓN ARQUITECTÓNICA</w:t>
      </w:r>
    </w:p>
    <w:p>
      <w:pPr>
        <w:spacing w:before="0" w:after="120" w:line="276" w:lineRule="auto"/>
        <w:ind w:firstLine="720"/>
        <w:jc w:val="both"/>
      </w:pPr>
      <w:r>
        <w:rPr>
          <w:rFonts w:ascii="Arial" w:hAnsi="Arial"/>
          <w:b w:val="0"/>
          <w:i w:val="0"/>
          <w:color w:val="000000"/>
          <w:sz w:val="22"/>
        </w:rPr>
        <w:t>La edificación presenta una arquitectura residencial unifamiliar construida sobre tres niveles, con la siguiente distribución espacial detallada extraída de los planos de diseño (Lámina A2, Escala 1:50):</w:t>
      </w:r>
    </w:p>
    <w:p>
      <w:pPr>
        <w:keepNext/>
        <w:spacing w:before="200" w:after="80"/>
        <w:jc w:val="left"/>
      </w:pPr>
      <w:r>
        <w:rPr>
          <w:rFonts w:ascii="Arial" w:hAnsi="Arial"/>
          <w:b/>
          <w:color w:val="000000"/>
          <w:sz w:val="22"/>
        </w:rPr>
        <w:t>3.1 Primer Piso (Área Social, Servicio, Patio, Cisterna y Electrobombas)</w:t>
      </w:r>
    </w:p>
    <w:p>
      <w:pPr>
        <w:spacing w:before="0" w:after="120" w:line="276" w:lineRule="auto"/>
        <w:ind w:firstLine="720"/>
        <w:jc w:val="both"/>
      </w:pPr>
      <w:r>
        <w:rPr>
          <w:rFonts w:ascii="Arial" w:hAnsi="Arial"/>
          <w:b w:val="0"/>
          <w:i w:val="0"/>
          <w:color w:val="000000"/>
          <w:sz w:val="22"/>
        </w:rPr>
        <w:t>Comprende la zona de ingreso principal, el área social y de servicio primario: Sala - Comedor iluminada y ventilada naturalmente, Estar familiar, Cocina equipada con salidas para tomacorrientes de electrodomésticos menores y alimentador trifásico para cocina eléctrica, un Dormitorio de huéspedes/estudio, Hall de circulación principal donde se ubica empotrado el Tablero General (TD), Servicio Higiénico (S.H.), Ducto de ventilación, Patio posterior al aire libre y el cuarto técnico para la Ubicación de Cisterna de agua potable y Electrobombas (0.75 HP).</w:t>
      </w:r>
    </w:p>
    <w:p>
      <w:pPr>
        <w:keepNext/>
        <w:spacing w:before="200" w:after="80"/>
        <w:jc w:val="left"/>
      </w:pPr>
      <w:r>
        <w:rPr>
          <w:rFonts w:ascii="Arial" w:hAnsi="Arial"/>
          <w:b/>
          <w:color w:val="000000"/>
          <w:sz w:val="22"/>
        </w:rPr>
        <w:t>3.2 Segundo Piso (Área Íntima, Dormitorios, Baños Privados y Comunes)</w:t>
      </w:r>
    </w:p>
    <w:p>
      <w:pPr>
        <w:spacing w:before="0" w:after="120" w:line="276" w:lineRule="auto"/>
        <w:ind w:firstLine="720"/>
        <w:jc w:val="both"/>
      </w:pPr>
      <w:r>
        <w:rPr>
          <w:rFonts w:ascii="Arial" w:hAnsi="Arial"/>
          <w:b w:val="0"/>
          <w:i w:val="0"/>
          <w:color w:val="000000"/>
          <w:sz w:val="22"/>
        </w:rPr>
        <w:t>Comprende la zona privada o íntima de la vivienda: Dormitorio Principal con Servicio Higiénico privado incorporado, tres Dormitorios secundarios ampliamente ventilados, Hall de distribución privada, un Servicio Higiénico común completo, Ducto de ventilación vertical y Clósets empotrados en cada dormitorio. En este nivel se alimenta la Terma Eléctrica (1.5 kW) para suministro de agua caliente sanitaria.</w:t>
      </w:r>
    </w:p>
    <w:p>
      <w:pPr>
        <w:keepNext/>
        <w:spacing w:before="200" w:after="80"/>
        <w:jc w:val="left"/>
      </w:pPr>
      <w:r>
        <w:rPr>
          <w:rFonts w:ascii="Arial" w:hAnsi="Arial"/>
          <w:b/>
          <w:color w:val="000000"/>
          <w:sz w:val="22"/>
        </w:rPr>
        <w:t>3.3 Azotea (Área de Lavandería, Tendedero, Depósito y Servicios)</w:t>
      </w:r>
    </w:p>
    <w:p>
      <w:pPr>
        <w:spacing w:before="0" w:after="120" w:line="276" w:lineRule="auto"/>
        <w:ind w:firstLine="720"/>
        <w:jc w:val="both"/>
      </w:pPr>
      <w:r>
        <w:rPr>
          <w:rFonts w:ascii="Arial" w:hAnsi="Arial"/>
          <w:b w:val="0"/>
          <w:i w:val="0"/>
          <w:color w:val="000000"/>
          <w:sz w:val="22"/>
        </w:rPr>
        <w:t>Comprende la zona de servicios complementarios y esparcimiento: Lavandería independizada con tomacorrientes reforzados para Lavadora y Secadora de ropa (2.5 kW), Tendedero al aire libre, Depósito de almacenamiento de enseres, Hall de circulación, Servicio Higiénico de servicio y Ducto de ventilación.</w:t>
      </w:r>
    </w:p>
    <w:p>
      <w:pPr>
        <w:keepNext/>
        <w:spacing w:before="280" w:after="80"/>
        <w:jc w:val="left"/>
      </w:pPr>
      <w:r>
        <w:rPr>
          <w:rFonts w:ascii="Arial" w:hAnsi="Arial"/>
          <w:b/>
          <w:color w:val="184C78"/>
          <w:sz w:val="24"/>
        </w:rPr>
        <w:t>4.0 CARACTERÍSTICAS DEL SISTEMA ELÉCTRICO Y SUMINISTRO</w:t>
      </w:r>
    </w:p>
    <w:p>
      <w:pPr>
        <w:spacing w:before="0" w:after="120" w:line="276" w:lineRule="auto"/>
        <w:ind w:firstLine="720"/>
        <w:jc w:val="both"/>
      </w:pPr>
      <w:r>
        <w:rPr>
          <w:rFonts w:ascii="Arial" w:hAnsi="Arial"/>
          <w:b w:val="0"/>
          <w:i w:val="0"/>
          <w:color w:val="000000"/>
          <w:sz w:val="22"/>
        </w:rPr>
        <w:t>• Concesionaria de Suministro : ELECTRO PUNO S.A.A. (Red Secundaria Pública de Baja Tensión)</w:t>
      </w:r>
    </w:p>
    <w:p>
      <w:pPr>
        <w:spacing w:before="0" w:after="120" w:line="276" w:lineRule="auto"/>
        <w:ind w:firstLine="720"/>
        <w:jc w:val="both"/>
      </w:pPr>
      <w:r>
        <w:rPr>
          <w:rFonts w:ascii="Arial" w:hAnsi="Arial"/>
          <w:b w:val="0"/>
          <w:i w:val="0"/>
          <w:color w:val="000000"/>
          <w:sz w:val="22"/>
        </w:rPr>
        <w:t>• Tensión Nominal de Servicio : 220 V (Sistema Trifásico 3Ø + PE)</w:t>
      </w:r>
    </w:p>
    <w:p>
      <w:pPr>
        <w:spacing w:before="0" w:after="120" w:line="276" w:lineRule="auto"/>
        <w:ind w:firstLine="720"/>
        <w:jc w:val="both"/>
      </w:pPr>
      <w:r>
        <w:rPr>
          <w:rFonts w:ascii="Arial" w:hAnsi="Arial"/>
          <w:b w:val="0"/>
          <w:i w:val="0"/>
          <w:color w:val="000000"/>
          <w:sz w:val="22"/>
        </w:rPr>
        <w:t>• Frecuencia Nominal : 60 Hz</w:t>
      </w:r>
    </w:p>
    <w:p>
      <w:pPr>
        <w:spacing w:before="0" w:after="120" w:line="276" w:lineRule="auto"/>
        <w:ind w:firstLine="720"/>
        <w:jc w:val="both"/>
      </w:pPr>
      <w:r>
        <w:rPr>
          <w:rFonts w:ascii="Arial" w:hAnsi="Arial"/>
          <w:b w:val="0"/>
          <w:i w:val="0"/>
          <w:color w:val="000000"/>
          <w:sz w:val="22"/>
        </w:rPr>
        <w:t>• Potencia Instalada Total (PI) : 18,250.00 Watts (18.25 kW)</w:t>
      </w:r>
    </w:p>
    <w:p>
      <w:pPr>
        <w:spacing w:before="0" w:after="120" w:line="276" w:lineRule="auto"/>
        <w:ind w:firstLine="720"/>
        <w:jc w:val="both"/>
      </w:pPr>
      <w:r>
        <w:rPr>
          <w:rFonts w:ascii="Arial" w:hAnsi="Arial"/>
          <w:b w:val="0"/>
          <w:i w:val="0"/>
          <w:color w:val="000000"/>
          <w:sz w:val="22"/>
        </w:rPr>
        <w:t>• Máxima Demanda Total (MD) : 13,500.00 Watts (13.50 kW)</w:t>
      </w:r>
    </w:p>
    <w:p>
      <w:pPr>
        <w:spacing w:before="0" w:after="120" w:line="276" w:lineRule="auto"/>
        <w:ind w:firstLine="720"/>
        <w:jc w:val="both"/>
      </w:pPr>
      <w:r>
        <w:rPr>
          <w:rFonts w:ascii="Arial" w:hAnsi="Arial"/>
          <w:b w:val="0"/>
          <w:i w:val="0"/>
          <w:color w:val="000000"/>
          <w:sz w:val="22"/>
        </w:rPr>
        <w:t>• Factor de Potencia de Diseño (cos φ) : 0.90 (inductivo residencial CNE-U)</w:t>
      </w:r>
    </w:p>
    <w:p>
      <w:pPr>
        <w:spacing w:before="0" w:after="120" w:line="276" w:lineRule="auto"/>
        <w:ind w:firstLine="720"/>
        <w:jc w:val="both"/>
      </w:pPr>
      <w:r>
        <w:rPr>
          <w:rFonts w:ascii="Arial" w:hAnsi="Arial"/>
          <w:b w:val="0"/>
          <w:i w:val="0"/>
          <w:color w:val="000000"/>
          <w:sz w:val="22"/>
        </w:rPr>
        <w:t>• Corriente Nominal de Diseño (In) : 39.36 Amperios</w:t>
      </w:r>
    </w:p>
    <w:p>
      <w:pPr>
        <w:spacing w:before="0" w:after="120" w:line="276" w:lineRule="auto"/>
        <w:ind w:firstLine="720"/>
        <w:jc w:val="both"/>
      </w:pPr>
      <w:r>
        <w:rPr>
          <w:rFonts w:ascii="Arial" w:hAnsi="Arial"/>
          <w:b w:val="0"/>
          <w:i w:val="0"/>
          <w:color w:val="000000"/>
          <w:sz w:val="22"/>
        </w:rPr>
        <w:t>• Corriente de Diseño Corregida (Id) : 49.20 Amperios (con factor de sobrecarga 1.25 CNE-U 050-102)</w:t>
      </w:r>
    </w:p>
    <w:p>
      <w:pPr>
        <w:spacing w:before="0" w:after="120" w:line="276" w:lineRule="auto"/>
        <w:ind w:firstLine="720"/>
        <w:jc w:val="both"/>
      </w:pPr>
      <w:r>
        <w:rPr>
          <w:rFonts w:ascii="Arial" w:hAnsi="Arial"/>
          <w:b w:val="0"/>
          <w:i w:val="0"/>
          <w:color w:val="000000"/>
          <w:sz w:val="22"/>
        </w:rPr>
        <w:t>• Conductor Alimentador Principal : 3-1x10 mm² NH-80 + 1x10 mm² PE en tub. PVC-P 25 mmØ (1"Ø)</w:t>
      </w:r>
    </w:p>
    <w:p>
      <w:pPr>
        <w:spacing w:before="0" w:after="120" w:line="276" w:lineRule="auto"/>
        <w:ind w:firstLine="720"/>
        <w:jc w:val="both"/>
      </w:pPr>
      <w:r>
        <w:rPr>
          <w:rFonts w:ascii="Arial" w:hAnsi="Arial"/>
          <w:b w:val="0"/>
          <w:i w:val="0"/>
          <w:color w:val="000000"/>
          <w:sz w:val="22"/>
        </w:rPr>
        <w:t>• Interruptor General del TD : Termomagnético Tripolar 3 x 40 A (Capacidad de Ruptura Icu ≥ 10 kA)</w:t>
      </w:r>
    </w:p>
    <w:p>
      <w:pPr>
        <w:spacing w:before="0" w:after="120" w:line="276" w:lineRule="auto"/>
        <w:ind w:firstLine="720"/>
        <w:jc w:val="both"/>
      </w:pPr>
      <w:r>
        <w:rPr>
          <w:rFonts w:ascii="Arial" w:hAnsi="Arial"/>
          <w:b w:val="0"/>
          <w:i w:val="0"/>
          <w:color w:val="000000"/>
          <w:sz w:val="22"/>
        </w:rPr>
        <w:t>• Capacidad del Tablero Proyectado : 36 Polos trifásico empotrado (con 20% de reserva libre)</w:t>
      </w:r>
    </w:p>
    <w:p>
      <w:pPr>
        <w:keepNext/>
        <w:spacing w:before="280" w:after="80"/>
        <w:jc w:val="left"/>
      </w:pPr>
      <w:r>
        <w:rPr>
          <w:rFonts w:ascii="Arial" w:hAnsi="Arial"/>
          <w:b/>
          <w:color w:val="184C78"/>
          <w:sz w:val="24"/>
        </w:rPr>
        <w:t>5.0 BASES DE CÁLCULO Y NORMATIVA DE CARGA</w:t>
      </w:r>
    </w:p>
    <w:p>
      <w:pPr>
        <w:spacing w:before="0" w:after="120" w:line="276" w:lineRule="auto"/>
        <w:ind w:firstLine="720"/>
        <w:jc w:val="both"/>
      </w:pPr>
      <w:r>
        <w:rPr>
          <w:rFonts w:ascii="Arial" w:hAnsi="Arial"/>
          <w:b w:val="0"/>
          <w:i w:val="0"/>
          <w:color w:val="000000"/>
          <w:sz w:val="22"/>
        </w:rPr>
        <w:t>La determinación de la Máxima Demanda se basa estrictamente en las reglas de carga del Código Nacional de Electricidad - Utilización (Tabla 14 y Tabla 22):</w:t>
        <w:br/>
        <w:t>• C-1 (Alumbrado y Tomacorrientes Generales 90 m²): Se asignan 2,500 W con Factor de Simultaneidad FS = 1.00 -&gt; MD = 2,500 W.</w:t>
        <w:br/>
        <w:t>• C-2 (Área Adicional): Se estiman 2,000 W con Factor de Simultaneidad FS = 0.35 -&gt; MD = 700 W.</w:t>
        <w:br/>
        <w:t>• C-3 (Cocina Eléctrica 6.0 kW): Según CNE-U Tabla 22, para 6 kW se aplica FS = 0.80 -&gt; MD = 4,800 W.</w:t>
        <w:br/>
        <w:t>• C-4 (Terma Eléctrica 1.5 kW): Carga continua con FS = 1.00 -&gt; MD = 1,500 W.</w:t>
        <w:br/>
        <w:t>• C-5 (Electrobomba de Agua 0.75 HP): Carga inductiva con FS = 1.00 -&gt; MD = 750 W.</w:t>
        <w:br/>
        <w:t>• C-6 (Tomacorrientes de Cocina Cargas Menores): 1,500 W con FS = 0.50 -&gt; MD = 750 W.</w:t>
        <w:br/>
        <w:t>• C-7 (Lavadora y Secadora Azotea): 2,500 W con FS = 0.70 -&gt; MD = 1,750 W.</w:t>
        <w:br/>
        <w:t>• C-8 (Reserva / Ampliación Futura): 1,500 W proyectados con FS = 0.50 -&gt; MD = 750 W.</w:t>
      </w:r>
    </w:p>
    <w:p>
      <w:pPr>
        <w:keepNext/>
        <w:spacing w:before="280" w:after="80"/>
        <w:jc w:val="left"/>
      </w:pPr>
      <w:r>
        <w:rPr>
          <w:rFonts w:ascii="Arial" w:hAnsi="Arial"/>
          <w:b/>
          <w:color w:val="184C78"/>
          <w:sz w:val="24"/>
        </w:rPr>
        <w:t>6.0 CUADRO OFICIAL DE CARGAS Y MÁXIMA DEMANDA</w:t>
      </w:r>
    </w:p>
    <w:tbl>
      <w:tblPr>
        <w:tblW w:type="auto" w:w="0"/>
        <w:jc w:val="center"/>
        <w:tblLook w:firstColumn="1" w:firstRow="1" w:lastColumn="0" w:lastRow="0" w:noHBand="0" w:noVBand="1" w:val="04A0"/>
      </w:tblPr>
      <w:tblGrid>
        <w:gridCol w:w="1884"/>
        <w:gridCol w:w="1884"/>
        <w:gridCol w:w="1884"/>
        <w:gridCol w:w="1884"/>
        <w:gridCol w:w="1884"/>
      </w:tblGrid>
      <w:tr>
        <w:tc>
          <w:tcPr>
            <w:tcW w:type="dxa" w:w="1884"/>
            <w:shd w:fill="0F2043"/>
            <w:tcMar>
              <w:top w:w="80" w:type="dxa"/>
              <w:bottom w:w="80" w:type="dxa"/>
              <w:left w:w="100" w:type="dxa"/>
              <w:right w:w="100" w:type="dxa"/>
            </w:tcMar>
          </w:tcPr>
          <w:p>
            <w:pPr>
              <w:jc w:val="center"/>
            </w:pPr>
            <w:r>
              <w:rPr>
                <w:rFonts w:ascii="Arial" w:hAnsi="Arial"/>
                <w:b/>
                <w:color w:val="FFFFFF"/>
                <w:sz w:val="19"/>
              </w:rPr>
              <w:t>Circuito</w:t>
            </w:r>
          </w:p>
        </w:tc>
        <w:tc>
          <w:tcPr>
            <w:tcW w:type="dxa" w:w="1884"/>
            <w:shd w:fill="0F2043"/>
            <w:tcMar>
              <w:top w:w="80" w:type="dxa"/>
              <w:bottom w:w="80" w:type="dxa"/>
              <w:left w:w="100" w:type="dxa"/>
              <w:right w:w="100" w:type="dxa"/>
            </w:tcMar>
          </w:tcPr>
          <w:p>
            <w:pPr>
              <w:jc w:val="center"/>
            </w:pPr>
            <w:r>
              <w:rPr>
                <w:rFonts w:ascii="Arial" w:hAnsi="Arial"/>
                <w:b/>
                <w:color w:val="FFFFFF"/>
                <w:sz w:val="19"/>
              </w:rPr>
              <w:t>Descripción de la Carga / Ubicación</w:t>
            </w:r>
          </w:p>
        </w:tc>
        <w:tc>
          <w:tcPr>
            <w:tcW w:type="dxa" w:w="1884"/>
            <w:shd w:fill="0F2043"/>
            <w:tcMar>
              <w:top w:w="80" w:type="dxa"/>
              <w:bottom w:w="80" w:type="dxa"/>
              <w:left w:w="100" w:type="dxa"/>
              <w:right w:w="100" w:type="dxa"/>
            </w:tcMar>
          </w:tcPr>
          <w:p>
            <w:pPr>
              <w:jc w:val="center"/>
            </w:pPr>
            <w:r>
              <w:rPr>
                <w:rFonts w:ascii="Arial" w:hAnsi="Arial"/>
                <w:b/>
                <w:color w:val="FFFFFF"/>
                <w:sz w:val="19"/>
              </w:rPr>
              <w:t>PI (W)</w:t>
            </w:r>
          </w:p>
        </w:tc>
        <w:tc>
          <w:tcPr>
            <w:tcW w:type="dxa" w:w="1884"/>
            <w:shd w:fill="0F2043"/>
            <w:tcMar>
              <w:top w:w="80" w:type="dxa"/>
              <w:bottom w:w="80" w:type="dxa"/>
              <w:left w:w="100" w:type="dxa"/>
              <w:right w:w="100" w:type="dxa"/>
            </w:tcMar>
          </w:tcPr>
          <w:p>
            <w:pPr>
              <w:jc w:val="center"/>
            </w:pPr>
            <w:r>
              <w:rPr>
                <w:rFonts w:ascii="Arial" w:hAnsi="Arial"/>
                <w:b/>
                <w:color w:val="FFFFFF"/>
                <w:sz w:val="19"/>
              </w:rPr>
              <w:t>FS</w:t>
            </w:r>
          </w:p>
        </w:tc>
        <w:tc>
          <w:tcPr>
            <w:tcW w:type="dxa" w:w="1884"/>
            <w:shd w:fill="0F2043"/>
            <w:tcMar>
              <w:top w:w="80" w:type="dxa"/>
              <w:bottom w:w="80" w:type="dxa"/>
              <w:left w:w="100" w:type="dxa"/>
              <w:right w:w="100" w:type="dxa"/>
            </w:tcMar>
          </w:tcPr>
          <w:p>
            <w:pPr>
              <w:jc w:val="center"/>
            </w:pPr>
            <w:r>
              <w:rPr>
                <w:rFonts w:ascii="Arial" w:hAnsi="Arial"/>
                <w:b/>
                <w:color w:val="FFFFFF"/>
                <w:sz w:val="19"/>
              </w:rPr>
              <w:t>MD (W)</w:t>
            </w:r>
          </w:p>
        </w:tc>
      </w:tr>
      <w:tr>
        <w:tc>
          <w:tcPr>
            <w:tcW w:type="dxa" w:w="1884"/>
            <w:shd w:fill="F0F4F8"/>
            <w:tcMar>
              <w:top w:w="60" w:type="dxa"/>
              <w:bottom w:w="60" w:type="dxa"/>
              <w:left w:w="100" w:type="dxa"/>
              <w:right w:w="100" w:type="dxa"/>
            </w:tcMar>
          </w:tcPr>
          <w:p>
            <w:pPr>
              <w:spacing w:after="40"/>
              <w:jc w:val="center"/>
            </w:pPr>
            <w:r>
              <w:rPr>
                <w:rFonts w:ascii="Arial" w:hAnsi="Arial"/>
                <w:b/>
                <w:sz w:val="18"/>
              </w:rPr>
              <w:t>C-1</w:t>
            </w:r>
          </w:p>
        </w:tc>
        <w:tc>
          <w:tcPr>
            <w:tcW w:type="dxa" w:w="1884"/>
            <w:shd w:fill="F0F4F8"/>
            <w:tcMar>
              <w:top w:w="60" w:type="dxa"/>
              <w:bottom w:w="60" w:type="dxa"/>
              <w:left w:w="100" w:type="dxa"/>
              <w:right w:w="100" w:type="dxa"/>
            </w:tcMar>
          </w:tcPr>
          <w:p>
            <w:pPr>
              <w:spacing w:after="40"/>
              <w:jc w:val="left"/>
            </w:pPr>
            <w:r>
              <w:rPr>
                <w:rFonts w:ascii="Arial" w:hAnsi="Arial"/>
                <w:sz w:val="18"/>
              </w:rPr>
              <w:t>Alumbrado y Tomacorrientes Generales (Primeros 90 m²)</w:t>
            </w:r>
          </w:p>
        </w:tc>
        <w:tc>
          <w:tcPr>
            <w:tcW w:type="dxa" w:w="1884"/>
            <w:shd w:fill="F0F4F8"/>
            <w:tcMar>
              <w:top w:w="60" w:type="dxa"/>
              <w:bottom w:w="60" w:type="dxa"/>
              <w:left w:w="100" w:type="dxa"/>
              <w:right w:w="100" w:type="dxa"/>
            </w:tcMar>
          </w:tcPr>
          <w:p>
            <w:pPr>
              <w:spacing w:after="40"/>
              <w:jc w:val="center"/>
            </w:pPr>
            <w:r>
              <w:rPr>
                <w:rFonts w:ascii="Arial" w:hAnsi="Arial"/>
                <w:sz w:val="18"/>
              </w:rPr>
              <w:t>2,500</w:t>
            </w:r>
          </w:p>
        </w:tc>
        <w:tc>
          <w:tcPr>
            <w:tcW w:type="dxa" w:w="1884"/>
            <w:shd w:fill="F0F4F8"/>
            <w:tcMar>
              <w:top w:w="60" w:type="dxa"/>
              <w:bottom w:w="60" w:type="dxa"/>
              <w:left w:w="100" w:type="dxa"/>
              <w:right w:w="100" w:type="dxa"/>
            </w:tcMar>
          </w:tcPr>
          <w:p>
            <w:pPr>
              <w:spacing w:after="40"/>
              <w:jc w:val="center"/>
            </w:pPr>
            <w:r>
              <w:rPr>
                <w:rFonts w:ascii="Arial" w:hAnsi="Arial"/>
                <w:sz w:val="18"/>
              </w:rPr>
              <w:t>1.00</w:t>
            </w:r>
          </w:p>
        </w:tc>
        <w:tc>
          <w:tcPr>
            <w:tcW w:type="dxa" w:w="1884"/>
            <w:shd w:fill="F0F4F8"/>
            <w:tcMar>
              <w:top w:w="60" w:type="dxa"/>
              <w:bottom w:w="60" w:type="dxa"/>
              <w:left w:w="100" w:type="dxa"/>
              <w:right w:w="100" w:type="dxa"/>
            </w:tcMar>
          </w:tcPr>
          <w:p>
            <w:pPr>
              <w:spacing w:after="40"/>
              <w:jc w:val="center"/>
            </w:pPr>
            <w:r>
              <w:rPr>
                <w:rFonts w:ascii="Arial" w:hAnsi="Arial"/>
                <w:b/>
                <w:sz w:val="18"/>
              </w:rPr>
              <w:t>2,500</w:t>
            </w:r>
          </w:p>
        </w:tc>
      </w:tr>
      <w:tr>
        <w:tc>
          <w:tcPr>
            <w:tcW w:type="dxa" w:w="1884"/>
            <w:shd w:fill="FFFFFF"/>
            <w:tcMar>
              <w:top w:w="60" w:type="dxa"/>
              <w:bottom w:w="60" w:type="dxa"/>
              <w:left w:w="100" w:type="dxa"/>
              <w:right w:w="100" w:type="dxa"/>
            </w:tcMar>
          </w:tcPr>
          <w:p>
            <w:pPr>
              <w:spacing w:after="40"/>
              <w:jc w:val="center"/>
            </w:pPr>
            <w:r>
              <w:rPr>
                <w:rFonts w:ascii="Arial" w:hAnsi="Arial"/>
                <w:b/>
                <w:sz w:val="18"/>
              </w:rPr>
              <w:t>C-2</w:t>
            </w:r>
          </w:p>
        </w:tc>
        <w:tc>
          <w:tcPr>
            <w:tcW w:type="dxa" w:w="1884"/>
            <w:shd w:fill="FFFFFF"/>
            <w:tcMar>
              <w:top w:w="60" w:type="dxa"/>
              <w:bottom w:w="60" w:type="dxa"/>
              <w:left w:w="100" w:type="dxa"/>
              <w:right w:w="100" w:type="dxa"/>
            </w:tcMar>
          </w:tcPr>
          <w:p>
            <w:pPr>
              <w:spacing w:after="40"/>
              <w:jc w:val="left"/>
            </w:pPr>
            <w:r>
              <w:rPr>
                <w:rFonts w:ascii="Arial" w:hAnsi="Arial"/>
                <w:sz w:val="18"/>
              </w:rPr>
              <w:t>Alumbrado y Tomacorrientes Generales (Área Adicional)</w:t>
            </w:r>
          </w:p>
        </w:tc>
        <w:tc>
          <w:tcPr>
            <w:tcW w:type="dxa" w:w="1884"/>
            <w:shd w:fill="FFFFFF"/>
            <w:tcMar>
              <w:top w:w="60" w:type="dxa"/>
              <w:bottom w:w="60" w:type="dxa"/>
              <w:left w:w="100" w:type="dxa"/>
              <w:right w:w="100" w:type="dxa"/>
            </w:tcMar>
          </w:tcPr>
          <w:p>
            <w:pPr>
              <w:spacing w:after="40"/>
              <w:jc w:val="center"/>
            </w:pPr>
            <w:r>
              <w:rPr>
                <w:rFonts w:ascii="Arial" w:hAnsi="Arial"/>
                <w:sz w:val="18"/>
              </w:rPr>
              <w:t>2,000</w:t>
            </w:r>
          </w:p>
        </w:tc>
        <w:tc>
          <w:tcPr>
            <w:tcW w:type="dxa" w:w="1884"/>
            <w:shd w:fill="FFFFFF"/>
            <w:tcMar>
              <w:top w:w="60" w:type="dxa"/>
              <w:bottom w:w="60" w:type="dxa"/>
              <w:left w:w="100" w:type="dxa"/>
              <w:right w:w="100" w:type="dxa"/>
            </w:tcMar>
          </w:tcPr>
          <w:p>
            <w:pPr>
              <w:spacing w:after="40"/>
              <w:jc w:val="center"/>
            </w:pPr>
            <w:r>
              <w:rPr>
                <w:rFonts w:ascii="Arial" w:hAnsi="Arial"/>
                <w:sz w:val="18"/>
              </w:rPr>
              <w:t>0.35</w:t>
            </w:r>
          </w:p>
        </w:tc>
        <w:tc>
          <w:tcPr>
            <w:tcW w:type="dxa" w:w="1884"/>
            <w:shd w:fill="FFFFFF"/>
            <w:tcMar>
              <w:top w:w="60" w:type="dxa"/>
              <w:bottom w:w="60" w:type="dxa"/>
              <w:left w:w="100" w:type="dxa"/>
              <w:right w:w="100" w:type="dxa"/>
            </w:tcMar>
          </w:tcPr>
          <w:p>
            <w:pPr>
              <w:spacing w:after="40"/>
              <w:jc w:val="center"/>
            </w:pPr>
            <w:r>
              <w:rPr>
                <w:rFonts w:ascii="Arial" w:hAnsi="Arial"/>
                <w:b/>
                <w:sz w:val="18"/>
              </w:rPr>
              <w:t>700</w:t>
            </w:r>
          </w:p>
        </w:tc>
      </w:tr>
      <w:tr>
        <w:tc>
          <w:tcPr>
            <w:tcW w:type="dxa" w:w="1884"/>
            <w:shd w:fill="F0F4F8"/>
            <w:tcMar>
              <w:top w:w="60" w:type="dxa"/>
              <w:bottom w:w="60" w:type="dxa"/>
              <w:left w:w="100" w:type="dxa"/>
              <w:right w:w="100" w:type="dxa"/>
            </w:tcMar>
          </w:tcPr>
          <w:p>
            <w:pPr>
              <w:spacing w:after="40"/>
              <w:jc w:val="center"/>
            </w:pPr>
            <w:r>
              <w:rPr>
                <w:rFonts w:ascii="Arial" w:hAnsi="Arial"/>
                <w:b/>
                <w:sz w:val="18"/>
              </w:rPr>
              <w:t>C-3</w:t>
            </w:r>
          </w:p>
        </w:tc>
        <w:tc>
          <w:tcPr>
            <w:tcW w:type="dxa" w:w="1884"/>
            <w:shd w:fill="F0F4F8"/>
            <w:tcMar>
              <w:top w:w="60" w:type="dxa"/>
              <w:bottom w:w="60" w:type="dxa"/>
              <w:left w:w="100" w:type="dxa"/>
              <w:right w:w="100" w:type="dxa"/>
            </w:tcMar>
          </w:tcPr>
          <w:p>
            <w:pPr>
              <w:spacing w:after="40"/>
              <w:jc w:val="left"/>
            </w:pPr>
            <w:r>
              <w:rPr>
                <w:rFonts w:ascii="Arial" w:hAnsi="Arial"/>
                <w:sz w:val="18"/>
              </w:rPr>
              <w:t>Cocina Eléctrica (Primer Piso)</w:t>
            </w:r>
          </w:p>
        </w:tc>
        <w:tc>
          <w:tcPr>
            <w:tcW w:type="dxa" w:w="1884"/>
            <w:shd w:fill="F0F4F8"/>
            <w:tcMar>
              <w:top w:w="60" w:type="dxa"/>
              <w:bottom w:w="60" w:type="dxa"/>
              <w:left w:w="100" w:type="dxa"/>
              <w:right w:w="100" w:type="dxa"/>
            </w:tcMar>
          </w:tcPr>
          <w:p>
            <w:pPr>
              <w:spacing w:after="40"/>
              <w:jc w:val="center"/>
            </w:pPr>
            <w:r>
              <w:rPr>
                <w:rFonts w:ascii="Arial" w:hAnsi="Arial"/>
                <w:sz w:val="18"/>
              </w:rPr>
              <w:t>6,000</w:t>
            </w:r>
          </w:p>
        </w:tc>
        <w:tc>
          <w:tcPr>
            <w:tcW w:type="dxa" w:w="1884"/>
            <w:shd w:fill="F0F4F8"/>
            <w:tcMar>
              <w:top w:w="60" w:type="dxa"/>
              <w:bottom w:w="60" w:type="dxa"/>
              <w:left w:w="100" w:type="dxa"/>
              <w:right w:w="100" w:type="dxa"/>
            </w:tcMar>
          </w:tcPr>
          <w:p>
            <w:pPr>
              <w:spacing w:after="40"/>
              <w:jc w:val="center"/>
            </w:pPr>
            <w:r>
              <w:rPr>
                <w:rFonts w:ascii="Arial" w:hAnsi="Arial"/>
                <w:sz w:val="18"/>
              </w:rPr>
              <w:t>0.80</w:t>
            </w:r>
          </w:p>
        </w:tc>
        <w:tc>
          <w:tcPr>
            <w:tcW w:type="dxa" w:w="1884"/>
            <w:shd w:fill="F0F4F8"/>
            <w:tcMar>
              <w:top w:w="60" w:type="dxa"/>
              <w:bottom w:w="60" w:type="dxa"/>
              <w:left w:w="100" w:type="dxa"/>
              <w:right w:w="100" w:type="dxa"/>
            </w:tcMar>
          </w:tcPr>
          <w:p>
            <w:pPr>
              <w:spacing w:after="40"/>
              <w:jc w:val="center"/>
            </w:pPr>
            <w:r>
              <w:rPr>
                <w:rFonts w:ascii="Arial" w:hAnsi="Arial"/>
                <w:b/>
                <w:sz w:val="18"/>
              </w:rPr>
              <w:t>4,800</w:t>
            </w:r>
          </w:p>
        </w:tc>
      </w:tr>
      <w:tr>
        <w:tc>
          <w:tcPr>
            <w:tcW w:type="dxa" w:w="1884"/>
            <w:shd w:fill="FFFFFF"/>
            <w:tcMar>
              <w:top w:w="60" w:type="dxa"/>
              <w:bottom w:w="60" w:type="dxa"/>
              <w:left w:w="100" w:type="dxa"/>
              <w:right w:w="100" w:type="dxa"/>
            </w:tcMar>
          </w:tcPr>
          <w:p>
            <w:pPr>
              <w:spacing w:after="40"/>
              <w:jc w:val="center"/>
            </w:pPr>
            <w:r>
              <w:rPr>
                <w:rFonts w:ascii="Arial" w:hAnsi="Arial"/>
                <w:b/>
                <w:sz w:val="18"/>
              </w:rPr>
              <w:t>C-4</w:t>
            </w:r>
          </w:p>
        </w:tc>
        <w:tc>
          <w:tcPr>
            <w:tcW w:type="dxa" w:w="1884"/>
            <w:shd w:fill="FFFFFF"/>
            <w:tcMar>
              <w:top w:w="60" w:type="dxa"/>
              <w:bottom w:w="60" w:type="dxa"/>
              <w:left w:w="100" w:type="dxa"/>
              <w:right w:w="100" w:type="dxa"/>
            </w:tcMar>
          </w:tcPr>
          <w:p>
            <w:pPr>
              <w:spacing w:after="40"/>
              <w:jc w:val="left"/>
            </w:pPr>
            <w:r>
              <w:rPr>
                <w:rFonts w:ascii="Arial" w:hAnsi="Arial"/>
                <w:sz w:val="18"/>
              </w:rPr>
              <w:t>Terma Eléctrica / Ducha (Segundo Piso)</w:t>
            </w:r>
          </w:p>
        </w:tc>
        <w:tc>
          <w:tcPr>
            <w:tcW w:type="dxa" w:w="1884"/>
            <w:shd w:fill="FFFFFF"/>
            <w:tcMar>
              <w:top w:w="60" w:type="dxa"/>
              <w:bottom w:w="60" w:type="dxa"/>
              <w:left w:w="100" w:type="dxa"/>
              <w:right w:w="100" w:type="dxa"/>
            </w:tcMar>
          </w:tcPr>
          <w:p>
            <w:pPr>
              <w:spacing w:after="40"/>
              <w:jc w:val="center"/>
            </w:pPr>
            <w:r>
              <w:rPr>
                <w:rFonts w:ascii="Arial" w:hAnsi="Arial"/>
                <w:sz w:val="18"/>
              </w:rPr>
              <w:t>1,500</w:t>
            </w:r>
          </w:p>
        </w:tc>
        <w:tc>
          <w:tcPr>
            <w:tcW w:type="dxa" w:w="1884"/>
            <w:shd w:fill="FFFFFF"/>
            <w:tcMar>
              <w:top w:w="60" w:type="dxa"/>
              <w:bottom w:w="60" w:type="dxa"/>
              <w:left w:w="100" w:type="dxa"/>
              <w:right w:w="100" w:type="dxa"/>
            </w:tcMar>
          </w:tcPr>
          <w:p>
            <w:pPr>
              <w:spacing w:after="40"/>
              <w:jc w:val="center"/>
            </w:pPr>
            <w:r>
              <w:rPr>
                <w:rFonts w:ascii="Arial" w:hAnsi="Arial"/>
                <w:sz w:val="18"/>
              </w:rPr>
              <w:t>1.00</w:t>
            </w:r>
          </w:p>
        </w:tc>
        <w:tc>
          <w:tcPr>
            <w:tcW w:type="dxa" w:w="1884"/>
            <w:shd w:fill="FFFFFF"/>
            <w:tcMar>
              <w:top w:w="60" w:type="dxa"/>
              <w:bottom w:w="60" w:type="dxa"/>
              <w:left w:w="100" w:type="dxa"/>
              <w:right w:w="100" w:type="dxa"/>
            </w:tcMar>
          </w:tcPr>
          <w:p>
            <w:pPr>
              <w:spacing w:after="40"/>
              <w:jc w:val="center"/>
            </w:pPr>
            <w:r>
              <w:rPr>
                <w:rFonts w:ascii="Arial" w:hAnsi="Arial"/>
                <w:b/>
                <w:sz w:val="18"/>
              </w:rPr>
              <w:t>1,500</w:t>
            </w:r>
          </w:p>
        </w:tc>
      </w:tr>
      <w:tr>
        <w:tc>
          <w:tcPr>
            <w:tcW w:type="dxa" w:w="1884"/>
            <w:shd w:fill="F0F4F8"/>
            <w:tcMar>
              <w:top w:w="60" w:type="dxa"/>
              <w:bottom w:w="60" w:type="dxa"/>
              <w:left w:w="100" w:type="dxa"/>
              <w:right w:w="100" w:type="dxa"/>
            </w:tcMar>
          </w:tcPr>
          <w:p>
            <w:pPr>
              <w:spacing w:after="40"/>
              <w:jc w:val="center"/>
            </w:pPr>
            <w:r>
              <w:rPr>
                <w:rFonts w:ascii="Arial" w:hAnsi="Arial"/>
                <w:b/>
                <w:sz w:val="18"/>
              </w:rPr>
              <w:t>C-5</w:t>
            </w:r>
          </w:p>
        </w:tc>
        <w:tc>
          <w:tcPr>
            <w:tcW w:type="dxa" w:w="1884"/>
            <w:shd w:fill="F0F4F8"/>
            <w:tcMar>
              <w:top w:w="60" w:type="dxa"/>
              <w:bottom w:w="60" w:type="dxa"/>
              <w:left w:w="100" w:type="dxa"/>
              <w:right w:w="100" w:type="dxa"/>
            </w:tcMar>
          </w:tcPr>
          <w:p>
            <w:pPr>
              <w:spacing w:after="40"/>
              <w:jc w:val="left"/>
            </w:pPr>
            <w:r>
              <w:rPr>
                <w:rFonts w:ascii="Arial" w:hAnsi="Arial"/>
                <w:sz w:val="18"/>
              </w:rPr>
              <w:t>Electrobomba de Agua (0.75 HP - Patio/Cisterna)</w:t>
            </w:r>
          </w:p>
        </w:tc>
        <w:tc>
          <w:tcPr>
            <w:tcW w:type="dxa" w:w="1884"/>
            <w:shd w:fill="F0F4F8"/>
            <w:tcMar>
              <w:top w:w="60" w:type="dxa"/>
              <w:bottom w:w="60" w:type="dxa"/>
              <w:left w:w="100" w:type="dxa"/>
              <w:right w:w="100" w:type="dxa"/>
            </w:tcMar>
          </w:tcPr>
          <w:p>
            <w:pPr>
              <w:spacing w:after="40"/>
              <w:jc w:val="center"/>
            </w:pPr>
            <w:r>
              <w:rPr>
                <w:rFonts w:ascii="Arial" w:hAnsi="Arial"/>
                <w:sz w:val="18"/>
              </w:rPr>
              <w:t>750</w:t>
            </w:r>
          </w:p>
        </w:tc>
        <w:tc>
          <w:tcPr>
            <w:tcW w:type="dxa" w:w="1884"/>
            <w:shd w:fill="F0F4F8"/>
            <w:tcMar>
              <w:top w:w="60" w:type="dxa"/>
              <w:bottom w:w="60" w:type="dxa"/>
              <w:left w:w="100" w:type="dxa"/>
              <w:right w:w="100" w:type="dxa"/>
            </w:tcMar>
          </w:tcPr>
          <w:p>
            <w:pPr>
              <w:spacing w:after="40"/>
              <w:jc w:val="center"/>
            </w:pPr>
            <w:r>
              <w:rPr>
                <w:rFonts w:ascii="Arial" w:hAnsi="Arial"/>
                <w:sz w:val="18"/>
              </w:rPr>
              <w:t>1.00</w:t>
            </w:r>
          </w:p>
        </w:tc>
        <w:tc>
          <w:tcPr>
            <w:tcW w:type="dxa" w:w="1884"/>
            <w:shd w:fill="F0F4F8"/>
            <w:tcMar>
              <w:top w:w="60" w:type="dxa"/>
              <w:bottom w:w="60" w:type="dxa"/>
              <w:left w:w="100" w:type="dxa"/>
              <w:right w:w="100" w:type="dxa"/>
            </w:tcMar>
          </w:tcPr>
          <w:p>
            <w:pPr>
              <w:spacing w:after="40"/>
              <w:jc w:val="center"/>
            </w:pPr>
            <w:r>
              <w:rPr>
                <w:rFonts w:ascii="Arial" w:hAnsi="Arial"/>
                <w:b/>
                <w:sz w:val="18"/>
              </w:rPr>
              <w:t>750</w:t>
            </w:r>
          </w:p>
        </w:tc>
      </w:tr>
      <w:tr>
        <w:tc>
          <w:tcPr>
            <w:tcW w:type="dxa" w:w="1884"/>
            <w:shd w:fill="FFFFFF"/>
            <w:tcMar>
              <w:top w:w="60" w:type="dxa"/>
              <w:bottom w:w="60" w:type="dxa"/>
              <w:left w:w="100" w:type="dxa"/>
              <w:right w:w="100" w:type="dxa"/>
            </w:tcMar>
          </w:tcPr>
          <w:p>
            <w:pPr>
              <w:spacing w:after="40"/>
              <w:jc w:val="center"/>
            </w:pPr>
            <w:r>
              <w:rPr>
                <w:rFonts w:ascii="Arial" w:hAnsi="Arial"/>
                <w:b/>
                <w:sz w:val="18"/>
              </w:rPr>
              <w:t>C-6</w:t>
            </w:r>
          </w:p>
        </w:tc>
        <w:tc>
          <w:tcPr>
            <w:tcW w:type="dxa" w:w="1884"/>
            <w:shd w:fill="FFFFFF"/>
            <w:tcMar>
              <w:top w:w="60" w:type="dxa"/>
              <w:bottom w:w="60" w:type="dxa"/>
              <w:left w:w="100" w:type="dxa"/>
              <w:right w:w="100" w:type="dxa"/>
            </w:tcMar>
          </w:tcPr>
          <w:p>
            <w:pPr>
              <w:spacing w:after="40"/>
              <w:jc w:val="left"/>
            </w:pPr>
            <w:r>
              <w:rPr>
                <w:rFonts w:ascii="Arial" w:hAnsi="Arial"/>
                <w:sz w:val="18"/>
              </w:rPr>
              <w:t>Tomacorrientes de Cocina (Microondas, Licuadora, etc.)</w:t>
            </w:r>
          </w:p>
        </w:tc>
        <w:tc>
          <w:tcPr>
            <w:tcW w:type="dxa" w:w="1884"/>
            <w:shd w:fill="FFFFFF"/>
            <w:tcMar>
              <w:top w:w="60" w:type="dxa"/>
              <w:bottom w:w="60" w:type="dxa"/>
              <w:left w:w="100" w:type="dxa"/>
              <w:right w:w="100" w:type="dxa"/>
            </w:tcMar>
          </w:tcPr>
          <w:p>
            <w:pPr>
              <w:spacing w:after="40"/>
              <w:jc w:val="center"/>
            </w:pPr>
            <w:r>
              <w:rPr>
                <w:rFonts w:ascii="Arial" w:hAnsi="Arial"/>
                <w:sz w:val="18"/>
              </w:rPr>
              <w:t>1,500</w:t>
            </w:r>
          </w:p>
        </w:tc>
        <w:tc>
          <w:tcPr>
            <w:tcW w:type="dxa" w:w="1884"/>
            <w:shd w:fill="FFFFFF"/>
            <w:tcMar>
              <w:top w:w="60" w:type="dxa"/>
              <w:bottom w:w="60" w:type="dxa"/>
              <w:left w:w="100" w:type="dxa"/>
              <w:right w:w="100" w:type="dxa"/>
            </w:tcMar>
          </w:tcPr>
          <w:p>
            <w:pPr>
              <w:spacing w:after="40"/>
              <w:jc w:val="center"/>
            </w:pPr>
            <w:r>
              <w:rPr>
                <w:rFonts w:ascii="Arial" w:hAnsi="Arial"/>
                <w:sz w:val="18"/>
              </w:rPr>
              <w:t>0.50</w:t>
            </w:r>
          </w:p>
        </w:tc>
        <w:tc>
          <w:tcPr>
            <w:tcW w:type="dxa" w:w="1884"/>
            <w:shd w:fill="FFFFFF"/>
            <w:tcMar>
              <w:top w:w="60" w:type="dxa"/>
              <w:bottom w:w="60" w:type="dxa"/>
              <w:left w:w="100" w:type="dxa"/>
              <w:right w:w="100" w:type="dxa"/>
            </w:tcMar>
          </w:tcPr>
          <w:p>
            <w:pPr>
              <w:spacing w:after="40"/>
              <w:jc w:val="center"/>
            </w:pPr>
            <w:r>
              <w:rPr>
                <w:rFonts w:ascii="Arial" w:hAnsi="Arial"/>
                <w:b/>
                <w:sz w:val="18"/>
              </w:rPr>
              <w:t>750</w:t>
            </w:r>
          </w:p>
        </w:tc>
      </w:tr>
      <w:tr>
        <w:tc>
          <w:tcPr>
            <w:tcW w:type="dxa" w:w="1884"/>
            <w:shd w:fill="F0F4F8"/>
            <w:tcMar>
              <w:top w:w="60" w:type="dxa"/>
              <w:bottom w:w="60" w:type="dxa"/>
              <w:left w:w="100" w:type="dxa"/>
              <w:right w:w="100" w:type="dxa"/>
            </w:tcMar>
          </w:tcPr>
          <w:p>
            <w:pPr>
              <w:spacing w:after="40"/>
              <w:jc w:val="center"/>
            </w:pPr>
            <w:r>
              <w:rPr>
                <w:rFonts w:ascii="Arial" w:hAnsi="Arial"/>
                <w:b/>
                <w:sz w:val="18"/>
              </w:rPr>
              <w:t>C-7</w:t>
            </w:r>
          </w:p>
        </w:tc>
        <w:tc>
          <w:tcPr>
            <w:tcW w:type="dxa" w:w="1884"/>
            <w:shd w:fill="F0F4F8"/>
            <w:tcMar>
              <w:top w:w="60" w:type="dxa"/>
              <w:bottom w:w="60" w:type="dxa"/>
              <w:left w:w="100" w:type="dxa"/>
              <w:right w:w="100" w:type="dxa"/>
            </w:tcMar>
          </w:tcPr>
          <w:p>
            <w:pPr>
              <w:spacing w:after="40"/>
              <w:jc w:val="left"/>
            </w:pPr>
            <w:r>
              <w:rPr>
                <w:rFonts w:ascii="Arial" w:hAnsi="Arial"/>
                <w:sz w:val="18"/>
              </w:rPr>
              <w:t>Lavadora y Secadora de Ropa (Azotea / Lavandería)</w:t>
            </w:r>
          </w:p>
        </w:tc>
        <w:tc>
          <w:tcPr>
            <w:tcW w:type="dxa" w:w="1884"/>
            <w:shd w:fill="F0F4F8"/>
            <w:tcMar>
              <w:top w:w="60" w:type="dxa"/>
              <w:bottom w:w="60" w:type="dxa"/>
              <w:left w:w="100" w:type="dxa"/>
              <w:right w:w="100" w:type="dxa"/>
            </w:tcMar>
          </w:tcPr>
          <w:p>
            <w:pPr>
              <w:spacing w:after="40"/>
              <w:jc w:val="center"/>
            </w:pPr>
            <w:r>
              <w:rPr>
                <w:rFonts w:ascii="Arial" w:hAnsi="Arial"/>
                <w:sz w:val="18"/>
              </w:rPr>
              <w:t>2,500</w:t>
            </w:r>
          </w:p>
        </w:tc>
        <w:tc>
          <w:tcPr>
            <w:tcW w:type="dxa" w:w="1884"/>
            <w:shd w:fill="F0F4F8"/>
            <w:tcMar>
              <w:top w:w="60" w:type="dxa"/>
              <w:bottom w:w="60" w:type="dxa"/>
              <w:left w:w="100" w:type="dxa"/>
              <w:right w:w="100" w:type="dxa"/>
            </w:tcMar>
          </w:tcPr>
          <w:p>
            <w:pPr>
              <w:spacing w:after="40"/>
              <w:jc w:val="center"/>
            </w:pPr>
            <w:r>
              <w:rPr>
                <w:rFonts w:ascii="Arial" w:hAnsi="Arial"/>
                <w:sz w:val="18"/>
              </w:rPr>
              <w:t>0.70</w:t>
            </w:r>
          </w:p>
        </w:tc>
        <w:tc>
          <w:tcPr>
            <w:tcW w:type="dxa" w:w="1884"/>
            <w:shd w:fill="F0F4F8"/>
            <w:tcMar>
              <w:top w:w="60" w:type="dxa"/>
              <w:bottom w:w="60" w:type="dxa"/>
              <w:left w:w="100" w:type="dxa"/>
              <w:right w:w="100" w:type="dxa"/>
            </w:tcMar>
          </w:tcPr>
          <w:p>
            <w:pPr>
              <w:spacing w:after="40"/>
              <w:jc w:val="center"/>
            </w:pPr>
            <w:r>
              <w:rPr>
                <w:rFonts w:ascii="Arial" w:hAnsi="Arial"/>
                <w:b/>
                <w:sz w:val="18"/>
              </w:rPr>
              <w:t>1,750</w:t>
            </w:r>
          </w:p>
        </w:tc>
      </w:tr>
      <w:tr>
        <w:tc>
          <w:tcPr>
            <w:tcW w:type="dxa" w:w="1884"/>
            <w:shd w:fill="FFFFFF"/>
            <w:tcMar>
              <w:top w:w="60" w:type="dxa"/>
              <w:bottom w:w="60" w:type="dxa"/>
              <w:left w:w="100" w:type="dxa"/>
              <w:right w:w="100" w:type="dxa"/>
            </w:tcMar>
          </w:tcPr>
          <w:p>
            <w:pPr>
              <w:spacing w:after="40"/>
              <w:jc w:val="center"/>
            </w:pPr>
            <w:r>
              <w:rPr>
                <w:rFonts w:ascii="Arial" w:hAnsi="Arial"/>
                <w:b/>
                <w:sz w:val="18"/>
              </w:rPr>
              <w:t>C-8</w:t>
            </w:r>
          </w:p>
        </w:tc>
        <w:tc>
          <w:tcPr>
            <w:tcW w:type="dxa" w:w="1884"/>
            <w:shd w:fill="FFFFFF"/>
            <w:tcMar>
              <w:top w:w="60" w:type="dxa"/>
              <w:bottom w:w="60" w:type="dxa"/>
              <w:left w:w="100" w:type="dxa"/>
              <w:right w:w="100" w:type="dxa"/>
            </w:tcMar>
          </w:tcPr>
          <w:p>
            <w:pPr>
              <w:spacing w:after="40"/>
              <w:jc w:val="left"/>
            </w:pPr>
            <w:r>
              <w:rPr>
                <w:rFonts w:ascii="Arial" w:hAnsi="Arial"/>
                <w:sz w:val="18"/>
              </w:rPr>
              <w:t>Cargas Especiales de Reserva / Ampliaciones</w:t>
            </w:r>
          </w:p>
        </w:tc>
        <w:tc>
          <w:tcPr>
            <w:tcW w:type="dxa" w:w="1884"/>
            <w:shd w:fill="FFFFFF"/>
            <w:tcMar>
              <w:top w:w="60" w:type="dxa"/>
              <w:bottom w:w="60" w:type="dxa"/>
              <w:left w:w="100" w:type="dxa"/>
              <w:right w:w="100" w:type="dxa"/>
            </w:tcMar>
          </w:tcPr>
          <w:p>
            <w:pPr>
              <w:spacing w:after="40"/>
              <w:jc w:val="center"/>
            </w:pPr>
            <w:r>
              <w:rPr>
                <w:rFonts w:ascii="Arial" w:hAnsi="Arial"/>
                <w:sz w:val="18"/>
              </w:rPr>
              <w:t>1,500</w:t>
            </w:r>
          </w:p>
        </w:tc>
        <w:tc>
          <w:tcPr>
            <w:tcW w:type="dxa" w:w="1884"/>
            <w:shd w:fill="FFFFFF"/>
            <w:tcMar>
              <w:top w:w="60" w:type="dxa"/>
              <w:bottom w:w="60" w:type="dxa"/>
              <w:left w:w="100" w:type="dxa"/>
              <w:right w:w="100" w:type="dxa"/>
            </w:tcMar>
          </w:tcPr>
          <w:p>
            <w:pPr>
              <w:spacing w:after="40"/>
              <w:jc w:val="center"/>
            </w:pPr>
            <w:r>
              <w:rPr>
                <w:rFonts w:ascii="Arial" w:hAnsi="Arial"/>
                <w:sz w:val="18"/>
              </w:rPr>
              <w:t>0.50</w:t>
            </w:r>
          </w:p>
        </w:tc>
        <w:tc>
          <w:tcPr>
            <w:tcW w:type="dxa" w:w="1884"/>
            <w:shd w:fill="FFFFFF"/>
            <w:tcMar>
              <w:top w:w="60" w:type="dxa"/>
              <w:bottom w:w="60" w:type="dxa"/>
              <w:left w:w="100" w:type="dxa"/>
              <w:right w:w="100" w:type="dxa"/>
            </w:tcMar>
          </w:tcPr>
          <w:p>
            <w:pPr>
              <w:spacing w:after="40"/>
              <w:jc w:val="center"/>
            </w:pPr>
            <w:r>
              <w:rPr>
                <w:rFonts w:ascii="Arial" w:hAnsi="Arial"/>
                <w:b/>
                <w:sz w:val="18"/>
              </w:rPr>
              <w:t>750</w:t>
            </w:r>
          </w:p>
        </w:tc>
      </w:tr>
      <w:tr>
        <w:tc>
          <w:tcPr>
            <w:tcW w:type="dxa" w:w="1884"/>
            <w:shd w:fill="D9E2EC"/>
            <w:tcMar>
              <w:top w:w="60" w:type="dxa"/>
              <w:bottom w:w="60" w:type="dxa"/>
              <w:left w:w="100" w:type="dxa"/>
              <w:right w:w="100" w:type="dxa"/>
            </w:tcMar>
          </w:tcPr>
          <w:p>
            <w:pPr>
              <w:spacing w:after="40"/>
              <w:jc w:val="center"/>
            </w:pPr>
            <w:r>
              <w:rPr>
                <w:rFonts w:ascii="Arial" w:hAnsi="Arial"/>
                <w:b/>
                <w:sz w:val="18"/>
              </w:rPr>
              <w:t>TOTALES</w:t>
            </w:r>
          </w:p>
        </w:tc>
        <w:tc>
          <w:tcPr>
            <w:tcW w:type="dxa" w:w="1884"/>
            <w:shd w:fill="D9E2EC"/>
            <w:tcMar>
              <w:top w:w="60" w:type="dxa"/>
              <w:bottom w:w="60" w:type="dxa"/>
              <w:left w:w="100" w:type="dxa"/>
              <w:right w:w="100" w:type="dxa"/>
            </w:tcMar>
          </w:tcPr>
          <w:p>
            <w:pPr>
              <w:spacing w:after="40"/>
              <w:jc w:val="left"/>
            </w:pPr>
            <w:r>
              <w:rPr>
                <w:rFonts w:ascii="Arial" w:hAnsi="Arial"/>
                <w:b/>
                <w:sz w:val="18"/>
              </w:rPr>
              <w:t>POTENCIA INSTALADA TOTAL Y MÁXIMA DEMANDA</w:t>
            </w:r>
          </w:p>
        </w:tc>
        <w:tc>
          <w:tcPr>
            <w:tcW w:type="dxa" w:w="1884"/>
            <w:shd w:fill="D9E2EC"/>
            <w:tcMar>
              <w:top w:w="60" w:type="dxa"/>
              <w:bottom w:w="60" w:type="dxa"/>
              <w:left w:w="100" w:type="dxa"/>
              <w:right w:w="100" w:type="dxa"/>
            </w:tcMar>
          </w:tcPr>
          <w:p>
            <w:pPr>
              <w:spacing w:after="40"/>
              <w:jc w:val="center"/>
            </w:pPr>
            <w:r>
              <w:rPr>
                <w:rFonts w:ascii="Arial" w:hAnsi="Arial"/>
                <w:b/>
                <w:sz w:val="18"/>
              </w:rPr>
              <w:t>18,250</w:t>
            </w:r>
          </w:p>
        </w:tc>
        <w:tc>
          <w:tcPr>
            <w:tcW w:type="dxa" w:w="1884"/>
            <w:shd w:fill="D9E2EC"/>
            <w:tcMar>
              <w:top w:w="60" w:type="dxa"/>
              <w:bottom w:w="60" w:type="dxa"/>
              <w:left w:w="100" w:type="dxa"/>
              <w:right w:w="100" w:type="dxa"/>
            </w:tcMar>
          </w:tcPr>
          <w:p>
            <w:pPr>
              <w:spacing w:after="40"/>
              <w:jc w:val="center"/>
            </w:pPr>
            <w:r>
              <w:rPr>
                <w:rFonts w:ascii="Arial" w:hAnsi="Arial"/>
                <w:b/>
                <w:sz w:val="18"/>
              </w:rPr>
              <w:t>-</w:t>
            </w:r>
          </w:p>
        </w:tc>
        <w:tc>
          <w:tcPr>
            <w:tcW w:type="dxa" w:w="1884"/>
            <w:shd w:fill="D9E2EC"/>
            <w:tcMar>
              <w:top w:w="60" w:type="dxa"/>
              <w:bottom w:w="60" w:type="dxa"/>
              <w:left w:w="100" w:type="dxa"/>
              <w:right w:w="100" w:type="dxa"/>
            </w:tcMar>
          </w:tcPr>
          <w:p>
            <w:pPr>
              <w:spacing w:after="40"/>
              <w:jc w:val="center"/>
            </w:pPr>
            <w:r>
              <w:rPr>
                <w:rFonts w:ascii="Arial" w:hAnsi="Arial"/>
                <w:b/>
                <w:sz w:val="18"/>
              </w:rPr>
              <w:t>13,500</w:t>
            </w:r>
          </w:p>
        </w:tc>
      </w:tr>
    </w:tbl>
    <w:p>
      <w:pPr>
        <w:spacing w:before="0" w:after="120" w:line="276" w:lineRule="auto"/>
        <w:ind w:firstLine="720"/>
        <w:jc w:val="both"/>
      </w:pPr>
    </w:p>
    <w:p>
      <w:pPr>
        <w:keepNext/>
        <w:spacing w:before="280" w:after="80"/>
        <w:jc w:val="left"/>
      </w:pPr>
      <w:r>
        <w:rPr>
          <w:rFonts w:ascii="Arial" w:hAnsi="Arial"/>
          <w:b/>
          <w:color w:val="184C78"/>
          <w:sz w:val="24"/>
        </w:rPr>
        <w:t>7.0 UBICACIÓN DEL TABLERO GENERAL (TD)</w:t>
      </w:r>
    </w:p>
    <w:p>
      <w:pPr>
        <w:spacing w:before="0" w:after="120" w:line="276" w:lineRule="auto"/>
        <w:ind w:firstLine="720"/>
        <w:jc w:val="both"/>
      </w:pPr>
      <w:r>
        <w:rPr>
          <w:rFonts w:ascii="Arial" w:hAnsi="Arial"/>
          <w:b w:val="0"/>
          <w:i w:val="0"/>
          <w:color w:val="000000"/>
          <w:sz w:val="22"/>
        </w:rPr>
        <w:t>El Tablero General de Distribución (TD) estará ubicado en forma empotrada en el muro de ladrillo del Hall de circulación del Primer Piso, a una altura de 1.80 m del N.P.T. medidos hasta el borde superior de la caja metálica. Esta posición física garantiza una ubicación centralizada respecto a los centros de carga de la edificación, facilidad de maniobra, protección contra agentes externos directos y una ruta óptima del conductor de puesta a tierra hacia el pozo PAT-1.</w:t>
      </w:r>
    </w:p>
    <w:p>
      <w:pPr>
        <w:keepNext/>
        <w:spacing w:before="280" w:after="80"/>
        <w:jc w:val="left"/>
      </w:pPr>
      <w:r>
        <w:rPr>
          <w:rFonts w:ascii="Arial" w:hAnsi="Arial"/>
          <w:b/>
          <w:color w:val="184C78"/>
          <w:sz w:val="24"/>
        </w:rPr>
        <w:t>8.0 SISTEMA DE PUESTA A TIERRA (PAT-1)</w:t>
      </w:r>
    </w:p>
    <w:p>
      <w:pPr>
        <w:spacing w:before="0" w:after="120" w:line="276" w:lineRule="auto"/>
        <w:ind w:firstLine="720"/>
        <w:jc w:val="both"/>
      </w:pPr>
      <w:r>
        <w:rPr>
          <w:rFonts w:ascii="Arial" w:hAnsi="Arial"/>
          <w:b w:val="0"/>
          <w:i w:val="0"/>
          <w:color w:val="000000"/>
          <w:sz w:val="22"/>
        </w:rPr>
        <w:t>Se proyecta la construcción de un Pozo de Puesta a Tierra (PAT-1) ubicado en el área del Patio / Cisterna en el primer piso. El pozo estará constituido por una jabalina vertical de cobre electrolítico de 5/8" x 2.40 m tratada con aditivos gel reductor de resistividad (Bentonita sódica / Thor-Gel) mezclado con tierra de chacra cernida. La resistencia calculada es R ≤ 8.50 Ω, superando la exigencia reglamentaria R ≤ 25 Ω establecida en la Regla 060-712 del CNE-Utilización.</w:t>
      </w:r>
    </w:p>
    <w:p>
      <w:pPr>
        <w:keepNext/>
        <w:spacing w:before="280" w:after="80"/>
        <w:jc w:val="left"/>
      </w:pPr>
      <w:r>
        <w:rPr>
          <w:rFonts w:ascii="Arial" w:hAnsi="Arial"/>
          <w:b/>
          <w:color w:val="184C78"/>
          <w:sz w:val="24"/>
        </w:rPr>
        <w:t>9.0 REDES COMPLEMENTARIAS Y TELECOMUNICACIONES</w:t>
      </w:r>
    </w:p>
    <w:p>
      <w:pPr>
        <w:spacing w:before="0" w:after="120" w:line="276" w:lineRule="auto"/>
        <w:ind w:firstLine="720"/>
        <w:jc w:val="both"/>
      </w:pPr>
      <w:r>
        <w:rPr>
          <w:rFonts w:ascii="Arial" w:hAnsi="Arial"/>
          <w:b w:val="0"/>
          <w:i w:val="0"/>
          <w:color w:val="000000"/>
          <w:sz w:val="22"/>
        </w:rPr>
        <w:t>Se proyecta una red de ductos de PVC liviano empotrados en muros y lozas con cajas de pase metálicas rectangulares (4"x2") y cuadradas (4"x4") destinadas exclusivamente para canalizaciones de telefonía fija, televisión por cable (TV-cable) e intercomunicador exterior con abrepuerta. Todas las redes de corrientes débiles mantienen una distancia mínima de 30 cm con los conductores de fuerza para evitar interferencias electromagnéticas.</w:t>
      </w:r>
    </w:p>
    <w:p>
      <w:pPr>
        <w:keepNext/>
        <w:spacing w:before="280" w:after="80"/>
        <w:jc w:val="left"/>
      </w:pPr>
      <w:r>
        <w:rPr>
          <w:rFonts w:ascii="Arial" w:hAnsi="Arial"/>
          <w:b/>
          <w:color w:val="184C78"/>
          <w:sz w:val="24"/>
        </w:rPr>
        <w:t>10.0 NORMATIVA, CÓDIGOS Y REGLAMENTACIONES</w:t>
      </w:r>
    </w:p>
    <w:p>
      <w:pPr>
        <w:spacing w:before="0" w:after="120" w:line="276" w:lineRule="auto"/>
        <w:ind w:firstLine="720"/>
        <w:jc w:val="both"/>
      </w:pPr>
      <w:r>
        <w:rPr>
          <w:rFonts w:ascii="Arial" w:hAnsi="Arial"/>
          <w:b w:val="0"/>
          <w:i w:val="0"/>
          <w:color w:val="000000"/>
          <w:sz w:val="22"/>
        </w:rPr>
        <w:t>El diseño y ejecución del proyecto cumplen con:</w:t>
        <w:br/>
        <w:t>• Código Nacional de Electricidad - Utilización (CNE-U, Perú).</w:t>
        <w:br/>
        <w:t>• Reglamento Nacional de Edificaciones (RNE) - Norma Técnica EM.010 'Instalaciones Eléctricas Interiores'.</w:t>
        <w:br/>
        <w:t>• Normas de la Comisión Electrotécnica Internacional (IEC 60364, IEC 60898, IEC 61008).</w:t>
        <w:br/>
        <w:t>• Normas del Institute of Electrical and Electronics Engineers (IEEE Std 142 'Green Book').</w:t>
        <w:br/>
        <w:t>• National Electrical Code (NFPA 70 / NEC).</w:t>
        <w:br/>
        <w:t>• Especificaciones Técnicas de la Empresa Concesionaria ELECTRO PUNO S.A.A.</w:t>
      </w:r>
    </w:p>
    <w:p>
      <w:pPr>
        <w:keepNext/>
        <w:spacing w:before="280" w:after="80"/>
        <w:jc w:val="left"/>
      </w:pPr>
      <w:r>
        <w:rPr>
          <w:rFonts w:ascii="Arial" w:hAnsi="Arial"/>
          <w:b/>
          <w:color w:val="184C78"/>
          <w:sz w:val="24"/>
        </w:rPr>
        <w:t>11.0 SIMBOLOGÍA REGLAMENTARIA Y REFERENCIA A PLANOS</w:t>
      </w:r>
    </w:p>
    <w:p>
      <w:pPr>
        <w:spacing w:before="0" w:after="120" w:line="276" w:lineRule="auto"/>
        <w:ind w:firstLine="720"/>
        <w:jc w:val="both"/>
      </w:pPr>
      <w:r>
        <w:rPr>
          <w:rFonts w:ascii="Arial" w:hAnsi="Arial"/>
          <w:b w:val="0"/>
          <w:i w:val="0"/>
          <w:color w:val="000000"/>
          <w:sz w:val="22"/>
        </w:rPr>
        <w:t>Toda la simbología utilizada en la documentación y esquemas cumple estrictamente con la Norma DGE 'Símbolos Gráficos en Electricidad' del Ministerio de Energía y Minas del Perú. El expediente se complementa con el plano de instalaciones eléctricas interiores (Lámina A2, Escala 1:50, elaborado por Diego Jefferson Charaja Mamani).</w:t>
      </w:r>
    </w:p>
    <w:p>
      <w:r>
        <w:br w:type="page"/>
      </w:r>
    </w:p>
    <w:p>
      <w:pPr>
        <w:spacing w:before="0" w:after="240" w:line="276" w:lineRule="auto"/>
        <w:jc w:val="center"/>
      </w:pPr>
      <w:r>
        <w:rPr>
          <w:rFonts w:ascii="Arial" w:hAnsi="Arial"/>
          <w:b/>
          <w:i w:val="0"/>
          <w:color w:val="0F2043"/>
          <w:sz w:val="28"/>
        </w:rPr>
        <w:t>INSTALACIONES ELÉCTRICAS INTERIORES</w:t>
      </w:r>
    </w:p>
    <w:p>
      <w:pPr>
        <w:keepNext/>
        <w:spacing w:before="400" w:after="160"/>
        <w:jc w:val="center"/>
      </w:pPr>
      <w:r>
        <w:rPr>
          <w:rFonts w:ascii="Arial" w:hAnsi="Arial"/>
          <w:b/>
          <w:color w:val="0F2043"/>
          <w:sz w:val="28"/>
        </w:rPr>
        <w:t>II. CÁLCULOS JUSTIFICATORIOS Y DIAGRAMA UNIFILAR DETALLADO</w:t>
      </w:r>
    </w:p>
    <w:p>
      <w:pPr>
        <w:keepNext/>
        <w:spacing w:before="280" w:after="80"/>
        <w:jc w:val="left"/>
      </w:pPr>
      <w:r>
        <w:rPr>
          <w:rFonts w:ascii="Arial" w:hAnsi="Arial"/>
          <w:b/>
          <w:color w:val="184C78"/>
          <w:sz w:val="24"/>
        </w:rPr>
        <w:t>2.1 INTRODUCCIÓN Y CRITERIOS DE DISEÑO ELÉCTRICO</w:t>
      </w:r>
    </w:p>
    <w:p>
      <w:pPr>
        <w:spacing w:before="0" w:after="120" w:line="276" w:lineRule="auto"/>
        <w:ind w:firstLine="720"/>
        <w:jc w:val="both"/>
      </w:pPr>
      <w:r>
        <w:rPr>
          <w:rFonts w:ascii="Arial" w:hAnsi="Arial"/>
          <w:b w:val="0"/>
          <w:i w:val="0"/>
          <w:color w:val="000000"/>
          <w:sz w:val="22"/>
        </w:rPr>
        <w:t>El dimensionamiento de los conductores, tuberías y dispositivos de protección de la Vivienda Unifamiliar se sustenta en el cálculo analítico bajo tres criterios fundamentales de ingeniería eléctrica:</w:t>
      </w:r>
    </w:p>
    <w:p>
      <w:pPr>
        <w:keepNext/>
        <w:spacing w:before="200" w:after="80"/>
        <w:jc w:val="left"/>
      </w:pPr>
      <w:r>
        <w:rPr>
          <w:rFonts w:ascii="Arial" w:hAnsi="Arial"/>
          <w:b/>
          <w:color w:val="000000"/>
          <w:sz w:val="22"/>
        </w:rPr>
        <w:t>2.1.1 Criterio de Capacidad de Corriente (Ampacidad)</w:t>
      </w:r>
    </w:p>
    <w:p>
      <w:pPr>
        <w:spacing w:before="0" w:after="120" w:line="276" w:lineRule="auto"/>
        <w:ind w:firstLine="720"/>
        <w:jc w:val="both"/>
      </w:pPr>
      <w:r>
        <w:rPr>
          <w:rFonts w:ascii="Arial" w:hAnsi="Arial"/>
          <w:b w:val="0"/>
          <w:i w:val="0"/>
          <w:color w:val="000000"/>
          <w:sz w:val="22"/>
        </w:rPr>
        <w:t>La corriente nominal de servicio (In) para un sistema trifásico (220 V, 3Ø) se calcula mediante:</w:t>
      </w:r>
    </w:p>
    <w:p>
      <w:pPr>
        <w:spacing w:before="0" w:after="120" w:line="276" w:lineRule="auto"/>
        <w:jc w:val="center"/>
      </w:pPr>
      <w:r>
        <w:rPr>
          <w:rFonts w:ascii="Arial" w:hAnsi="Arial"/>
          <w:b/>
          <w:i w:val="0"/>
          <w:color w:val="0F2043"/>
          <w:sz w:val="22"/>
        </w:rPr>
        <w:t>In = MD / (√3 x V x cos φ) = 13500 / (1.73205 x 220 x 0.90) = 39.36 A</w:t>
      </w:r>
    </w:p>
    <w:p>
      <w:pPr>
        <w:spacing w:before="0" w:after="120" w:line="276" w:lineRule="auto"/>
        <w:ind w:firstLine="720"/>
        <w:jc w:val="both"/>
      </w:pPr>
      <w:r>
        <w:rPr>
          <w:rFonts w:ascii="Arial" w:hAnsi="Arial"/>
          <w:b w:val="0"/>
          <w:i w:val="0"/>
          <w:color w:val="000000"/>
          <w:sz w:val="22"/>
        </w:rPr>
        <w:t>Según la Regla 050-102 del CNE-Utilización, los alimentadores continuos deben dimensionarse para una corriente de diseño corregida (Id) con un factor de sobrecarga de 1.25:</w:t>
        <w:br/>
        <w:t>Id = 1.25 x In = 1.25 x 39.36 A = 49.20 A.</w:t>
      </w:r>
    </w:p>
    <w:p>
      <w:pPr>
        <w:keepNext/>
        <w:spacing w:before="200" w:after="80"/>
        <w:jc w:val="left"/>
      </w:pPr>
      <w:r>
        <w:rPr>
          <w:rFonts w:ascii="Arial" w:hAnsi="Arial"/>
          <w:b/>
          <w:color w:val="000000"/>
          <w:sz w:val="22"/>
        </w:rPr>
        <w:t>2.1.2 Criterio de Caída de Tensión (ΔV)</w:t>
      </w:r>
    </w:p>
    <w:p>
      <w:pPr>
        <w:spacing w:before="0" w:after="120" w:line="276" w:lineRule="auto"/>
        <w:ind w:firstLine="720"/>
        <w:jc w:val="both"/>
      </w:pPr>
      <w:r>
        <w:rPr>
          <w:rFonts w:ascii="Arial" w:hAnsi="Arial"/>
          <w:b w:val="0"/>
          <w:i w:val="0"/>
          <w:color w:val="000000"/>
          <w:sz w:val="22"/>
        </w:rPr>
        <w:t>La caída de tensión en tramos trifásicos (3Ø) y monofásicos (1Ø) se evalúa mediante:</w:t>
      </w:r>
    </w:p>
    <w:p>
      <w:pPr>
        <w:spacing w:before="0" w:after="120" w:line="276" w:lineRule="auto"/>
        <w:jc w:val="center"/>
      </w:pPr>
      <w:r>
        <w:rPr>
          <w:rFonts w:ascii="Arial" w:hAnsi="Arial"/>
          <w:b/>
          <w:i w:val="0"/>
          <w:color w:val="0F2043"/>
          <w:sz w:val="22"/>
        </w:rPr>
        <w:t>ΔV(3Ø) = (√3 x I x L x ρ) / S     |     ΔV(1Ø) = (2 x I x L x ρ) / S</w:t>
      </w:r>
    </w:p>
    <w:p>
      <w:pPr>
        <w:spacing w:before="0" w:after="120" w:line="276" w:lineRule="auto"/>
        <w:ind w:firstLine="720"/>
        <w:jc w:val="both"/>
      </w:pPr>
      <w:r>
        <w:rPr>
          <w:rFonts w:ascii="Arial" w:hAnsi="Arial"/>
          <w:b w:val="0"/>
          <w:i w:val="0"/>
          <w:color w:val="000000"/>
          <w:sz w:val="22"/>
        </w:rPr>
        <w:t>Donde ρ = 0.0175 Ω·mm²/m es la resistividad del cobre recocido a 20 °C, L es la longitud del tramo en metros, I es la corriente en amperios y S es la sección del conductor en mm². El CNE-U exige que la caída de tensión acumulada no supere el 4.0% total (máximo 2.5% en el alimentador general y 1.5% en los derivados).</w:t>
      </w:r>
    </w:p>
    <w:p>
      <w:pPr>
        <w:keepNext/>
        <w:spacing w:before="200" w:after="80"/>
        <w:jc w:val="left"/>
      </w:pPr>
      <w:r>
        <w:rPr>
          <w:rFonts w:ascii="Arial" w:hAnsi="Arial"/>
          <w:b/>
          <w:color w:val="000000"/>
          <w:sz w:val="22"/>
        </w:rPr>
        <w:t>2.1.3 Criterio de Protección Térmica y Diferencial (30 mA)</w:t>
      </w:r>
    </w:p>
    <w:p>
      <w:pPr>
        <w:spacing w:before="0" w:after="120" w:line="276" w:lineRule="auto"/>
        <w:ind w:firstLine="720"/>
        <w:jc w:val="both"/>
      </w:pPr>
      <w:r>
        <w:rPr>
          <w:rFonts w:ascii="Arial" w:hAnsi="Arial"/>
          <w:b w:val="0"/>
          <w:i w:val="0"/>
          <w:color w:val="000000"/>
          <w:sz w:val="22"/>
        </w:rPr>
        <w:t>Cada conductor se protege contra sobrecargas y cortocircuitos mediante interruptores termomagnéticos (ITM) seleccionados de forma que In_itm ≤ I_adm del cable. Además, la Regla 020-204 del CNE-U impone la instalación de Interruptores Diferenciales (ID) con sensibilidad IΔn = 30 mA en todos los circuitos de tomacorrientes y áreas húmedas para la protección de la vida humana.</w:t>
      </w:r>
    </w:p>
    <w:p>
      <w:pPr>
        <w:keepNext/>
        <w:spacing w:before="280" w:after="80"/>
        <w:jc w:val="left"/>
      </w:pPr>
      <w:r>
        <w:rPr>
          <w:rFonts w:ascii="Arial" w:hAnsi="Arial"/>
          <w:b/>
          <w:color w:val="184C78"/>
          <w:sz w:val="24"/>
        </w:rPr>
        <w:t>2.2 SUSTENTO DETALLADO DEL ALIMENTADOR GENERAL</w:t>
      </w:r>
    </w:p>
    <w:p>
      <w:pPr>
        <w:spacing w:before="0" w:after="120" w:line="276" w:lineRule="auto"/>
        <w:ind w:firstLine="720"/>
        <w:jc w:val="both"/>
      </w:pPr>
      <w:r>
        <w:rPr>
          <w:rFonts w:ascii="Arial" w:hAnsi="Arial"/>
          <w:b w:val="0"/>
          <w:i w:val="0"/>
          <w:color w:val="000000"/>
          <w:sz w:val="22"/>
        </w:rPr>
        <w:t>• Máxima Demanda Total (MD) : 13,500.00 W (13.50 kW)</w:t>
        <w:br/>
        <w:t>• Tensión de Servicio : 220 V (Trifásico 3Ø, 60 Hz)</w:t>
        <w:br/>
        <w:t>• Corriente Nominal (In) : In = 13500 / (1.73205 x 220 x 0.90) = 39.36 A</w:t>
        <w:br/>
        <w:t>• Corriente de Diseño (Id) : Id = 1.25 x 39.36 A = 49.20 A</w:t>
        <w:br/>
        <w:t>• Selección de Conductor : Cable Cero Halógenos 3-1x10 mm² NH-80 + 1x10 mm² PE.</w:t>
        <w:br/>
        <w:t xml:space="preserve">  - Ampacidad nominal del conductor 10 mm² NH-80 empotrado en tubo PVC: 57 A.</w:t>
        <w:br/>
        <w:t xml:space="preserve">  - Verificación por ampacidad: 57 A &gt; 49.20 A (Cumple holgadamente por capacidad térmica).</w:t>
        <w:br/>
        <w:t>• Cálculo de Caída de Tensión (L = 15 m desde Medidor a TD):</w:t>
        <w:br/>
        <w:t xml:space="preserve">  - ΔV = (1.73205 x 39.36 x 15 x 0.0175) / 10 = 1.79 V</w:t>
        <w:br/>
        <w:t xml:space="preserve">  - % ΔV = (1.79 V / 220 V) x 100% = 0.81% (Cumple holgadamente con el límite máximo de 2.5% del CNE-U).</w:t>
      </w:r>
    </w:p>
    <w:p>
      <w:pPr>
        <w:keepNext/>
        <w:spacing w:before="280" w:after="80"/>
        <w:jc w:val="left"/>
      </w:pPr>
      <w:r>
        <w:rPr>
          <w:rFonts w:ascii="Arial" w:hAnsi="Arial"/>
          <w:b/>
          <w:color w:val="184C78"/>
          <w:sz w:val="24"/>
        </w:rPr>
        <w:t>2.3 ESQUEMA Y ESPECIFICACIÓN DETALLADA DEL DIAGRAMA UNIFILAR</w:t>
      </w:r>
    </w:p>
    <w:p>
      <w:pPr>
        <w:spacing w:before="0" w:after="120" w:line="276" w:lineRule="auto"/>
        <w:ind w:firstLine="720"/>
        <w:jc w:val="both"/>
      </w:pPr>
      <w:r>
        <w:rPr>
          <w:rFonts w:ascii="Arial" w:hAnsi="Arial"/>
          <w:b w:val="0"/>
          <w:i w:val="0"/>
          <w:color w:val="000000"/>
          <w:sz w:val="22"/>
        </w:rPr>
        <w:t>El Diagrama Unifilar del Tablero General (TD) constituye el plano esquemático fundamental donde se representan de forma unilineal todas las protecciones, barras colectoras, calibres de conductores y distribución de cargas de la edificación. A continuación se desglosan en detalle las características electromecánicas de cada tramo y dispositivo:</w:t>
      </w:r>
    </w:p>
    <w:p>
      <w:pPr>
        <w:keepNext/>
        <w:spacing w:before="200" w:after="80"/>
        <w:jc w:val="left"/>
      </w:pPr>
      <w:r>
        <w:rPr>
          <w:rFonts w:ascii="Arial" w:hAnsi="Arial"/>
          <w:b/>
          <w:color w:val="000000"/>
          <w:sz w:val="22"/>
        </w:rPr>
        <w:t>2.3.1 Suministro y Acometida Eléctrica (Electro Puno S.A.A.)</w:t>
      </w:r>
    </w:p>
    <w:p>
      <w:pPr>
        <w:spacing w:before="0" w:after="120" w:line="276" w:lineRule="auto"/>
        <w:ind w:firstLine="720"/>
        <w:jc w:val="both"/>
      </w:pPr>
      <w:r>
        <w:rPr>
          <w:rFonts w:ascii="Arial" w:hAnsi="Arial"/>
          <w:b w:val="0"/>
          <w:i w:val="0"/>
          <w:color w:val="000000"/>
          <w:sz w:val="22"/>
        </w:rPr>
        <w:t>• Red de Origen: Red Secundaria Pública de Distribución en Baja Tensión (220 V, 3Ø, 60 Hz) de ELECTRO PUNO S.A.A.</w:t>
        <w:br/>
        <w:t>• Tipo de Acometida: Acometida subterránea o aérea reforzada ejecutada con cable unipolar o tetrapolar tipo N2XH 0.6/1 kV de 10 mm².</w:t>
        <w:br/>
        <w:t>• Caja de Toma y Medición: Caja metálica reforzada tipo L-T (o caja de poliéster reforzado con fibra de vidrio IP65) alojada en el murete de fachada límite de propiedad. Aloja un Medidor Electrónico Trifásico multitarifa homologado por la concesionaria.</w:t>
      </w:r>
    </w:p>
    <w:p>
      <w:pPr>
        <w:keepNext/>
        <w:spacing w:before="200" w:after="80"/>
        <w:jc w:val="left"/>
      </w:pPr>
      <w:r>
        <w:rPr>
          <w:rFonts w:ascii="Arial" w:hAnsi="Arial"/>
          <w:b/>
          <w:color w:val="000000"/>
          <w:sz w:val="22"/>
        </w:rPr>
        <w:t>2.3.2 Interruptor General de Cabecera en el Tablero General (TD)</w:t>
      </w:r>
    </w:p>
    <w:p>
      <w:pPr>
        <w:spacing w:before="0" w:after="120" w:line="276" w:lineRule="auto"/>
        <w:ind w:firstLine="720"/>
        <w:jc w:val="both"/>
      </w:pPr>
      <w:r>
        <w:rPr>
          <w:rFonts w:ascii="Arial" w:hAnsi="Arial"/>
          <w:b w:val="0"/>
          <w:i w:val="0"/>
          <w:color w:val="000000"/>
          <w:sz w:val="22"/>
        </w:rPr>
        <w:t>• Tipo de Dispositivo: Interruptor Termomagnético (ITM) Tripolar automático.</w:t>
        <w:br/>
        <w:t>• Calibre Nominal: 3 x 40 Amperios (3P).</w:t>
        <w:br/>
        <w:t>• Capacidad de Ruptura / Cortocircuito (Icu): 10 kA a 220/240 V AC (Norma IEC 60947-2 / IEC 60898).</w:t>
        <w:br/>
        <w:t>• Curva de Disparo Térmico-Magnético: Curva C (Disparo magnético entre 5 y 10 veces In, idóneo para cargas residenciales con picos de arranque de motores).</w:t>
        <w:br/>
        <w:t>• Función: Protección integral del alimentador principal y desenganche total manual/automático del tablero.</w:t>
      </w:r>
    </w:p>
    <w:p>
      <w:pPr>
        <w:keepNext/>
        <w:spacing w:before="200" w:after="80"/>
        <w:jc w:val="left"/>
      </w:pPr>
      <w:r>
        <w:rPr>
          <w:rFonts w:ascii="Arial" w:hAnsi="Arial"/>
          <w:b/>
          <w:color w:val="000000"/>
          <w:sz w:val="22"/>
        </w:rPr>
        <w:t>2.3.3 Barras Colectoras y Coordinación de Protecciones</w:t>
      </w:r>
    </w:p>
    <w:p>
      <w:pPr>
        <w:spacing w:before="0" w:after="120" w:line="276" w:lineRule="auto"/>
        <w:ind w:firstLine="720"/>
        <w:jc w:val="both"/>
      </w:pPr>
      <w:r>
        <w:rPr>
          <w:rFonts w:ascii="Arial" w:hAnsi="Arial"/>
          <w:b w:val="0"/>
          <w:i w:val="0"/>
          <w:color w:val="000000"/>
          <w:sz w:val="22"/>
        </w:rPr>
        <w:t>• Barras Colectoras R-S-T: Pletinas de cobre electrolítico puro de 99.9% Cu, dimensionadas para una corriente nominal de 100 A, montadas sobre aisladores de resina epóxica.</w:t>
        <w:br/>
        <w:t>• Barra Colectora de Tierra (PE): Barra de cobre independiente fijada mecánicamente a la estructura del gabinete metálico y conectada directamente al conductor de tierra de 1x10 mm² PE proveniente del pozo PAT-1.</w:t>
        <w:br/>
        <w:t>• Luces Piloto Indicadoras: Juego de 3 lámparas piloto LED de color Rojo, Amarillo y Azul conectadas a las fases R-S-T para verificación visual de presencia de tensión en barras.</w:t>
      </w:r>
    </w:p>
    <w:p>
      <w:pPr>
        <w:keepNext/>
        <w:spacing w:before="200" w:after="80"/>
        <w:jc w:val="left"/>
      </w:pPr>
      <w:r>
        <w:rPr>
          <w:rFonts w:ascii="Arial" w:hAnsi="Arial"/>
          <w:b/>
          <w:color w:val="000000"/>
          <w:sz w:val="22"/>
        </w:rPr>
        <w:t>2.3.4 Desglose Específico Circuito por Circuito (C-1 a C-8)</w:t>
      </w:r>
    </w:p>
    <w:p>
      <w:pPr>
        <w:spacing w:before="0" w:after="120" w:line="276" w:lineRule="auto"/>
        <w:ind w:firstLine="720"/>
        <w:jc w:val="both"/>
      </w:pPr>
      <w:r>
        <w:rPr>
          <w:rFonts w:ascii="Arial" w:hAnsi="Arial"/>
          <w:b w:val="0"/>
          <w:i w:val="0"/>
          <w:color w:val="000000"/>
          <w:sz w:val="22"/>
        </w:rPr>
        <w:t>A continuación se especifica la configuración de protección y cableado de cada una de las 8 salidas derivadas del Tablero General:</w:t>
      </w:r>
    </w:p>
    <w:p>
      <w:pPr>
        <w:spacing w:before="0" w:after="120" w:line="276" w:lineRule="auto"/>
        <w:ind w:firstLine="288"/>
        <w:jc w:val="both"/>
      </w:pPr>
      <w:r>
        <w:rPr>
          <w:rFonts w:ascii="Arial" w:hAnsi="Arial"/>
          <w:b w:val="0"/>
          <w:i w:val="0"/>
          <w:color w:val="000000"/>
          <w:sz w:val="22"/>
        </w:rPr>
        <w:t>1. Circuito C-1 (Alumbrado y Tomacorrientes Generales 1er Piso - Base 90 m²):</w:t>
        <w:br/>
        <w:t xml:space="preserve">   - Protecciones: ITM 2P x 16 A (6 kA, Curva C) + ID 2P x 25 A (Sensibilidad 30 mA, Clase AC).</w:t>
        <w:br/>
        <w:t xml:space="preserve">   - Conductor: 2 x 2.5 mm² NH-80 + 1 x 2.5 mm² PE (Verde/Amarillo).</w:t>
        <w:br/>
        <w:t xml:space="preserve">   - Tubería: PVC Liviano (SEL) Ø 20 mm (3/4").</w:t>
        <w:br/>
        <w:t xml:space="preserve">   - Carga: Centros de luz LED, dicroicos y tomacorrientes generales en Sala, Comedor, Estar, Dormitorio 1er Piso. MD = 2,500 W, In = 12.63 A.</w:t>
      </w:r>
    </w:p>
    <w:p>
      <w:pPr>
        <w:spacing w:before="0" w:after="120" w:line="276" w:lineRule="auto"/>
        <w:ind w:firstLine="288"/>
        <w:jc w:val="both"/>
      </w:pPr>
      <w:r>
        <w:rPr>
          <w:rFonts w:ascii="Arial" w:hAnsi="Arial"/>
          <w:b w:val="0"/>
          <w:i w:val="0"/>
          <w:color w:val="000000"/>
          <w:sz w:val="22"/>
        </w:rPr>
        <w:t>2. Circuito C-2 (Alumbrado y Tomacorrientes Generales 2do Piso y Azotea - Área Adicional):</w:t>
        <w:br/>
        <w:t xml:space="preserve">   - Protecciones: ITM 2P x 16 A (6 kA, Curva C) + ID 2P x 25 A (Sensibilidad 30 mA, Clase AC).</w:t>
        <w:br/>
        <w:t xml:space="preserve">   - Conductor: 2 x 2.5 mm² NH-80 + 1 x 2.5 mm² PE.</w:t>
        <w:br/>
        <w:t xml:space="preserve">   - Tubería: PVC Liviano (SEL) Ø 20 mm (3/4").</w:t>
        <w:br/>
        <w:t xml:space="preserve">   - Carga: Centros de luz LED y tomacorrientes en 4 Dormitorios 2do piso, Baños, Hall, Depósito y Azotea. MD = 700 W, In = 3.54 A.</w:t>
      </w:r>
    </w:p>
    <w:p>
      <w:pPr>
        <w:spacing w:before="0" w:after="120" w:line="276" w:lineRule="auto"/>
        <w:ind w:firstLine="288"/>
        <w:jc w:val="both"/>
      </w:pPr>
      <w:r>
        <w:rPr>
          <w:rFonts w:ascii="Arial" w:hAnsi="Arial"/>
          <w:b w:val="0"/>
          <w:i w:val="0"/>
          <w:color w:val="000000"/>
          <w:sz w:val="22"/>
        </w:rPr>
        <w:t>3. Circuito C-3 (Cocina Eléctrica - 1er Piso):</w:t>
        <w:br/>
        <w:t xml:space="preserve">   - Protecciones: ITM 3P x 25 A (6 kA, Curva C) + ID 3P x 32 A (Sensibilidad 30 mA, Clase A/AC).</w:t>
        <w:br/>
        <w:t xml:space="preserve">   - Conductor: 3 x 6.0 mm² NH-80 + 1 x 6.0 mm² PE.</w:t>
        <w:br/>
        <w:t xml:space="preserve">   - Tubería: PVC Pesado (SAP) Ø 25 mm (1").</w:t>
        <w:br/>
        <w:t xml:space="preserve">   - Carga: Suministro trifásico 220V 3Ø para Cocina Eléctrica empotrada de 4 hornillas + horno (PI = 6,000 W @ FS=0.80 -&gt; MD = 4,800 W, In = 13.99 A).</w:t>
      </w:r>
    </w:p>
    <w:p>
      <w:pPr>
        <w:spacing w:before="0" w:after="120" w:line="276" w:lineRule="auto"/>
        <w:ind w:firstLine="288"/>
        <w:jc w:val="both"/>
      </w:pPr>
      <w:r>
        <w:rPr>
          <w:rFonts w:ascii="Arial" w:hAnsi="Arial"/>
          <w:b w:val="0"/>
          <w:i w:val="0"/>
          <w:color w:val="000000"/>
          <w:sz w:val="22"/>
        </w:rPr>
        <w:t>4. Circuito C-4 (Terma Eléctrica / Ducha - 2do Piso):</w:t>
        <w:br/>
        <w:t xml:space="preserve">   - Protecciones: ITM 2P x 16 A (6 kA, Curva C) + ID 2P x 25 A (Sensibilidad 30 mA de alta rapidez).</w:t>
        <w:br/>
        <w:t xml:space="preserve">   - Conductor: 2 x 4.0 mm² NH-80 + 1 x 4.0 mm² PE.</w:t>
        <w:br/>
        <w:t xml:space="preserve">   - Tubería: PVC Pesado (SAP) Ø 20 mm (3/4").</w:t>
        <w:br/>
        <w:t xml:space="preserve">   - Carga: Terma acumuladora de agua caliente sanitaria de 80 Litros (1,500 W). MD = 1,500 W, In = 7.58 A.</w:t>
      </w:r>
    </w:p>
    <w:p>
      <w:pPr>
        <w:spacing w:before="0" w:after="120" w:line="276" w:lineRule="auto"/>
        <w:ind w:firstLine="288"/>
        <w:jc w:val="both"/>
      </w:pPr>
      <w:r>
        <w:rPr>
          <w:rFonts w:ascii="Arial" w:hAnsi="Arial"/>
          <w:b w:val="0"/>
          <w:i w:val="0"/>
          <w:color w:val="000000"/>
          <w:sz w:val="22"/>
        </w:rPr>
        <w:t>5. Circuito C-5 (Electrobomba de Agua - Patio / Cisterna):</w:t>
        <w:br/>
        <w:t xml:space="preserve">   - Protecciones: ITM 2P x 16 A (6 kA, Curva C) + ID 2P x 25 A (30 mA) + Guardamotor / Térmico + Control por boya automática de nivel.</w:t>
        <w:br/>
        <w:t xml:space="preserve">   - Conductor: 2 x 2.5 mm² NH-80 + 1 x 2.5 mm² PE.</w:t>
        <w:br/>
        <w:t xml:space="preserve">   - Tubería: PVC Pesado (SAP) Ø 20 mm (3/4").</w:t>
        <w:br/>
        <w:t xml:space="preserve">   - Carga: Motor eléctrico de bomba centrífuga de agua potable de 0.75 HP (750 W). MD = 750 W, In = 3.79 A.</w:t>
      </w:r>
    </w:p>
    <w:p>
      <w:pPr>
        <w:spacing w:before="0" w:after="120" w:line="276" w:lineRule="auto"/>
        <w:ind w:firstLine="288"/>
        <w:jc w:val="both"/>
      </w:pPr>
      <w:r>
        <w:rPr>
          <w:rFonts w:ascii="Arial" w:hAnsi="Arial"/>
          <w:b w:val="0"/>
          <w:i w:val="0"/>
          <w:color w:val="000000"/>
          <w:sz w:val="22"/>
        </w:rPr>
        <w:t>6. Circuito C-6 (Tomacorrientes Especiales de Cocina - Artefactos Menores):</w:t>
        <w:br/>
        <w:t xml:space="preserve">   - Protecciones: ITM 2P x 20 A (6 kA, Curva C) + ID 2P x 25 A (Sensibilidad 30 mA).</w:t>
        <w:br/>
        <w:t xml:space="preserve">   - Conductor: 2 x 4.0 mm² NH-80 + 1 x 4.0 mm² PE.</w:t>
        <w:br/>
        <w:t xml:space="preserve">   - Tubería: PVC Pesado (SAP) Ø 20 mm (3/4").</w:t>
        <w:br/>
        <w:t xml:space="preserve">   - Carga: Horno microondas, licuadora, cafetera, freidora de aire, arrocera (PI = 1,500 W @ FS=0.50 -&gt; MD = 750 W, In = 3.79 A).</w:t>
      </w:r>
    </w:p>
    <w:p>
      <w:pPr>
        <w:spacing w:before="0" w:after="120" w:line="276" w:lineRule="auto"/>
        <w:ind w:firstLine="288"/>
        <w:jc w:val="both"/>
      </w:pPr>
      <w:r>
        <w:rPr>
          <w:rFonts w:ascii="Arial" w:hAnsi="Arial"/>
          <w:b w:val="0"/>
          <w:i w:val="0"/>
          <w:color w:val="000000"/>
          <w:sz w:val="22"/>
        </w:rPr>
        <w:t>7. Circuito C-7 (Lavadora y Secadora de Ropa - Azotea / Lavandería):</w:t>
        <w:br/>
        <w:t xml:space="preserve">   - Protecciones: ITM 2P x 20 A (6 kA, Curva C) + ID 2P x 25 A (Sensibilidad 30 mA).</w:t>
        <w:br/>
        <w:t xml:space="preserve">   - Conductor: 2 x 4.0 mm² NH-80 + 1 x 4.0 mm² PE.</w:t>
        <w:br/>
        <w:t xml:space="preserve">   - Tubería: PVC Pesado (SAP) Ø 20 mm (3/4").</w:t>
        <w:br/>
        <w:t xml:space="preserve">   - Carga: Lavadora automática y secadora eléctrica en zona de lavandería azotea (PI = 2,500 W @ FS=0.70 -&gt; MD = 1,750 W, In = 8.84 A).</w:t>
      </w:r>
    </w:p>
    <w:p>
      <w:pPr>
        <w:spacing w:before="0" w:after="120" w:line="276" w:lineRule="auto"/>
        <w:ind w:firstLine="288"/>
        <w:jc w:val="both"/>
      </w:pPr>
      <w:r>
        <w:rPr>
          <w:rFonts w:ascii="Arial" w:hAnsi="Arial"/>
          <w:b w:val="0"/>
          <w:i w:val="0"/>
          <w:color w:val="000000"/>
          <w:sz w:val="22"/>
        </w:rPr>
        <w:t>8. Circuito C-8 (Cargas Especiales de Reserva / Ampliaciones Futuras):</w:t>
        <w:br/>
        <w:t xml:space="preserve">   - Protecciones: ITM 2P x 20 A (6 kA, Curva C) equipado de reserva en el gabinete metálico.</w:t>
        <w:br/>
        <w:t xml:space="preserve">   - Conductor: 2 x 4.0 mm² NH-80 + 1 x 4.0 mm² PE proyectado en ducto PVC-P Ø 20 mm hacia azotea/patio. MD = 750 W, In = 3.79 A.</w:t>
      </w:r>
    </w:p>
    <w:p>
      <w:pPr>
        <w:keepNext/>
        <w:spacing w:before="280" w:after="80"/>
        <w:jc w:val="left"/>
      </w:pPr>
      <w:r>
        <w:rPr>
          <w:rFonts w:ascii="Arial" w:hAnsi="Arial"/>
          <w:b/>
          <w:color w:val="184C78"/>
          <w:sz w:val="24"/>
        </w:rPr>
        <w:t>2.4 CUADRO COMPLETO DE DIMENSIONAMIENTO DE CIRCUITOS DERIVADOS</w:t>
      </w:r>
    </w:p>
    <w:tbl>
      <w:tblPr>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fill="0F2043"/>
            <w:tcMar>
              <w:top w:w="80" w:type="dxa"/>
              <w:bottom w:w="80" w:type="dxa"/>
              <w:left w:w="80" w:type="dxa"/>
              <w:right w:w="80" w:type="dxa"/>
            </w:tcMar>
          </w:tcPr>
          <w:p>
            <w:pPr>
              <w:jc w:val="center"/>
            </w:pPr>
            <w:r>
              <w:rPr>
                <w:rFonts w:ascii="Arial" w:hAnsi="Arial"/>
                <w:b/>
                <w:color w:val="FFFFFF"/>
                <w:sz w:val="17"/>
              </w:rPr>
              <w:t>Circuito</w:t>
            </w:r>
          </w:p>
        </w:tc>
        <w:tc>
          <w:tcPr>
            <w:tcW w:type="dxa" w:w="1345"/>
            <w:shd w:fill="0F2043"/>
            <w:tcMar>
              <w:top w:w="80" w:type="dxa"/>
              <w:bottom w:w="80" w:type="dxa"/>
              <w:left w:w="80" w:type="dxa"/>
              <w:right w:w="80" w:type="dxa"/>
            </w:tcMar>
          </w:tcPr>
          <w:p>
            <w:pPr>
              <w:jc w:val="center"/>
            </w:pPr>
            <w:r>
              <w:rPr>
                <w:rFonts w:ascii="Arial" w:hAnsi="Arial"/>
                <w:b/>
                <w:color w:val="FFFFFF"/>
                <w:sz w:val="17"/>
              </w:rPr>
              <w:t>Descripción</w:t>
            </w:r>
          </w:p>
        </w:tc>
        <w:tc>
          <w:tcPr>
            <w:tcW w:type="dxa" w:w="1345"/>
            <w:shd w:fill="0F2043"/>
            <w:tcMar>
              <w:top w:w="80" w:type="dxa"/>
              <w:bottom w:w="80" w:type="dxa"/>
              <w:left w:w="80" w:type="dxa"/>
              <w:right w:w="80" w:type="dxa"/>
            </w:tcMar>
          </w:tcPr>
          <w:p>
            <w:pPr>
              <w:jc w:val="center"/>
            </w:pPr>
            <w:r>
              <w:rPr>
                <w:rFonts w:ascii="Arial" w:hAnsi="Arial"/>
                <w:b/>
                <w:color w:val="FFFFFF"/>
                <w:sz w:val="17"/>
              </w:rPr>
              <w:t>MD (W)</w:t>
            </w:r>
          </w:p>
        </w:tc>
        <w:tc>
          <w:tcPr>
            <w:tcW w:type="dxa" w:w="1345"/>
            <w:shd w:fill="0F2043"/>
            <w:tcMar>
              <w:top w:w="80" w:type="dxa"/>
              <w:bottom w:w="80" w:type="dxa"/>
              <w:left w:w="80" w:type="dxa"/>
              <w:right w:w="80" w:type="dxa"/>
            </w:tcMar>
          </w:tcPr>
          <w:p>
            <w:pPr>
              <w:jc w:val="center"/>
            </w:pPr>
            <w:r>
              <w:rPr>
                <w:rFonts w:ascii="Arial" w:hAnsi="Arial"/>
                <w:b/>
                <w:color w:val="FFFFFF"/>
                <w:sz w:val="17"/>
              </w:rPr>
              <w:t>In (A)</w:t>
            </w:r>
          </w:p>
        </w:tc>
        <w:tc>
          <w:tcPr>
            <w:tcW w:type="dxa" w:w="1345"/>
            <w:shd w:fill="0F2043"/>
            <w:tcMar>
              <w:top w:w="80" w:type="dxa"/>
              <w:bottom w:w="80" w:type="dxa"/>
              <w:left w:w="80" w:type="dxa"/>
              <w:right w:w="80" w:type="dxa"/>
            </w:tcMar>
          </w:tcPr>
          <w:p>
            <w:pPr>
              <w:jc w:val="center"/>
            </w:pPr>
            <w:r>
              <w:rPr>
                <w:rFonts w:ascii="Arial" w:hAnsi="Arial"/>
                <w:b/>
                <w:color w:val="FFFFFF"/>
                <w:sz w:val="17"/>
              </w:rPr>
              <w:t>Conductor NH-80</w:t>
            </w:r>
          </w:p>
        </w:tc>
        <w:tc>
          <w:tcPr>
            <w:tcW w:type="dxa" w:w="1345"/>
            <w:shd w:fill="0F2043"/>
            <w:tcMar>
              <w:top w:w="80" w:type="dxa"/>
              <w:bottom w:w="80" w:type="dxa"/>
              <w:left w:w="80" w:type="dxa"/>
              <w:right w:w="80" w:type="dxa"/>
            </w:tcMar>
          </w:tcPr>
          <w:p>
            <w:pPr>
              <w:jc w:val="center"/>
            </w:pPr>
            <w:r>
              <w:rPr>
                <w:rFonts w:ascii="Arial" w:hAnsi="Arial"/>
                <w:b/>
                <w:color w:val="FFFFFF"/>
                <w:sz w:val="17"/>
              </w:rPr>
              <w:t>Tubería PVC</w:t>
            </w:r>
          </w:p>
        </w:tc>
        <w:tc>
          <w:tcPr>
            <w:tcW w:type="dxa" w:w="1345"/>
            <w:shd w:fill="0F2043"/>
            <w:tcMar>
              <w:top w:w="80" w:type="dxa"/>
              <w:bottom w:w="80" w:type="dxa"/>
              <w:left w:w="80" w:type="dxa"/>
              <w:right w:w="80" w:type="dxa"/>
            </w:tcMar>
          </w:tcPr>
          <w:p>
            <w:pPr>
              <w:jc w:val="center"/>
            </w:pPr>
            <w:r>
              <w:rPr>
                <w:rFonts w:ascii="Arial" w:hAnsi="Arial"/>
                <w:b/>
                <w:color w:val="FFFFFF"/>
                <w:sz w:val="17"/>
              </w:rPr>
              <w:t>Protección ITM / ID</w:t>
            </w:r>
          </w:p>
        </w:tc>
      </w:tr>
      <w:tr>
        <w:tc>
          <w:tcPr>
            <w:tcW w:type="dxa" w:w="1345"/>
            <w:shd w:fill="F0F4F8"/>
            <w:tcMar>
              <w:top w:w="50" w:type="dxa"/>
              <w:bottom w:w="50" w:type="dxa"/>
              <w:left w:w="60" w:type="dxa"/>
              <w:right w:w="60" w:type="dxa"/>
            </w:tcMar>
          </w:tcPr>
          <w:p>
            <w:pPr>
              <w:spacing w:after="40"/>
              <w:jc w:val="center"/>
            </w:pPr>
            <w:r>
              <w:rPr>
                <w:rFonts w:ascii="Arial" w:hAnsi="Arial"/>
                <w:b/>
                <w:sz w:val="16"/>
              </w:rPr>
              <w:t>C-1</w:t>
            </w:r>
          </w:p>
        </w:tc>
        <w:tc>
          <w:tcPr>
            <w:tcW w:type="dxa" w:w="1345"/>
            <w:shd w:fill="F0F4F8"/>
            <w:tcMar>
              <w:top w:w="50" w:type="dxa"/>
              <w:bottom w:w="50" w:type="dxa"/>
              <w:left w:w="60" w:type="dxa"/>
              <w:right w:w="60" w:type="dxa"/>
            </w:tcMar>
          </w:tcPr>
          <w:p>
            <w:pPr>
              <w:spacing w:after="40"/>
              <w:jc w:val="left"/>
            </w:pPr>
            <w:r>
              <w:rPr>
                <w:rFonts w:ascii="Arial" w:hAnsi="Arial"/>
                <w:sz w:val="16"/>
              </w:rPr>
              <w:t>Alum. y Tomac. 1er Piso</w:t>
            </w:r>
          </w:p>
        </w:tc>
        <w:tc>
          <w:tcPr>
            <w:tcW w:type="dxa" w:w="1345"/>
            <w:shd w:fill="F0F4F8"/>
            <w:tcMar>
              <w:top w:w="50" w:type="dxa"/>
              <w:bottom w:w="50" w:type="dxa"/>
              <w:left w:w="60" w:type="dxa"/>
              <w:right w:w="60" w:type="dxa"/>
            </w:tcMar>
          </w:tcPr>
          <w:p>
            <w:pPr>
              <w:spacing w:after="40"/>
              <w:jc w:val="center"/>
            </w:pPr>
            <w:r>
              <w:rPr>
                <w:rFonts w:ascii="Arial" w:hAnsi="Arial"/>
                <w:sz w:val="16"/>
              </w:rPr>
              <w:t>2,500</w:t>
            </w:r>
          </w:p>
        </w:tc>
        <w:tc>
          <w:tcPr>
            <w:tcW w:type="dxa" w:w="1345"/>
            <w:shd w:fill="F0F4F8"/>
            <w:tcMar>
              <w:top w:w="50" w:type="dxa"/>
              <w:bottom w:w="50" w:type="dxa"/>
              <w:left w:w="60" w:type="dxa"/>
              <w:right w:w="60" w:type="dxa"/>
            </w:tcMar>
          </w:tcPr>
          <w:p>
            <w:pPr>
              <w:spacing w:after="40"/>
              <w:jc w:val="center"/>
            </w:pPr>
            <w:r>
              <w:rPr>
                <w:rFonts w:ascii="Arial" w:hAnsi="Arial"/>
                <w:sz w:val="16"/>
              </w:rPr>
              <w:t>12.63</w:t>
            </w:r>
          </w:p>
        </w:tc>
        <w:tc>
          <w:tcPr>
            <w:tcW w:type="dxa" w:w="1345"/>
            <w:shd w:fill="F0F4F8"/>
            <w:tcMar>
              <w:top w:w="50" w:type="dxa"/>
              <w:bottom w:w="50" w:type="dxa"/>
              <w:left w:w="60" w:type="dxa"/>
              <w:right w:w="60" w:type="dxa"/>
            </w:tcMar>
          </w:tcPr>
          <w:p>
            <w:pPr>
              <w:spacing w:after="40"/>
              <w:jc w:val="center"/>
            </w:pPr>
            <w:r>
              <w:rPr>
                <w:rFonts w:ascii="Arial" w:hAnsi="Arial"/>
                <w:sz w:val="16"/>
              </w:rPr>
              <w:t>2x2.5 + 1x2.5 PE</w:t>
            </w:r>
          </w:p>
        </w:tc>
        <w:tc>
          <w:tcPr>
            <w:tcW w:type="dxa" w:w="1345"/>
            <w:shd w:fill="F0F4F8"/>
            <w:tcMar>
              <w:top w:w="50" w:type="dxa"/>
              <w:bottom w:w="50" w:type="dxa"/>
              <w:left w:w="60" w:type="dxa"/>
              <w:right w:w="60" w:type="dxa"/>
            </w:tcMar>
          </w:tcPr>
          <w:p>
            <w:pPr>
              <w:spacing w:after="40"/>
              <w:jc w:val="center"/>
            </w:pPr>
            <w:r>
              <w:rPr>
                <w:rFonts w:ascii="Arial" w:hAnsi="Arial"/>
                <w:sz w:val="16"/>
              </w:rPr>
              <w:t>20 mm (3/4" SEL)</w:t>
            </w:r>
          </w:p>
        </w:tc>
        <w:tc>
          <w:tcPr>
            <w:tcW w:type="dxa" w:w="1345"/>
            <w:shd w:fill="F0F4F8"/>
            <w:tcMar>
              <w:top w:w="50" w:type="dxa"/>
              <w:bottom w:w="50" w:type="dxa"/>
              <w:left w:w="60" w:type="dxa"/>
              <w:right w:w="60" w:type="dxa"/>
            </w:tcMar>
          </w:tcPr>
          <w:p>
            <w:pPr>
              <w:spacing w:after="40"/>
              <w:jc w:val="center"/>
            </w:pPr>
            <w:r>
              <w:rPr>
                <w:rFonts w:ascii="Arial" w:hAnsi="Arial"/>
                <w:b/>
                <w:sz w:val="16"/>
              </w:rPr>
              <w:t>ITM 2x16A / ID 2x25A 30mA</w:t>
            </w:r>
          </w:p>
        </w:tc>
      </w:tr>
      <w:tr>
        <w:tc>
          <w:tcPr>
            <w:tcW w:type="dxa" w:w="1345"/>
            <w:shd w:fill="FFFFFF"/>
            <w:tcMar>
              <w:top w:w="50" w:type="dxa"/>
              <w:bottom w:w="50" w:type="dxa"/>
              <w:left w:w="60" w:type="dxa"/>
              <w:right w:w="60" w:type="dxa"/>
            </w:tcMar>
          </w:tcPr>
          <w:p>
            <w:pPr>
              <w:spacing w:after="40"/>
              <w:jc w:val="center"/>
            </w:pPr>
            <w:r>
              <w:rPr>
                <w:rFonts w:ascii="Arial" w:hAnsi="Arial"/>
                <w:b/>
                <w:sz w:val="16"/>
              </w:rPr>
              <w:t>C-2</w:t>
            </w:r>
          </w:p>
        </w:tc>
        <w:tc>
          <w:tcPr>
            <w:tcW w:type="dxa" w:w="1345"/>
            <w:shd w:fill="FFFFFF"/>
            <w:tcMar>
              <w:top w:w="50" w:type="dxa"/>
              <w:bottom w:w="50" w:type="dxa"/>
              <w:left w:w="60" w:type="dxa"/>
              <w:right w:w="60" w:type="dxa"/>
            </w:tcMar>
          </w:tcPr>
          <w:p>
            <w:pPr>
              <w:spacing w:after="40"/>
              <w:jc w:val="left"/>
            </w:pPr>
            <w:r>
              <w:rPr>
                <w:rFonts w:ascii="Arial" w:hAnsi="Arial"/>
                <w:sz w:val="16"/>
              </w:rPr>
              <w:t>Alum. y Tomac. 2do/Azotea</w:t>
            </w:r>
          </w:p>
        </w:tc>
        <w:tc>
          <w:tcPr>
            <w:tcW w:type="dxa" w:w="1345"/>
            <w:shd w:fill="FFFFFF"/>
            <w:tcMar>
              <w:top w:w="50" w:type="dxa"/>
              <w:bottom w:w="50" w:type="dxa"/>
              <w:left w:w="60" w:type="dxa"/>
              <w:right w:w="60" w:type="dxa"/>
            </w:tcMar>
          </w:tcPr>
          <w:p>
            <w:pPr>
              <w:spacing w:after="40"/>
              <w:jc w:val="center"/>
            </w:pPr>
            <w:r>
              <w:rPr>
                <w:rFonts w:ascii="Arial" w:hAnsi="Arial"/>
                <w:sz w:val="16"/>
              </w:rPr>
              <w:t>700</w:t>
            </w:r>
          </w:p>
        </w:tc>
        <w:tc>
          <w:tcPr>
            <w:tcW w:type="dxa" w:w="1345"/>
            <w:shd w:fill="FFFFFF"/>
            <w:tcMar>
              <w:top w:w="50" w:type="dxa"/>
              <w:bottom w:w="50" w:type="dxa"/>
              <w:left w:w="60" w:type="dxa"/>
              <w:right w:w="60" w:type="dxa"/>
            </w:tcMar>
          </w:tcPr>
          <w:p>
            <w:pPr>
              <w:spacing w:after="40"/>
              <w:jc w:val="center"/>
            </w:pPr>
            <w:r>
              <w:rPr>
                <w:rFonts w:ascii="Arial" w:hAnsi="Arial"/>
                <w:sz w:val="16"/>
              </w:rPr>
              <w:t>3.54</w:t>
            </w:r>
          </w:p>
        </w:tc>
        <w:tc>
          <w:tcPr>
            <w:tcW w:type="dxa" w:w="1345"/>
            <w:shd w:fill="FFFFFF"/>
            <w:tcMar>
              <w:top w:w="50" w:type="dxa"/>
              <w:bottom w:w="50" w:type="dxa"/>
              <w:left w:w="60" w:type="dxa"/>
              <w:right w:w="60" w:type="dxa"/>
            </w:tcMar>
          </w:tcPr>
          <w:p>
            <w:pPr>
              <w:spacing w:after="40"/>
              <w:jc w:val="center"/>
            </w:pPr>
            <w:r>
              <w:rPr>
                <w:rFonts w:ascii="Arial" w:hAnsi="Arial"/>
                <w:sz w:val="16"/>
              </w:rPr>
              <w:t>2x2.5 + 1x2.5 PE</w:t>
            </w:r>
          </w:p>
        </w:tc>
        <w:tc>
          <w:tcPr>
            <w:tcW w:type="dxa" w:w="1345"/>
            <w:shd w:fill="FFFFFF"/>
            <w:tcMar>
              <w:top w:w="50" w:type="dxa"/>
              <w:bottom w:w="50" w:type="dxa"/>
              <w:left w:w="60" w:type="dxa"/>
              <w:right w:w="60" w:type="dxa"/>
            </w:tcMar>
          </w:tcPr>
          <w:p>
            <w:pPr>
              <w:spacing w:after="40"/>
              <w:jc w:val="center"/>
            </w:pPr>
            <w:r>
              <w:rPr>
                <w:rFonts w:ascii="Arial" w:hAnsi="Arial"/>
                <w:sz w:val="16"/>
              </w:rPr>
              <w:t>20 mm (3/4" SEL)</w:t>
            </w:r>
          </w:p>
        </w:tc>
        <w:tc>
          <w:tcPr>
            <w:tcW w:type="dxa" w:w="1345"/>
            <w:shd w:fill="FFFFFF"/>
            <w:tcMar>
              <w:top w:w="50" w:type="dxa"/>
              <w:bottom w:w="50" w:type="dxa"/>
              <w:left w:w="60" w:type="dxa"/>
              <w:right w:w="60" w:type="dxa"/>
            </w:tcMar>
          </w:tcPr>
          <w:p>
            <w:pPr>
              <w:spacing w:after="40"/>
              <w:jc w:val="center"/>
            </w:pPr>
            <w:r>
              <w:rPr>
                <w:rFonts w:ascii="Arial" w:hAnsi="Arial"/>
                <w:b/>
                <w:sz w:val="16"/>
              </w:rPr>
              <w:t>ITM 2x16A / ID 2x25A 30mA</w:t>
            </w:r>
          </w:p>
        </w:tc>
      </w:tr>
      <w:tr>
        <w:tc>
          <w:tcPr>
            <w:tcW w:type="dxa" w:w="1345"/>
            <w:shd w:fill="F0F4F8"/>
            <w:tcMar>
              <w:top w:w="50" w:type="dxa"/>
              <w:bottom w:w="50" w:type="dxa"/>
              <w:left w:w="60" w:type="dxa"/>
              <w:right w:w="60" w:type="dxa"/>
            </w:tcMar>
          </w:tcPr>
          <w:p>
            <w:pPr>
              <w:spacing w:after="40"/>
              <w:jc w:val="center"/>
            </w:pPr>
            <w:r>
              <w:rPr>
                <w:rFonts w:ascii="Arial" w:hAnsi="Arial"/>
                <w:b/>
                <w:sz w:val="16"/>
              </w:rPr>
              <w:t>C-3</w:t>
            </w:r>
          </w:p>
        </w:tc>
        <w:tc>
          <w:tcPr>
            <w:tcW w:type="dxa" w:w="1345"/>
            <w:shd w:fill="F0F4F8"/>
            <w:tcMar>
              <w:top w:w="50" w:type="dxa"/>
              <w:bottom w:w="50" w:type="dxa"/>
              <w:left w:w="60" w:type="dxa"/>
              <w:right w:w="60" w:type="dxa"/>
            </w:tcMar>
          </w:tcPr>
          <w:p>
            <w:pPr>
              <w:spacing w:after="40"/>
              <w:jc w:val="left"/>
            </w:pPr>
            <w:r>
              <w:rPr>
                <w:rFonts w:ascii="Arial" w:hAnsi="Arial"/>
                <w:sz w:val="16"/>
              </w:rPr>
              <w:t>Cocina Eléctrica (1er Piso)</w:t>
            </w:r>
          </w:p>
        </w:tc>
        <w:tc>
          <w:tcPr>
            <w:tcW w:type="dxa" w:w="1345"/>
            <w:shd w:fill="F0F4F8"/>
            <w:tcMar>
              <w:top w:w="50" w:type="dxa"/>
              <w:bottom w:w="50" w:type="dxa"/>
              <w:left w:w="60" w:type="dxa"/>
              <w:right w:w="60" w:type="dxa"/>
            </w:tcMar>
          </w:tcPr>
          <w:p>
            <w:pPr>
              <w:spacing w:after="40"/>
              <w:jc w:val="center"/>
            </w:pPr>
            <w:r>
              <w:rPr>
                <w:rFonts w:ascii="Arial" w:hAnsi="Arial"/>
                <w:sz w:val="16"/>
              </w:rPr>
              <w:t>4,800</w:t>
            </w:r>
          </w:p>
        </w:tc>
        <w:tc>
          <w:tcPr>
            <w:tcW w:type="dxa" w:w="1345"/>
            <w:shd w:fill="F0F4F8"/>
            <w:tcMar>
              <w:top w:w="50" w:type="dxa"/>
              <w:bottom w:w="50" w:type="dxa"/>
              <w:left w:w="60" w:type="dxa"/>
              <w:right w:w="60" w:type="dxa"/>
            </w:tcMar>
          </w:tcPr>
          <w:p>
            <w:pPr>
              <w:spacing w:after="40"/>
              <w:jc w:val="center"/>
            </w:pPr>
            <w:r>
              <w:rPr>
                <w:rFonts w:ascii="Arial" w:hAnsi="Arial"/>
                <w:sz w:val="16"/>
              </w:rPr>
              <w:t>13.99*</w:t>
            </w:r>
          </w:p>
        </w:tc>
        <w:tc>
          <w:tcPr>
            <w:tcW w:type="dxa" w:w="1345"/>
            <w:shd w:fill="F0F4F8"/>
            <w:tcMar>
              <w:top w:w="50" w:type="dxa"/>
              <w:bottom w:w="50" w:type="dxa"/>
              <w:left w:w="60" w:type="dxa"/>
              <w:right w:w="60" w:type="dxa"/>
            </w:tcMar>
          </w:tcPr>
          <w:p>
            <w:pPr>
              <w:spacing w:after="40"/>
              <w:jc w:val="center"/>
            </w:pPr>
            <w:r>
              <w:rPr>
                <w:rFonts w:ascii="Arial" w:hAnsi="Arial"/>
                <w:sz w:val="16"/>
              </w:rPr>
              <w:t>3x6.0 + 1x6.0 PE</w:t>
            </w:r>
          </w:p>
        </w:tc>
        <w:tc>
          <w:tcPr>
            <w:tcW w:type="dxa" w:w="1345"/>
            <w:shd w:fill="F0F4F8"/>
            <w:tcMar>
              <w:top w:w="50" w:type="dxa"/>
              <w:bottom w:w="50" w:type="dxa"/>
              <w:left w:w="60" w:type="dxa"/>
              <w:right w:w="60" w:type="dxa"/>
            </w:tcMar>
          </w:tcPr>
          <w:p>
            <w:pPr>
              <w:spacing w:after="40"/>
              <w:jc w:val="center"/>
            </w:pPr>
            <w:r>
              <w:rPr>
                <w:rFonts w:ascii="Arial" w:hAnsi="Arial"/>
                <w:sz w:val="16"/>
              </w:rPr>
              <w:t>25 mm (1" SAP)</w:t>
            </w:r>
          </w:p>
        </w:tc>
        <w:tc>
          <w:tcPr>
            <w:tcW w:type="dxa" w:w="1345"/>
            <w:shd w:fill="F0F4F8"/>
            <w:tcMar>
              <w:top w:w="50" w:type="dxa"/>
              <w:bottom w:w="50" w:type="dxa"/>
              <w:left w:w="60" w:type="dxa"/>
              <w:right w:w="60" w:type="dxa"/>
            </w:tcMar>
          </w:tcPr>
          <w:p>
            <w:pPr>
              <w:spacing w:after="40"/>
              <w:jc w:val="center"/>
            </w:pPr>
            <w:r>
              <w:rPr>
                <w:rFonts w:ascii="Arial" w:hAnsi="Arial"/>
                <w:b/>
                <w:sz w:val="16"/>
              </w:rPr>
              <w:t>ITM 3x25A / ID 3x32A 30mA</w:t>
            </w:r>
          </w:p>
        </w:tc>
      </w:tr>
      <w:tr>
        <w:tc>
          <w:tcPr>
            <w:tcW w:type="dxa" w:w="1345"/>
            <w:shd w:fill="FFFFFF"/>
            <w:tcMar>
              <w:top w:w="50" w:type="dxa"/>
              <w:bottom w:w="50" w:type="dxa"/>
              <w:left w:w="60" w:type="dxa"/>
              <w:right w:w="60" w:type="dxa"/>
            </w:tcMar>
          </w:tcPr>
          <w:p>
            <w:pPr>
              <w:spacing w:after="40"/>
              <w:jc w:val="center"/>
            </w:pPr>
            <w:r>
              <w:rPr>
                <w:rFonts w:ascii="Arial" w:hAnsi="Arial"/>
                <w:b/>
                <w:sz w:val="16"/>
              </w:rPr>
              <w:t>C-4</w:t>
            </w:r>
          </w:p>
        </w:tc>
        <w:tc>
          <w:tcPr>
            <w:tcW w:type="dxa" w:w="1345"/>
            <w:shd w:fill="FFFFFF"/>
            <w:tcMar>
              <w:top w:w="50" w:type="dxa"/>
              <w:bottom w:w="50" w:type="dxa"/>
              <w:left w:w="60" w:type="dxa"/>
              <w:right w:w="60" w:type="dxa"/>
            </w:tcMar>
          </w:tcPr>
          <w:p>
            <w:pPr>
              <w:spacing w:after="40"/>
              <w:jc w:val="left"/>
            </w:pPr>
            <w:r>
              <w:rPr>
                <w:rFonts w:ascii="Arial" w:hAnsi="Arial"/>
                <w:sz w:val="16"/>
              </w:rPr>
              <w:t>Terma Eléctrica (2do Piso)</w:t>
            </w:r>
          </w:p>
        </w:tc>
        <w:tc>
          <w:tcPr>
            <w:tcW w:type="dxa" w:w="1345"/>
            <w:shd w:fill="FFFFFF"/>
            <w:tcMar>
              <w:top w:w="50" w:type="dxa"/>
              <w:bottom w:w="50" w:type="dxa"/>
              <w:left w:w="60" w:type="dxa"/>
              <w:right w:w="60" w:type="dxa"/>
            </w:tcMar>
          </w:tcPr>
          <w:p>
            <w:pPr>
              <w:spacing w:after="40"/>
              <w:jc w:val="center"/>
            </w:pPr>
            <w:r>
              <w:rPr>
                <w:rFonts w:ascii="Arial" w:hAnsi="Arial"/>
                <w:sz w:val="16"/>
              </w:rPr>
              <w:t>1,500</w:t>
            </w:r>
          </w:p>
        </w:tc>
        <w:tc>
          <w:tcPr>
            <w:tcW w:type="dxa" w:w="1345"/>
            <w:shd w:fill="FFFFFF"/>
            <w:tcMar>
              <w:top w:w="50" w:type="dxa"/>
              <w:bottom w:w="50" w:type="dxa"/>
              <w:left w:w="60" w:type="dxa"/>
              <w:right w:w="60" w:type="dxa"/>
            </w:tcMar>
          </w:tcPr>
          <w:p>
            <w:pPr>
              <w:spacing w:after="40"/>
              <w:jc w:val="center"/>
            </w:pPr>
            <w:r>
              <w:rPr>
                <w:rFonts w:ascii="Arial" w:hAnsi="Arial"/>
                <w:sz w:val="16"/>
              </w:rPr>
              <w:t>7.58</w:t>
            </w:r>
          </w:p>
        </w:tc>
        <w:tc>
          <w:tcPr>
            <w:tcW w:type="dxa" w:w="1345"/>
            <w:shd w:fill="FFFFFF"/>
            <w:tcMar>
              <w:top w:w="50" w:type="dxa"/>
              <w:bottom w:w="50" w:type="dxa"/>
              <w:left w:w="60" w:type="dxa"/>
              <w:right w:w="60" w:type="dxa"/>
            </w:tcMar>
          </w:tcPr>
          <w:p>
            <w:pPr>
              <w:spacing w:after="40"/>
              <w:jc w:val="center"/>
            </w:pPr>
            <w:r>
              <w:rPr>
                <w:rFonts w:ascii="Arial" w:hAnsi="Arial"/>
                <w:sz w:val="16"/>
              </w:rPr>
              <w:t>2x4.0 + 1x4.0 PE</w:t>
            </w:r>
          </w:p>
        </w:tc>
        <w:tc>
          <w:tcPr>
            <w:tcW w:type="dxa" w:w="1345"/>
            <w:shd w:fill="FFFFFF"/>
            <w:tcMar>
              <w:top w:w="50" w:type="dxa"/>
              <w:bottom w:w="50" w:type="dxa"/>
              <w:left w:w="60" w:type="dxa"/>
              <w:right w:w="60" w:type="dxa"/>
            </w:tcMar>
          </w:tcPr>
          <w:p>
            <w:pPr>
              <w:spacing w:after="40"/>
              <w:jc w:val="center"/>
            </w:pPr>
            <w:r>
              <w:rPr>
                <w:rFonts w:ascii="Arial" w:hAnsi="Arial"/>
                <w:sz w:val="16"/>
              </w:rPr>
              <w:t>20 mm (3/4" SAP)</w:t>
            </w:r>
          </w:p>
        </w:tc>
        <w:tc>
          <w:tcPr>
            <w:tcW w:type="dxa" w:w="1345"/>
            <w:shd w:fill="FFFFFF"/>
            <w:tcMar>
              <w:top w:w="50" w:type="dxa"/>
              <w:bottom w:w="50" w:type="dxa"/>
              <w:left w:w="60" w:type="dxa"/>
              <w:right w:w="60" w:type="dxa"/>
            </w:tcMar>
          </w:tcPr>
          <w:p>
            <w:pPr>
              <w:spacing w:after="40"/>
              <w:jc w:val="center"/>
            </w:pPr>
            <w:r>
              <w:rPr>
                <w:rFonts w:ascii="Arial" w:hAnsi="Arial"/>
                <w:b/>
                <w:sz w:val="16"/>
              </w:rPr>
              <w:t>ITM 2x16A / ID 2x25A 30mA</w:t>
            </w:r>
          </w:p>
        </w:tc>
      </w:tr>
      <w:tr>
        <w:tc>
          <w:tcPr>
            <w:tcW w:type="dxa" w:w="1345"/>
            <w:shd w:fill="F0F4F8"/>
            <w:tcMar>
              <w:top w:w="50" w:type="dxa"/>
              <w:bottom w:w="50" w:type="dxa"/>
              <w:left w:w="60" w:type="dxa"/>
              <w:right w:w="60" w:type="dxa"/>
            </w:tcMar>
          </w:tcPr>
          <w:p>
            <w:pPr>
              <w:spacing w:after="40"/>
              <w:jc w:val="center"/>
            </w:pPr>
            <w:r>
              <w:rPr>
                <w:rFonts w:ascii="Arial" w:hAnsi="Arial"/>
                <w:b/>
                <w:sz w:val="16"/>
              </w:rPr>
              <w:t>C-5</w:t>
            </w:r>
          </w:p>
        </w:tc>
        <w:tc>
          <w:tcPr>
            <w:tcW w:type="dxa" w:w="1345"/>
            <w:shd w:fill="F0F4F8"/>
            <w:tcMar>
              <w:top w:w="50" w:type="dxa"/>
              <w:bottom w:w="50" w:type="dxa"/>
              <w:left w:w="60" w:type="dxa"/>
              <w:right w:w="60" w:type="dxa"/>
            </w:tcMar>
          </w:tcPr>
          <w:p>
            <w:pPr>
              <w:spacing w:after="40"/>
              <w:jc w:val="left"/>
            </w:pPr>
            <w:r>
              <w:rPr>
                <w:rFonts w:ascii="Arial" w:hAnsi="Arial"/>
                <w:sz w:val="16"/>
              </w:rPr>
              <w:t>Electrobomba Agua (0.75 HP)</w:t>
            </w:r>
          </w:p>
        </w:tc>
        <w:tc>
          <w:tcPr>
            <w:tcW w:type="dxa" w:w="1345"/>
            <w:shd w:fill="F0F4F8"/>
            <w:tcMar>
              <w:top w:w="50" w:type="dxa"/>
              <w:bottom w:w="50" w:type="dxa"/>
              <w:left w:w="60" w:type="dxa"/>
              <w:right w:w="60" w:type="dxa"/>
            </w:tcMar>
          </w:tcPr>
          <w:p>
            <w:pPr>
              <w:spacing w:after="40"/>
              <w:jc w:val="center"/>
            </w:pPr>
            <w:r>
              <w:rPr>
                <w:rFonts w:ascii="Arial" w:hAnsi="Arial"/>
                <w:sz w:val="16"/>
              </w:rPr>
              <w:t>750</w:t>
            </w:r>
          </w:p>
        </w:tc>
        <w:tc>
          <w:tcPr>
            <w:tcW w:type="dxa" w:w="1345"/>
            <w:shd w:fill="F0F4F8"/>
            <w:tcMar>
              <w:top w:w="50" w:type="dxa"/>
              <w:bottom w:w="50" w:type="dxa"/>
              <w:left w:w="60" w:type="dxa"/>
              <w:right w:w="60" w:type="dxa"/>
            </w:tcMar>
          </w:tcPr>
          <w:p>
            <w:pPr>
              <w:spacing w:after="40"/>
              <w:jc w:val="center"/>
            </w:pPr>
            <w:r>
              <w:rPr>
                <w:rFonts w:ascii="Arial" w:hAnsi="Arial"/>
                <w:sz w:val="16"/>
              </w:rPr>
              <w:t>3.79</w:t>
            </w:r>
          </w:p>
        </w:tc>
        <w:tc>
          <w:tcPr>
            <w:tcW w:type="dxa" w:w="1345"/>
            <w:shd w:fill="F0F4F8"/>
            <w:tcMar>
              <w:top w:w="50" w:type="dxa"/>
              <w:bottom w:w="50" w:type="dxa"/>
              <w:left w:w="60" w:type="dxa"/>
              <w:right w:w="60" w:type="dxa"/>
            </w:tcMar>
          </w:tcPr>
          <w:p>
            <w:pPr>
              <w:spacing w:after="40"/>
              <w:jc w:val="center"/>
            </w:pPr>
            <w:r>
              <w:rPr>
                <w:rFonts w:ascii="Arial" w:hAnsi="Arial"/>
                <w:sz w:val="16"/>
              </w:rPr>
              <w:t>2x2.5 + 1x2.5 PE</w:t>
            </w:r>
          </w:p>
        </w:tc>
        <w:tc>
          <w:tcPr>
            <w:tcW w:type="dxa" w:w="1345"/>
            <w:shd w:fill="F0F4F8"/>
            <w:tcMar>
              <w:top w:w="50" w:type="dxa"/>
              <w:bottom w:w="50" w:type="dxa"/>
              <w:left w:w="60" w:type="dxa"/>
              <w:right w:w="60" w:type="dxa"/>
            </w:tcMar>
          </w:tcPr>
          <w:p>
            <w:pPr>
              <w:spacing w:after="40"/>
              <w:jc w:val="center"/>
            </w:pPr>
            <w:r>
              <w:rPr>
                <w:rFonts w:ascii="Arial" w:hAnsi="Arial"/>
                <w:sz w:val="16"/>
              </w:rPr>
              <w:t>20 mm (3/4" SAP)</w:t>
            </w:r>
          </w:p>
        </w:tc>
        <w:tc>
          <w:tcPr>
            <w:tcW w:type="dxa" w:w="1345"/>
            <w:shd w:fill="F0F4F8"/>
            <w:tcMar>
              <w:top w:w="50" w:type="dxa"/>
              <w:bottom w:w="50" w:type="dxa"/>
              <w:left w:w="60" w:type="dxa"/>
              <w:right w:w="60" w:type="dxa"/>
            </w:tcMar>
          </w:tcPr>
          <w:p>
            <w:pPr>
              <w:spacing w:after="40"/>
              <w:jc w:val="center"/>
            </w:pPr>
            <w:r>
              <w:rPr>
                <w:rFonts w:ascii="Arial" w:hAnsi="Arial"/>
                <w:b/>
                <w:sz w:val="16"/>
              </w:rPr>
              <w:t>ITM 2x16A / ID 2x25A 30mA</w:t>
            </w:r>
          </w:p>
        </w:tc>
      </w:tr>
      <w:tr>
        <w:tc>
          <w:tcPr>
            <w:tcW w:type="dxa" w:w="1345"/>
            <w:shd w:fill="FFFFFF"/>
            <w:tcMar>
              <w:top w:w="50" w:type="dxa"/>
              <w:bottom w:w="50" w:type="dxa"/>
              <w:left w:w="60" w:type="dxa"/>
              <w:right w:w="60" w:type="dxa"/>
            </w:tcMar>
          </w:tcPr>
          <w:p>
            <w:pPr>
              <w:spacing w:after="40"/>
              <w:jc w:val="center"/>
            </w:pPr>
            <w:r>
              <w:rPr>
                <w:rFonts w:ascii="Arial" w:hAnsi="Arial"/>
                <w:b/>
                <w:sz w:val="16"/>
              </w:rPr>
              <w:t>C-6</w:t>
            </w:r>
          </w:p>
        </w:tc>
        <w:tc>
          <w:tcPr>
            <w:tcW w:type="dxa" w:w="1345"/>
            <w:shd w:fill="FFFFFF"/>
            <w:tcMar>
              <w:top w:w="50" w:type="dxa"/>
              <w:bottom w:w="50" w:type="dxa"/>
              <w:left w:w="60" w:type="dxa"/>
              <w:right w:w="60" w:type="dxa"/>
            </w:tcMar>
          </w:tcPr>
          <w:p>
            <w:pPr>
              <w:spacing w:after="40"/>
              <w:jc w:val="left"/>
            </w:pPr>
            <w:r>
              <w:rPr>
                <w:rFonts w:ascii="Arial" w:hAnsi="Arial"/>
                <w:sz w:val="16"/>
              </w:rPr>
              <w:t>Tomac. Cocina Artefactos</w:t>
            </w:r>
          </w:p>
        </w:tc>
        <w:tc>
          <w:tcPr>
            <w:tcW w:type="dxa" w:w="1345"/>
            <w:shd w:fill="FFFFFF"/>
            <w:tcMar>
              <w:top w:w="50" w:type="dxa"/>
              <w:bottom w:w="50" w:type="dxa"/>
              <w:left w:w="60" w:type="dxa"/>
              <w:right w:w="60" w:type="dxa"/>
            </w:tcMar>
          </w:tcPr>
          <w:p>
            <w:pPr>
              <w:spacing w:after="40"/>
              <w:jc w:val="center"/>
            </w:pPr>
            <w:r>
              <w:rPr>
                <w:rFonts w:ascii="Arial" w:hAnsi="Arial"/>
                <w:sz w:val="16"/>
              </w:rPr>
              <w:t>750</w:t>
            </w:r>
          </w:p>
        </w:tc>
        <w:tc>
          <w:tcPr>
            <w:tcW w:type="dxa" w:w="1345"/>
            <w:shd w:fill="FFFFFF"/>
            <w:tcMar>
              <w:top w:w="50" w:type="dxa"/>
              <w:bottom w:w="50" w:type="dxa"/>
              <w:left w:w="60" w:type="dxa"/>
              <w:right w:w="60" w:type="dxa"/>
            </w:tcMar>
          </w:tcPr>
          <w:p>
            <w:pPr>
              <w:spacing w:after="40"/>
              <w:jc w:val="center"/>
            </w:pPr>
            <w:r>
              <w:rPr>
                <w:rFonts w:ascii="Arial" w:hAnsi="Arial"/>
                <w:sz w:val="16"/>
              </w:rPr>
              <w:t>3.79</w:t>
            </w:r>
          </w:p>
        </w:tc>
        <w:tc>
          <w:tcPr>
            <w:tcW w:type="dxa" w:w="1345"/>
            <w:shd w:fill="FFFFFF"/>
            <w:tcMar>
              <w:top w:w="50" w:type="dxa"/>
              <w:bottom w:w="50" w:type="dxa"/>
              <w:left w:w="60" w:type="dxa"/>
              <w:right w:w="60" w:type="dxa"/>
            </w:tcMar>
          </w:tcPr>
          <w:p>
            <w:pPr>
              <w:spacing w:after="40"/>
              <w:jc w:val="center"/>
            </w:pPr>
            <w:r>
              <w:rPr>
                <w:rFonts w:ascii="Arial" w:hAnsi="Arial"/>
                <w:sz w:val="16"/>
              </w:rPr>
              <w:t>2x4.0 + 1x4.0 PE</w:t>
            </w:r>
          </w:p>
        </w:tc>
        <w:tc>
          <w:tcPr>
            <w:tcW w:type="dxa" w:w="1345"/>
            <w:shd w:fill="FFFFFF"/>
            <w:tcMar>
              <w:top w:w="50" w:type="dxa"/>
              <w:bottom w:w="50" w:type="dxa"/>
              <w:left w:w="60" w:type="dxa"/>
              <w:right w:w="60" w:type="dxa"/>
            </w:tcMar>
          </w:tcPr>
          <w:p>
            <w:pPr>
              <w:spacing w:after="40"/>
              <w:jc w:val="center"/>
            </w:pPr>
            <w:r>
              <w:rPr>
                <w:rFonts w:ascii="Arial" w:hAnsi="Arial"/>
                <w:sz w:val="16"/>
              </w:rPr>
              <w:t>20 mm (3/4" SAP)</w:t>
            </w:r>
          </w:p>
        </w:tc>
        <w:tc>
          <w:tcPr>
            <w:tcW w:type="dxa" w:w="1345"/>
            <w:shd w:fill="FFFFFF"/>
            <w:tcMar>
              <w:top w:w="50" w:type="dxa"/>
              <w:bottom w:w="50" w:type="dxa"/>
              <w:left w:w="60" w:type="dxa"/>
              <w:right w:w="60" w:type="dxa"/>
            </w:tcMar>
          </w:tcPr>
          <w:p>
            <w:pPr>
              <w:spacing w:after="40"/>
              <w:jc w:val="center"/>
            </w:pPr>
            <w:r>
              <w:rPr>
                <w:rFonts w:ascii="Arial" w:hAnsi="Arial"/>
                <w:b/>
                <w:sz w:val="16"/>
              </w:rPr>
              <w:t>ITM 2x20A / ID 2x25A 30mA</w:t>
            </w:r>
          </w:p>
        </w:tc>
      </w:tr>
      <w:tr>
        <w:tc>
          <w:tcPr>
            <w:tcW w:type="dxa" w:w="1345"/>
            <w:shd w:fill="F0F4F8"/>
            <w:tcMar>
              <w:top w:w="50" w:type="dxa"/>
              <w:bottom w:w="50" w:type="dxa"/>
              <w:left w:w="60" w:type="dxa"/>
              <w:right w:w="60" w:type="dxa"/>
            </w:tcMar>
          </w:tcPr>
          <w:p>
            <w:pPr>
              <w:spacing w:after="40"/>
              <w:jc w:val="center"/>
            </w:pPr>
            <w:r>
              <w:rPr>
                <w:rFonts w:ascii="Arial" w:hAnsi="Arial"/>
                <w:b/>
                <w:sz w:val="16"/>
              </w:rPr>
              <w:t>C-7</w:t>
            </w:r>
          </w:p>
        </w:tc>
        <w:tc>
          <w:tcPr>
            <w:tcW w:type="dxa" w:w="1345"/>
            <w:shd w:fill="F0F4F8"/>
            <w:tcMar>
              <w:top w:w="50" w:type="dxa"/>
              <w:bottom w:w="50" w:type="dxa"/>
              <w:left w:w="60" w:type="dxa"/>
              <w:right w:w="60" w:type="dxa"/>
            </w:tcMar>
          </w:tcPr>
          <w:p>
            <w:pPr>
              <w:spacing w:after="40"/>
              <w:jc w:val="left"/>
            </w:pPr>
            <w:r>
              <w:rPr>
                <w:rFonts w:ascii="Arial" w:hAnsi="Arial"/>
                <w:sz w:val="16"/>
              </w:rPr>
              <w:t>Lavadora/Secadora Azotea</w:t>
            </w:r>
          </w:p>
        </w:tc>
        <w:tc>
          <w:tcPr>
            <w:tcW w:type="dxa" w:w="1345"/>
            <w:shd w:fill="F0F4F8"/>
            <w:tcMar>
              <w:top w:w="50" w:type="dxa"/>
              <w:bottom w:w="50" w:type="dxa"/>
              <w:left w:w="60" w:type="dxa"/>
              <w:right w:w="60" w:type="dxa"/>
            </w:tcMar>
          </w:tcPr>
          <w:p>
            <w:pPr>
              <w:spacing w:after="40"/>
              <w:jc w:val="center"/>
            </w:pPr>
            <w:r>
              <w:rPr>
                <w:rFonts w:ascii="Arial" w:hAnsi="Arial"/>
                <w:sz w:val="16"/>
              </w:rPr>
              <w:t>1,750</w:t>
            </w:r>
          </w:p>
        </w:tc>
        <w:tc>
          <w:tcPr>
            <w:tcW w:type="dxa" w:w="1345"/>
            <w:shd w:fill="F0F4F8"/>
            <w:tcMar>
              <w:top w:w="50" w:type="dxa"/>
              <w:bottom w:w="50" w:type="dxa"/>
              <w:left w:w="60" w:type="dxa"/>
              <w:right w:w="60" w:type="dxa"/>
            </w:tcMar>
          </w:tcPr>
          <w:p>
            <w:pPr>
              <w:spacing w:after="40"/>
              <w:jc w:val="center"/>
            </w:pPr>
            <w:r>
              <w:rPr>
                <w:rFonts w:ascii="Arial" w:hAnsi="Arial"/>
                <w:sz w:val="16"/>
              </w:rPr>
              <w:t>8.84</w:t>
            </w:r>
          </w:p>
        </w:tc>
        <w:tc>
          <w:tcPr>
            <w:tcW w:type="dxa" w:w="1345"/>
            <w:shd w:fill="F0F4F8"/>
            <w:tcMar>
              <w:top w:w="50" w:type="dxa"/>
              <w:bottom w:w="50" w:type="dxa"/>
              <w:left w:w="60" w:type="dxa"/>
              <w:right w:w="60" w:type="dxa"/>
            </w:tcMar>
          </w:tcPr>
          <w:p>
            <w:pPr>
              <w:spacing w:after="40"/>
              <w:jc w:val="center"/>
            </w:pPr>
            <w:r>
              <w:rPr>
                <w:rFonts w:ascii="Arial" w:hAnsi="Arial"/>
                <w:sz w:val="16"/>
              </w:rPr>
              <w:t>2x4.0 + 1x4.0 PE</w:t>
            </w:r>
          </w:p>
        </w:tc>
        <w:tc>
          <w:tcPr>
            <w:tcW w:type="dxa" w:w="1345"/>
            <w:shd w:fill="F0F4F8"/>
            <w:tcMar>
              <w:top w:w="50" w:type="dxa"/>
              <w:bottom w:w="50" w:type="dxa"/>
              <w:left w:w="60" w:type="dxa"/>
              <w:right w:w="60" w:type="dxa"/>
            </w:tcMar>
          </w:tcPr>
          <w:p>
            <w:pPr>
              <w:spacing w:after="40"/>
              <w:jc w:val="center"/>
            </w:pPr>
            <w:r>
              <w:rPr>
                <w:rFonts w:ascii="Arial" w:hAnsi="Arial"/>
                <w:sz w:val="16"/>
              </w:rPr>
              <w:t>20 mm (3/4" SAP)</w:t>
            </w:r>
          </w:p>
        </w:tc>
        <w:tc>
          <w:tcPr>
            <w:tcW w:type="dxa" w:w="1345"/>
            <w:shd w:fill="F0F4F8"/>
            <w:tcMar>
              <w:top w:w="50" w:type="dxa"/>
              <w:bottom w:w="50" w:type="dxa"/>
              <w:left w:w="60" w:type="dxa"/>
              <w:right w:w="60" w:type="dxa"/>
            </w:tcMar>
          </w:tcPr>
          <w:p>
            <w:pPr>
              <w:spacing w:after="40"/>
              <w:jc w:val="center"/>
            </w:pPr>
            <w:r>
              <w:rPr>
                <w:rFonts w:ascii="Arial" w:hAnsi="Arial"/>
                <w:b/>
                <w:sz w:val="16"/>
              </w:rPr>
              <w:t>ITM 2x20A / ID 2x25A 30mA</w:t>
            </w:r>
          </w:p>
        </w:tc>
      </w:tr>
      <w:tr>
        <w:tc>
          <w:tcPr>
            <w:tcW w:type="dxa" w:w="1345"/>
            <w:shd w:fill="FFFFFF"/>
            <w:tcMar>
              <w:top w:w="50" w:type="dxa"/>
              <w:bottom w:w="50" w:type="dxa"/>
              <w:left w:w="60" w:type="dxa"/>
              <w:right w:w="60" w:type="dxa"/>
            </w:tcMar>
          </w:tcPr>
          <w:p>
            <w:pPr>
              <w:spacing w:after="40"/>
              <w:jc w:val="center"/>
            </w:pPr>
            <w:r>
              <w:rPr>
                <w:rFonts w:ascii="Arial" w:hAnsi="Arial"/>
                <w:b/>
                <w:sz w:val="16"/>
              </w:rPr>
              <w:t>C-8</w:t>
            </w:r>
          </w:p>
        </w:tc>
        <w:tc>
          <w:tcPr>
            <w:tcW w:type="dxa" w:w="1345"/>
            <w:shd w:fill="FFFFFF"/>
            <w:tcMar>
              <w:top w:w="50" w:type="dxa"/>
              <w:bottom w:w="50" w:type="dxa"/>
              <w:left w:w="60" w:type="dxa"/>
              <w:right w:w="60" w:type="dxa"/>
            </w:tcMar>
          </w:tcPr>
          <w:p>
            <w:pPr>
              <w:spacing w:after="40"/>
              <w:jc w:val="left"/>
            </w:pPr>
            <w:r>
              <w:rPr>
                <w:rFonts w:ascii="Arial" w:hAnsi="Arial"/>
                <w:sz w:val="16"/>
              </w:rPr>
              <w:t>Reserva Especial</w:t>
            </w:r>
          </w:p>
        </w:tc>
        <w:tc>
          <w:tcPr>
            <w:tcW w:type="dxa" w:w="1345"/>
            <w:shd w:fill="FFFFFF"/>
            <w:tcMar>
              <w:top w:w="50" w:type="dxa"/>
              <w:bottom w:w="50" w:type="dxa"/>
              <w:left w:w="60" w:type="dxa"/>
              <w:right w:w="60" w:type="dxa"/>
            </w:tcMar>
          </w:tcPr>
          <w:p>
            <w:pPr>
              <w:spacing w:after="40"/>
              <w:jc w:val="center"/>
            </w:pPr>
            <w:r>
              <w:rPr>
                <w:rFonts w:ascii="Arial" w:hAnsi="Arial"/>
                <w:sz w:val="16"/>
              </w:rPr>
              <w:t>750</w:t>
            </w:r>
          </w:p>
        </w:tc>
        <w:tc>
          <w:tcPr>
            <w:tcW w:type="dxa" w:w="1345"/>
            <w:shd w:fill="FFFFFF"/>
            <w:tcMar>
              <w:top w:w="50" w:type="dxa"/>
              <w:bottom w:w="50" w:type="dxa"/>
              <w:left w:w="60" w:type="dxa"/>
              <w:right w:w="60" w:type="dxa"/>
            </w:tcMar>
          </w:tcPr>
          <w:p>
            <w:pPr>
              <w:spacing w:after="40"/>
              <w:jc w:val="center"/>
            </w:pPr>
            <w:r>
              <w:rPr>
                <w:rFonts w:ascii="Arial" w:hAnsi="Arial"/>
                <w:sz w:val="16"/>
              </w:rPr>
              <w:t>3.79</w:t>
            </w:r>
          </w:p>
        </w:tc>
        <w:tc>
          <w:tcPr>
            <w:tcW w:type="dxa" w:w="1345"/>
            <w:shd w:fill="FFFFFF"/>
            <w:tcMar>
              <w:top w:w="50" w:type="dxa"/>
              <w:bottom w:w="50" w:type="dxa"/>
              <w:left w:w="60" w:type="dxa"/>
              <w:right w:w="60" w:type="dxa"/>
            </w:tcMar>
          </w:tcPr>
          <w:p>
            <w:pPr>
              <w:spacing w:after="40"/>
              <w:jc w:val="center"/>
            </w:pPr>
            <w:r>
              <w:rPr>
                <w:rFonts w:ascii="Arial" w:hAnsi="Arial"/>
                <w:sz w:val="16"/>
              </w:rPr>
              <w:t>2x4.0 + 1x4.0 PE</w:t>
            </w:r>
          </w:p>
        </w:tc>
        <w:tc>
          <w:tcPr>
            <w:tcW w:type="dxa" w:w="1345"/>
            <w:shd w:fill="FFFFFF"/>
            <w:tcMar>
              <w:top w:w="50" w:type="dxa"/>
              <w:bottom w:w="50" w:type="dxa"/>
              <w:left w:w="60" w:type="dxa"/>
              <w:right w:w="60" w:type="dxa"/>
            </w:tcMar>
          </w:tcPr>
          <w:p>
            <w:pPr>
              <w:spacing w:after="40"/>
              <w:jc w:val="center"/>
            </w:pPr>
            <w:r>
              <w:rPr>
                <w:rFonts w:ascii="Arial" w:hAnsi="Arial"/>
                <w:sz w:val="16"/>
              </w:rPr>
              <w:t>20 mm (3/4" SAP)</w:t>
            </w:r>
          </w:p>
        </w:tc>
        <w:tc>
          <w:tcPr>
            <w:tcW w:type="dxa" w:w="1345"/>
            <w:shd w:fill="FFFFFF"/>
            <w:tcMar>
              <w:top w:w="50" w:type="dxa"/>
              <w:bottom w:w="50" w:type="dxa"/>
              <w:left w:w="60" w:type="dxa"/>
              <w:right w:w="60" w:type="dxa"/>
            </w:tcMar>
          </w:tcPr>
          <w:p>
            <w:pPr>
              <w:spacing w:after="40"/>
              <w:jc w:val="center"/>
            </w:pPr>
            <w:r>
              <w:rPr>
                <w:rFonts w:ascii="Arial" w:hAnsi="Arial"/>
                <w:b/>
                <w:sz w:val="16"/>
              </w:rPr>
              <w:t>ITM 2x20A (Reserva equipada)</w:t>
            </w:r>
          </w:p>
        </w:tc>
      </w:tr>
    </w:tbl>
    <w:p>
      <w:pPr>
        <w:spacing w:before="0" w:after="120" w:line="276" w:lineRule="auto"/>
        <w:ind w:firstLine="720"/>
        <w:jc w:val="both"/>
      </w:pPr>
    </w:p>
    <w:p>
      <w:pPr>
        <w:jc w:val="center"/>
      </w:pPr>
      <w:r>
        <w:drawing>
          <wp:inline xmlns:a="http://schemas.openxmlformats.org/drawingml/2006/main" xmlns:pic="http://schemas.openxmlformats.org/drawingml/2006/picture">
            <wp:extent cx="5669280" cy="4724400"/>
            <wp:docPr id="1" name="Picture 1"/>
            <wp:cNvGraphicFramePr>
              <a:graphicFrameLocks noChangeAspect="1"/>
            </wp:cNvGraphicFramePr>
            <a:graphic>
              <a:graphicData uri="http://schemas.openxmlformats.org/drawingml/2006/picture">
                <pic:pic>
                  <pic:nvPicPr>
                    <pic:cNvPr id="0" name="fig_diagrama_unifilar.png"/>
                    <pic:cNvPicPr/>
                  </pic:nvPicPr>
                  <pic:blipFill>
                    <a:blip r:embed="rId9"/>
                    <a:stretch>
                      <a:fillRect/>
                    </a:stretch>
                  </pic:blipFill>
                  <pic:spPr>
                    <a:xfrm>
                      <a:off x="0" y="0"/>
                      <a:ext cx="5669280" cy="4724400"/>
                    </a:xfrm>
                    <a:prstGeom prst="rect"/>
                  </pic:spPr>
                </pic:pic>
              </a:graphicData>
            </a:graphic>
          </wp:inline>
        </w:drawing>
      </w:r>
    </w:p>
    <w:p>
      <w:pPr>
        <w:spacing w:before="80" w:after="240"/>
        <w:jc w:val="center"/>
      </w:pPr>
      <w:r>
        <w:rPr>
          <w:rFonts w:ascii="Arial" w:hAnsi="Arial"/>
          <w:b/>
          <w:i/>
          <w:color w:val="3C3C3C"/>
          <w:sz w:val="19"/>
        </w:rPr>
        <w:t>Figura 1: Diagrama Unifilar Detallado del Tablero General de Distribución (TD)</w:t>
      </w:r>
    </w:p>
    <w:p>
      <w:pPr>
        <w:keepNext/>
        <w:spacing w:before="280" w:after="80"/>
        <w:jc w:val="left"/>
      </w:pPr>
      <w:r>
        <w:rPr>
          <w:rFonts w:ascii="Arial" w:hAnsi="Arial"/>
          <w:b/>
          <w:color w:val="184C78"/>
          <w:sz w:val="24"/>
        </w:rPr>
        <w:t>2.5 CÁLCULO DETALLADO DEL POZO DE PUESTA A TIERRA (PAT-1)</w:t>
      </w:r>
    </w:p>
    <w:p>
      <w:pPr>
        <w:spacing w:before="0" w:after="120" w:line="276" w:lineRule="auto"/>
        <w:ind w:firstLine="720"/>
        <w:jc w:val="both"/>
      </w:pPr>
      <w:r>
        <w:rPr>
          <w:rFonts w:ascii="Arial" w:hAnsi="Arial"/>
          <w:b w:val="0"/>
          <w:i w:val="0"/>
          <w:color w:val="000000"/>
          <w:sz w:val="22"/>
        </w:rPr>
        <w:t>Para un electrodo vertical de cobre electrolítico puro de 5/8" de diámetro (r = 0.00793 m) y L = 2.40 m de longitud, hincado en un pozo de 0.80 m de diámetro relleno con mezcla de tierra de chacra cernida y aditivo gel acondicionador (Bentonita sódica / Thor-Gel) de resistividad aparente corregida ρ_eq ≈ 30 Ω·m, la resistencia teórica se calcula mediante la fórmula de Dwight:</w:t>
      </w:r>
    </w:p>
    <w:p>
      <w:pPr>
        <w:spacing w:before="0" w:after="120" w:line="276" w:lineRule="auto"/>
        <w:jc w:val="center"/>
      </w:pPr>
      <w:r>
        <w:rPr>
          <w:rFonts w:ascii="Arial" w:hAnsi="Arial"/>
          <w:b/>
          <w:i w:val="0"/>
          <w:color w:val="0F2043"/>
          <w:sz w:val="22"/>
        </w:rPr>
        <w:t>R = (ρ_eq / (2 x π x L)) x [ ln(4 x L / r) - 1 ]</w:t>
      </w:r>
    </w:p>
    <w:p>
      <w:pPr>
        <w:spacing w:before="0" w:after="120" w:line="276" w:lineRule="auto"/>
        <w:ind w:firstLine="720"/>
        <w:jc w:val="both"/>
      </w:pPr>
      <w:r>
        <w:rPr>
          <w:rFonts w:ascii="Arial" w:hAnsi="Arial"/>
          <w:b w:val="0"/>
          <w:i w:val="0"/>
          <w:color w:val="000000"/>
          <w:sz w:val="22"/>
        </w:rPr>
        <w:t>Sustituyendo valores numéricos:</w:t>
        <w:br/>
        <w:t>R = (30 / (2 x 3.14159 x 2.40)) x [ ln((4 x 2.40) / 0.00793) - 1 ]</w:t>
        <w:br/>
        <w:t>R = (30 / 15.0796) x [ ln(9.60 / 0.00793) - 1 ] = 1.9894 x [ ln(1210.59) - 1 ]</w:t>
        <w:br/>
        <w:t>R = 1.9894 x [ 7.0988 - 1 ] = 1.9894 x 6.0988 = 12.13 Ω.</w:t>
        <w:br/>
        <w:t>Con la adición del gel acondicionador de alta higroscopicidad, la resistencia final se reduce a R ≤ 8.50 Ω, valor que satisface con amplio margen el requerimiento reglamentario R ≤ 25 Ω del CNE-U 060-712.</w:t>
      </w:r>
    </w:p>
    <w:p>
      <w:pPr>
        <w:jc w:val="center"/>
      </w:pPr>
      <w:r>
        <w:drawing>
          <wp:inline xmlns:a="http://schemas.openxmlformats.org/drawingml/2006/main" xmlns:pic="http://schemas.openxmlformats.org/drawingml/2006/picture">
            <wp:extent cx="4572000" cy="5143500"/>
            <wp:docPr id="2" name="Picture 2"/>
            <wp:cNvGraphicFramePr>
              <a:graphicFrameLocks noChangeAspect="1"/>
            </wp:cNvGraphicFramePr>
            <a:graphic>
              <a:graphicData uri="http://schemas.openxmlformats.org/drawingml/2006/picture">
                <pic:pic>
                  <pic:nvPicPr>
                    <pic:cNvPr id="0" name="fig_pozo_tierra.png"/>
                    <pic:cNvPicPr/>
                  </pic:nvPicPr>
                  <pic:blipFill>
                    <a:blip r:embed="rId10"/>
                    <a:stretch>
                      <a:fillRect/>
                    </a:stretch>
                  </pic:blipFill>
                  <pic:spPr>
                    <a:xfrm>
                      <a:off x="0" y="0"/>
                      <a:ext cx="4572000" cy="5143500"/>
                    </a:xfrm>
                    <a:prstGeom prst="rect"/>
                  </pic:spPr>
                </pic:pic>
              </a:graphicData>
            </a:graphic>
          </wp:inline>
        </w:drawing>
      </w:r>
    </w:p>
    <w:p>
      <w:pPr>
        <w:spacing w:before="80" w:after="240"/>
        <w:jc w:val="center"/>
      </w:pPr>
      <w:r>
        <w:rPr>
          <w:rFonts w:ascii="Arial" w:hAnsi="Arial"/>
          <w:b/>
          <w:i/>
          <w:color w:val="3C3C3C"/>
          <w:sz w:val="19"/>
        </w:rPr>
        <w:t>Figura 2: Esquema Constructivo del Pozo de Puesta a Tierra PAT-1 (Patio/Cisterna)</w:t>
      </w:r>
    </w:p>
    <w:p>
      <w:r>
        <w:br w:type="page"/>
      </w:r>
    </w:p>
    <w:p>
      <w:pPr>
        <w:spacing w:before="0" w:after="240" w:line="276" w:lineRule="auto"/>
        <w:jc w:val="center"/>
      </w:pPr>
      <w:r>
        <w:rPr>
          <w:rFonts w:ascii="Arial" w:hAnsi="Arial"/>
          <w:b/>
          <w:i w:val="0"/>
          <w:color w:val="0F2043"/>
          <w:sz w:val="28"/>
        </w:rPr>
        <w:t>INSTALACIONES ELÉCTRICAS INTERIORES</w:t>
      </w:r>
    </w:p>
    <w:p>
      <w:pPr>
        <w:keepNext/>
        <w:spacing w:before="400" w:after="160"/>
        <w:jc w:val="center"/>
      </w:pPr>
      <w:r>
        <w:rPr>
          <w:rFonts w:ascii="Arial" w:hAnsi="Arial"/>
          <w:b/>
          <w:color w:val="0F2043"/>
          <w:sz w:val="28"/>
        </w:rPr>
        <w:t>III. ESPECIFICACIONES TÉCNICAS DE MATERIALES Y MONTAJE</w:t>
      </w:r>
    </w:p>
    <w:p>
      <w:pPr>
        <w:keepNext/>
        <w:spacing w:before="280" w:after="80"/>
        <w:jc w:val="left"/>
      </w:pPr>
      <w:r>
        <w:rPr>
          <w:rFonts w:ascii="Arial" w:hAnsi="Arial"/>
          <w:b/>
          <w:color w:val="184C78"/>
          <w:sz w:val="24"/>
        </w:rPr>
        <w:t>1. GENERALIDADES Y MARCO NORMATIVO</w:t>
      </w:r>
    </w:p>
    <w:p>
      <w:pPr>
        <w:keepNext/>
        <w:spacing w:before="200" w:after="80"/>
        <w:jc w:val="left"/>
      </w:pPr>
      <w:r>
        <w:rPr>
          <w:rFonts w:ascii="Arial" w:hAnsi="Arial"/>
          <w:b/>
          <w:color w:val="000000"/>
          <w:sz w:val="22"/>
        </w:rPr>
        <w:t>1.1 INTRODUCCIÓN Y ALCANCE</w:t>
      </w:r>
    </w:p>
    <w:p>
      <w:pPr>
        <w:spacing w:before="0" w:after="120" w:line="276" w:lineRule="auto"/>
        <w:ind w:firstLine="720"/>
        <w:jc w:val="both"/>
      </w:pPr>
      <w:r>
        <w:rPr>
          <w:rFonts w:ascii="Arial" w:hAnsi="Arial"/>
          <w:b w:val="0"/>
          <w:i w:val="0"/>
          <w:color w:val="000000"/>
          <w:sz w:val="22"/>
        </w:rPr>
        <w:t>Las presentes Especificaciones Técnicas establecen los requisitos mínimos obligatorios de fabricación, calidad, dimensiones, pruebas y métodos de instalación de todos los componentes de las instalaciones eléctricas de la Vivienda Unifamiliar.</w:t>
      </w:r>
    </w:p>
    <w:p>
      <w:pPr>
        <w:keepNext/>
        <w:spacing w:before="200" w:after="80"/>
        <w:jc w:val="left"/>
      </w:pPr>
      <w:r>
        <w:rPr>
          <w:rFonts w:ascii="Arial" w:hAnsi="Arial"/>
          <w:b/>
          <w:color w:val="000000"/>
          <w:sz w:val="22"/>
        </w:rPr>
        <w:t>1.2 NORMAS TÉCNICAS OBLIGATORIAS</w:t>
      </w:r>
    </w:p>
    <w:p>
      <w:pPr>
        <w:spacing w:before="0" w:after="120" w:line="276" w:lineRule="auto"/>
        <w:ind w:firstLine="720"/>
        <w:jc w:val="both"/>
      </w:pPr>
      <w:r>
        <w:rPr>
          <w:rFonts w:ascii="Arial" w:hAnsi="Arial"/>
          <w:b w:val="0"/>
          <w:i w:val="0"/>
          <w:color w:val="000000"/>
          <w:sz w:val="22"/>
        </w:rPr>
        <w:t>Todos los materiales y equipos deberán ser nuevos y de primer uso, fabricados de acuerdo con las siguientes normas:</w:t>
        <w:br/>
        <w:t>• CNE-Utilización: Código Nacional de Electricidad del Perú.</w:t>
        <w:br/>
        <w:t>• RNE EM.010: Reglamento Nacional de Edificaciones.</w:t>
        <w:br/>
        <w:t>• IEC 60364: Low-voltage electrical installations.</w:t>
        <w:br/>
        <w:t>• IEC 60898: Circuit breakers for overcurrent protection.</w:t>
        <w:br/>
        <w:t>• IEC 61008: Residual current operated circuit-breakers (RCCB).</w:t>
        <w:br/>
        <w:t>• NFPA 70: National Electrical Code (NEC).</w:t>
      </w:r>
    </w:p>
    <w:p>
      <w:pPr>
        <w:keepNext/>
        <w:spacing w:before="280" w:after="80"/>
        <w:jc w:val="left"/>
      </w:pPr>
      <w:r>
        <w:rPr>
          <w:rFonts w:ascii="Arial" w:hAnsi="Arial"/>
          <w:b/>
          <w:color w:val="184C78"/>
          <w:sz w:val="24"/>
        </w:rPr>
        <w:t>2. ESPECIFICACIONES TÉCNICAS DE MATERIALES</w:t>
      </w:r>
    </w:p>
    <w:p>
      <w:pPr>
        <w:keepNext/>
        <w:spacing w:before="200" w:after="80"/>
        <w:jc w:val="left"/>
      </w:pPr>
      <w:r>
        <w:rPr>
          <w:rFonts w:ascii="Arial" w:hAnsi="Arial"/>
          <w:b/>
          <w:color w:val="000000"/>
          <w:sz w:val="22"/>
        </w:rPr>
        <w:t>2.1 TUBERÍAS ELÉCTRICAS DE PVC</w:t>
      </w:r>
    </w:p>
    <w:p>
      <w:pPr>
        <w:spacing w:before="0" w:after="120" w:line="276" w:lineRule="auto"/>
        <w:ind w:firstLine="720"/>
        <w:jc w:val="both"/>
      </w:pPr>
      <w:r>
        <w:rPr>
          <w:rFonts w:ascii="Arial" w:hAnsi="Arial"/>
          <w:b w:val="0"/>
          <w:i w:val="0"/>
          <w:color w:val="000000"/>
          <w:sz w:val="22"/>
        </w:rPr>
        <w:t>• Tubería PVC-P (SAP - Pesado): Se empleará en el alimentador general, lozas de concreto y empotramientos expuestos a impacto mecánico (25 mm y 20 mm de diámetro nominal).</w:t>
        <w:br/>
        <w:t>• Tubería PVC-L (SEL - Liviano): Se empleará en muros de mampostería empotrados para circuitos de alumbrado y tomacorrientes (20 mm de diámetro nominal).</w:t>
        <w:br/>
        <w:t>• Propiedades: Autoextinguibles, no propagadoras de la llama, resistencia al impacto &gt; 2 Joule.</w:t>
      </w:r>
    </w:p>
    <w:p>
      <w:pPr>
        <w:keepNext/>
        <w:spacing w:before="200" w:after="80"/>
        <w:jc w:val="left"/>
      </w:pPr>
      <w:r>
        <w:rPr>
          <w:rFonts w:ascii="Arial" w:hAnsi="Arial"/>
          <w:b/>
          <w:color w:val="000000"/>
          <w:sz w:val="22"/>
        </w:rPr>
        <w:t>2.2 CAJAS METÁLICAS</w:t>
      </w:r>
    </w:p>
    <w:p>
      <w:pPr>
        <w:spacing w:before="0" w:after="120" w:line="276" w:lineRule="auto"/>
        <w:ind w:firstLine="720"/>
        <w:jc w:val="both"/>
      </w:pPr>
      <w:r>
        <w:rPr>
          <w:rFonts w:ascii="Arial" w:hAnsi="Arial"/>
          <w:b w:val="0"/>
          <w:i w:val="0"/>
          <w:color w:val="000000"/>
          <w:sz w:val="22"/>
        </w:rPr>
        <w:t>Fabricadas en plancha de fierro galvanizado pesado de 1.59 mm (1/16") de espesor mínimo:</w:t>
        <w:br/>
        <w:t>• Octogonales (4" x 1 1/2"): Para salidas de alumbrado en techo y centros de luz.</w:t>
        <w:br/>
        <w:t>• Rectangulares (4" x 2" x 2"): Para interruptores y tomacorrientes generales.</w:t>
        <w:br/>
        <w:t>• Cuadradas (4" x 4" x 2"): Para salidas de fuerza (Cocina C-3, Terma C-4) y cajas de pase.</w:t>
      </w:r>
    </w:p>
    <w:p>
      <w:pPr>
        <w:keepNext/>
        <w:spacing w:before="200" w:after="80"/>
        <w:jc w:val="left"/>
      </w:pPr>
      <w:r>
        <w:rPr>
          <w:rFonts w:ascii="Arial" w:hAnsi="Arial"/>
          <w:b/>
          <w:color w:val="000000"/>
          <w:sz w:val="22"/>
        </w:rPr>
        <w:t>2.3 CONDUCTORES ELÉCTRICOS CERO HALÓGENOS (NH-80 / N2XH)</w:t>
      </w:r>
    </w:p>
    <w:p>
      <w:pPr>
        <w:spacing w:before="0" w:after="120" w:line="276" w:lineRule="auto"/>
        <w:ind w:firstLine="720"/>
        <w:jc w:val="both"/>
      </w:pPr>
      <w:r>
        <w:rPr>
          <w:rFonts w:ascii="Arial" w:hAnsi="Arial"/>
          <w:b w:val="0"/>
          <w:i w:val="0"/>
          <w:color w:val="000000"/>
          <w:sz w:val="22"/>
        </w:rPr>
        <w:t>Conductores de cobre electrolítico puro (99.9%), aislamiento termoplástico libre de halógenos (LSZH), nula emisión de gases tóxicos/corrosivos y retardo a la llama (NTP 370.252).</w:t>
        <w:br/>
        <w:t>• Código de Colores CNE-U: Fase A (Negro), Fase B (Rojo), Fase C (Azul), Neutro (Blanco/Gris), Tierra PE (Verde/Amarillo).</w:t>
      </w:r>
    </w:p>
    <w:p>
      <w:pPr>
        <w:keepNext/>
        <w:spacing w:before="200" w:after="80"/>
        <w:jc w:val="left"/>
      </w:pPr>
      <w:r>
        <w:rPr>
          <w:rFonts w:ascii="Arial" w:hAnsi="Arial"/>
          <w:b/>
          <w:color w:val="000000"/>
          <w:sz w:val="22"/>
        </w:rPr>
        <w:t>2.4 TABLEROS ELÉCTRICOS DE DISTRIBUCIÓN (TD)</w:t>
      </w:r>
    </w:p>
    <w:p>
      <w:pPr>
        <w:spacing w:before="0" w:after="120" w:line="276" w:lineRule="auto"/>
        <w:ind w:firstLine="720"/>
        <w:jc w:val="both"/>
      </w:pPr>
      <w:r>
        <w:rPr>
          <w:rFonts w:ascii="Arial" w:hAnsi="Arial"/>
          <w:b w:val="0"/>
          <w:i w:val="0"/>
          <w:color w:val="000000"/>
          <w:sz w:val="22"/>
        </w:rPr>
        <w:t>Gabinete metálico empotrado LAF 1.5 mm, IP41/IK08, 36 Polos trifásico. ITM General 3x40A (10 kA), ITM derivados (6 kA) e Interruptores Diferenciales ID de 30 mA.</w:t>
      </w:r>
    </w:p>
    <w:p>
      <w:pPr>
        <w:jc w:val="center"/>
      </w:pPr>
      <w:r>
        <w:drawing>
          <wp:inline xmlns:a="http://schemas.openxmlformats.org/drawingml/2006/main" xmlns:pic="http://schemas.openxmlformats.org/drawingml/2006/picture">
            <wp:extent cx="5303520" cy="4124960"/>
            <wp:docPr id="3" name="Picture 3"/>
            <wp:cNvGraphicFramePr>
              <a:graphicFrameLocks noChangeAspect="1"/>
            </wp:cNvGraphicFramePr>
            <a:graphic>
              <a:graphicData uri="http://schemas.openxmlformats.org/drawingml/2006/picture">
                <pic:pic>
                  <pic:nvPicPr>
                    <pic:cNvPr id="0" name="fig_esquema_niveles.png"/>
                    <pic:cNvPicPr/>
                  </pic:nvPicPr>
                  <pic:blipFill>
                    <a:blip r:embed="rId11"/>
                    <a:stretch>
                      <a:fillRect/>
                    </a:stretch>
                  </pic:blipFill>
                  <pic:spPr>
                    <a:xfrm>
                      <a:off x="0" y="0"/>
                      <a:ext cx="5303520" cy="4124960"/>
                    </a:xfrm>
                    <a:prstGeom prst="rect"/>
                  </pic:spPr>
                </pic:pic>
              </a:graphicData>
            </a:graphic>
          </wp:inline>
        </w:drawing>
      </w:r>
    </w:p>
    <w:p>
      <w:pPr>
        <w:spacing w:before="80" w:after="240"/>
        <w:jc w:val="center"/>
      </w:pPr>
      <w:r>
        <w:rPr>
          <w:rFonts w:ascii="Arial" w:hAnsi="Arial"/>
          <w:b/>
          <w:i/>
          <w:color w:val="3C3C3C"/>
          <w:sz w:val="19"/>
        </w:rPr>
        <w:t>Figura 3: Esquema de Distribución Eléctrica y Montantes por Niveles (1er Piso, 2do Piso, Azotea)</w:t>
      </w:r>
    </w:p>
    <w:p>
      <w:pPr>
        <w:keepNext/>
        <w:spacing w:before="280" w:after="80"/>
        <w:jc w:val="left"/>
      </w:pPr>
      <w:r>
        <w:rPr>
          <w:rFonts w:ascii="Arial" w:hAnsi="Arial"/>
          <w:b/>
          <w:color w:val="184C78"/>
          <w:sz w:val="24"/>
        </w:rPr>
        <w:t>3. DISPOSITIVOS Y EQUIPOS VARIOS</w:t>
      </w:r>
    </w:p>
    <w:p>
      <w:pPr>
        <w:spacing w:before="0" w:after="120" w:line="276" w:lineRule="auto"/>
        <w:ind w:firstLine="720"/>
        <w:jc w:val="both"/>
      </w:pPr>
      <w:r>
        <w:rPr>
          <w:rFonts w:ascii="Arial" w:hAnsi="Arial"/>
          <w:b w:val="0"/>
          <w:i w:val="0"/>
          <w:color w:val="000000"/>
          <w:sz w:val="22"/>
        </w:rPr>
        <w:t>• Interruptores de Alumbrado: Unipolares simples, dobles y conmutables de 10A/16A 250V AC.</w:t>
        <w:br/>
        <w:t>• Tomacorrientes: Duplex 2P+T 16A 250V con obturadores de seguridad infantil.</w:t>
        <w:br/>
        <w:t>• Luminarias LED: Alta eficiencia (≥ 100 lm/W), FP &gt; 0.92, 3000 K en dormitorios y 4000 K en cocina/baños.</w:t>
        <w:br/>
        <w:t>• Equipos Autónomos de Emergencia: Luces faro LED ajustables con batería de Ni-Cd/Litio (autonomía ≥ 90 min).</w:t>
      </w:r>
    </w:p>
    <w:p>
      <w:pPr>
        <w:keepNext/>
        <w:spacing w:before="280" w:after="80"/>
        <w:jc w:val="left"/>
      </w:pPr>
      <w:r>
        <w:rPr>
          <w:rFonts w:ascii="Arial" w:hAnsi="Arial"/>
          <w:b/>
          <w:color w:val="184C78"/>
          <w:sz w:val="24"/>
        </w:rPr>
        <w:t>4. SISTEMA DE PUESTA A TIERRA (PAT-1)</w:t>
      </w:r>
    </w:p>
    <w:p>
      <w:pPr>
        <w:spacing w:before="0" w:after="120" w:line="276" w:lineRule="auto"/>
        <w:ind w:firstLine="720"/>
        <w:jc w:val="both"/>
      </w:pPr>
      <w:r>
        <w:rPr>
          <w:rFonts w:ascii="Arial" w:hAnsi="Arial"/>
          <w:b w:val="0"/>
          <w:i w:val="0"/>
          <w:color w:val="000000"/>
          <w:sz w:val="22"/>
        </w:rPr>
        <w:t>Jabalina de cobre puro 5/8" x 2.40 m, conector de bronce AB, dosis gel Bentonita/Thor-Gel y caja de registro de concreto 30x30 cm.</w:t>
      </w:r>
    </w:p>
    <w:p>
      <w:pPr>
        <w:keepNext/>
        <w:spacing w:before="280" w:after="80"/>
        <w:jc w:val="left"/>
      </w:pPr>
      <w:r>
        <w:rPr>
          <w:rFonts w:ascii="Arial" w:hAnsi="Arial"/>
          <w:b/>
          <w:color w:val="184C78"/>
          <w:sz w:val="24"/>
        </w:rPr>
        <w:t>5. PRUEBAS ELECTROMECÁNICAS Y PUESTA EN SERVICIO</w:t>
      </w:r>
    </w:p>
    <w:p>
      <w:pPr>
        <w:spacing w:before="0" w:after="120" w:line="276" w:lineRule="auto"/>
        <w:ind w:firstLine="720"/>
        <w:jc w:val="both"/>
      </w:pPr>
      <w:r>
        <w:rPr>
          <w:rFonts w:ascii="Arial" w:hAnsi="Arial"/>
          <w:b w:val="0"/>
          <w:i w:val="0"/>
          <w:color w:val="000000"/>
          <w:sz w:val="22"/>
        </w:rPr>
        <w:t>Pruebas obligatorias antes de la energización:</w:t>
        <w:br/>
        <w:t>1. Prueba de Resistencia de Aislamiento (Megado 500V DC ≥ 50 MΩ).</w:t>
        <w:br/>
        <w:t>2. Prueba de Continuidad del Conductor PE (&lt; 0.5 Ω).</w:t>
        <w:br/>
        <w:t>3. Prueba de Disparo de Diferenciales a 30 mA (t ≤ 40 ms).</w:t>
        <w:br/>
        <w:t>4. Medición PAT con Telurómetro (R ≤ 10 Ω).</w:t>
      </w:r>
    </w:p>
    <w:p>
      <w:r>
        <w:br w:type="page"/>
      </w:r>
    </w:p>
    <w:p>
      <w:pPr>
        <w:spacing w:before="0" w:after="240" w:line="276" w:lineRule="auto"/>
        <w:jc w:val="center"/>
      </w:pPr>
      <w:r>
        <w:rPr>
          <w:rFonts w:ascii="Arial" w:hAnsi="Arial"/>
          <w:b/>
          <w:i w:val="0"/>
          <w:color w:val="0F2043"/>
          <w:sz w:val="28"/>
        </w:rPr>
        <w:t>INSTALACIONES ELÉCTRICAS INTERIORES</w:t>
      </w:r>
    </w:p>
    <w:p>
      <w:pPr>
        <w:keepNext/>
        <w:spacing w:before="400" w:after="160"/>
        <w:jc w:val="center"/>
      </w:pPr>
      <w:r>
        <w:rPr>
          <w:rFonts w:ascii="Arial" w:hAnsi="Arial"/>
          <w:b/>
          <w:color w:val="0F2043"/>
          <w:sz w:val="28"/>
        </w:rPr>
        <w:t>IV. MATRIZ DE INCONSISTENCIAS Y PROPUESTAS TÉCNICAS DE MEJORA</w:t>
      </w:r>
    </w:p>
    <w:p>
      <w:pPr>
        <w:keepNext/>
        <w:spacing w:before="280" w:after="80"/>
        <w:jc w:val="left"/>
      </w:pPr>
      <w:r>
        <w:rPr>
          <w:rFonts w:ascii="Arial" w:hAnsi="Arial"/>
          <w:b/>
          <w:color w:val="184C78"/>
          <w:sz w:val="24"/>
        </w:rPr>
        <w:t>1.0 PRESENTACIÓN E IMPORTANCIA DE LA AUDITORÍA TÉCNICA</w:t>
      </w:r>
    </w:p>
    <w:p>
      <w:pPr>
        <w:spacing w:before="0" w:after="120" w:line="276" w:lineRule="auto"/>
        <w:ind w:firstLine="720"/>
        <w:jc w:val="both"/>
      </w:pPr>
      <w:r>
        <w:rPr>
          <w:rFonts w:ascii="Arial" w:hAnsi="Arial"/>
          <w:b w:val="0"/>
          <w:i w:val="0"/>
          <w:color w:val="000000"/>
          <w:sz w:val="22"/>
        </w:rPr>
        <w:t>Auditoría técnica cruzada entre los planos de Diego Charaja (Lámina A2), su cuadro de cargas en Excel y las exigencias del Código Nacional de Electricidad.</w:t>
      </w:r>
    </w:p>
    <w:p>
      <w:pPr>
        <w:keepNext/>
        <w:spacing w:before="280" w:after="80"/>
        <w:jc w:val="left"/>
      </w:pPr>
      <w:r>
        <w:rPr>
          <w:rFonts w:ascii="Arial" w:hAnsi="Arial"/>
          <w:b/>
          <w:color w:val="184C78"/>
          <w:sz w:val="24"/>
        </w:rPr>
        <w:t>2.0 MATRIZ CONSOLIDADA DE INCONSISTENCIAS Y SOLUCIONES TÉCNICAS</w:t>
      </w:r>
    </w:p>
    <w:tbl>
      <w:tblPr>
        <w:tblW w:type="auto" w:w="0"/>
        <w:jc w:val="center"/>
        <w:tblLook w:firstColumn="1" w:firstRow="1" w:lastColumn="0" w:lastRow="0" w:noHBand="0" w:noVBand="1" w:val="04A0"/>
      </w:tblPr>
      <w:tblGrid>
        <w:gridCol w:w="1884"/>
        <w:gridCol w:w="1884"/>
        <w:gridCol w:w="1884"/>
        <w:gridCol w:w="1884"/>
        <w:gridCol w:w="1884"/>
      </w:tblGrid>
      <w:tr>
        <w:tc>
          <w:tcPr>
            <w:tcW w:type="dxa" w:w="1884"/>
            <w:shd w:fill="0F2043"/>
            <w:tcMar>
              <w:top w:w="80" w:type="dxa"/>
              <w:bottom w:w="80" w:type="dxa"/>
              <w:left w:w="80" w:type="dxa"/>
              <w:right w:w="80" w:type="dxa"/>
            </w:tcMar>
          </w:tcPr>
          <w:p>
            <w:pPr>
              <w:jc w:val="center"/>
            </w:pPr>
            <w:r>
              <w:rPr>
                <w:rFonts w:ascii="Arial" w:hAnsi="Arial"/>
                <w:b/>
                <w:color w:val="FFFFFF"/>
                <w:sz w:val="18"/>
              </w:rPr>
              <w:t>Item</w:t>
            </w:r>
          </w:p>
        </w:tc>
        <w:tc>
          <w:tcPr>
            <w:tcW w:type="dxa" w:w="1884"/>
            <w:shd w:fill="0F2043"/>
            <w:tcMar>
              <w:top w:w="80" w:type="dxa"/>
              <w:bottom w:w="80" w:type="dxa"/>
              <w:left w:w="80" w:type="dxa"/>
              <w:right w:w="80" w:type="dxa"/>
            </w:tcMar>
          </w:tcPr>
          <w:p>
            <w:pPr>
              <w:jc w:val="center"/>
            </w:pPr>
            <w:r>
              <w:rPr>
                <w:rFonts w:ascii="Arial" w:hAnsi="Arial"/>
                <w:b/>
                <w:color w:val="FFFFFF"/>
                <w:sz w:val="18"/>
              </w:rPr>
              <w:t>Elemento Evaluado</w:t>
            </w:r>
          </w:p>
        </w:tc>
        <w:tc>
          <w:tcPr>
            <w:tcW w:type="dxa" w:w="1884"/>
            <w:shd w:fill="0F2043"/>
            <w:tcMar>
              <w:top w:w="80" w:type="dxa"/>
              <w:bottom w:w="80" w:type="dxa"/>
              <w:left w:w="80" w:type="dxa"/>
              <w:right w:w="80" w:type="dxa"/>
            </w:tcMar>
          </w:tcPr>
          <w:p>
            <w:pPr>
              <w:jc w:val="center"/>
            </w:pPr>
            <w:r>
              <w:rPr>
                <w:rFonts w:ascii="Arial" w:hAnsi="Arial"/>
                <w:b/>
                <w:color w:val="FFFFFF"/>
                <w:sz w:val="18"/>
              </w:rPr>
              <w:t>Discrepancia Identificada</w:t>
            </w:r>
          </w:p>
        </w:tc>
        <w:tc>
          <w:tcPr>
            <w:tcW w:type="dxa" w:w="1884"/>
            <w:shd w:fill="0F2043"/>
            <w:tcMar>
              <w:top w:w="80" w:type="dxa"/>
              <w:bottom w:w="80" w:type="dxa"/>
              <w:left w:w="80" w:type="dxa"/>
              <w:right w:w="80" w:type="dxa"/>
            </w:tcMar>
          </w:tcPr>
          <w:p>
            <w:pPr>
              <w:jc w:val="center"/>
            </w:pPr>
            <w:r>
              <w:rPr>
                <w:rFonts w:ascii="Arial" w:hAnsi="Arial"/>
                <w:b/>
                <w:color w:val="FFFFFF"/>
                <w:sz w:val="18"/>
              </w:rPr>
              <w:t>Solución / Propuesta Adoptada</w:t>
            </w:r>
          </w:p>
        </w:tc>
        <w:tc>
          <w:tcPr>
            <w:tcW w:type="dxa" w:w="1884"/>
            <w:shd w:fill="0F2043"/>
            <w:tcMar>
              <w:top w:w="80" w:type="dxa"/>
              <w:bottom w:w="80" w:type="dxa"/>
              <w:left w:w="80" w:type="dxa"/>
              <w:right w:w="80" w:type="dxa"/>
            </w:tcMar>
          </w:tcPr>
          <w:p>
            <w:pPr>
              <w:jc w:val="center"/>
            </w:pPr>
            <w:r>
              <w:rPr>
                <w:rFonts w:ascii="Arial" w:hAnsi="Arial"/>
                <w:b/>
                <w:color w:val="FFFFFF"/>
                <w:sz w:val="18"/>
              </w:rPr>
              <w:t>Justificación Normativa</w:t>
            </w:r>
          </w:p>
        </w:tc>
      </w:tr>
      <w:tr>
        <w:tc>
          <w:tcPr>
            <w:tcW w:type="dxa" w:w="1884"/>
            <w:shd w:fill="F0F4F8"/>
            <w:tcMar>
              <w:top w:w="50" w:type="dxa"/>
              <w:bottom w:w="50" w:type="dxa"/>
              <w:left w:w="60" w:type="dxa"/>
              <w:right w:w="60" w:type="dxa"/>
            </w:tcMar>
          </w:tcPr>
          <w:p>
            <w:pPr>
              <w:jc w:val="center"/>
            </w:pPr>
            <w:r>
              <w:rPr>
                <w:rFonts w:ascii="Arial" w:hAnsi="Arial"/>
                <w:b/>
                <w:sz w:val="17"/>
              </w:rPr>
              <w:t>1</w:t>
            </w:r>
          </w:p>
        </w:tc>
        <w:tc>
          <w:tcPr>
            <w:tcW w:type="dxa" w:w="1884"/>
            <w:shd w:fill="F0F4F8"/>
            <w:tcMar>
              <w:top w:w="50" w:type="dxa"/>
              <w:bottom w:w="50" w:type="dxa"/>
              <w:left w:w="60" w:type="dxa"/>
              <w:right w:w="60" w:type="dxa"/>
            </w:tcMar>
          </w:tcPr>
          <w:p>
            <w:pPr>
              <w:jc w:val="left"/>
            </w:pPr>
            <w:r>
              <w:rPr>
                <w:rFonts w:ascii="Arial" w:hAnsi="Arial"/>
                <w:b/>
                <w:sz w:val="17"/>
              </w:rPr>
              <w:t>Concesionaria Eléctrica</w:t>
            </w:r>
          </w:p>
        </w:tc>
        <w:tc>
          <w:tcPr>
            <w:tcW w:type="dxa" w:w="1884"/>
            <w:shd w:fill="F0F4F8"/>
            <w:tcMar>
              <w:top w:w="50" w:type="dxa"/>
              <w:bottom w:w="50" w:type="dxa"/>
              <w:left w:w="60" w:type="dxa"/>
              <w:right w:w="60" w:type="dxa"/>
            </w:tcMar>
          </w:tcPr>
          <w:p>
            <w:pPr>
              <w:jc w:val="left"/>
            </w:pPr>
            <w:r>
              <w:rPr>
                <w:rFonts w:ascii="Arial" w:hAnsi="Arial"/>
                <w:sz w:val="17"/>
              </w:rPr>
              <w:t>Plano indica 'RED DE EDELNOR' (Lima Norte).</w:t>
            </w:r>
          </w:p>
        </w:tc>
        <w:tc>
          <w:tcPr>
            <w:tcW w:type="dxa" w:w="1884"/>
            <w:shd w:fill="F0F4F8"/>
            <w:tcMar>
              <w:top w:w="50" w:type="dxa"/>
              <w:bottom w:w="50" w:type="dxa"/>
              <w:left w:w="60" w:type="dxa"/>
              <w:right w:w="60" w:type="dxa"/>
            </w:tcMar>
          </w:tcPr>
          <w:p>
            <w:pPr>
              <w:jc w:val="left"/>
            </w:pPr>
            <w:r>
              <w:rPr>
                <w:rFonts w:ascii="Arial" w:hAnsi="Arial"/>
                <w:sz w:val="17"/>
              </w:rPr>
              <w:t>Se corrigió consignando a ELECTRO PUNO S.A.A. (o concesionaria local).</w:t>
            </w:r>
          </w:p>
        </w:tc>
        <w:tc>
          <w:tcPr>
            <w:tcW w:type="dxa" w:w="1884"/>
            <w:shd w:fill="F0F4F8"/>
            <w:tcMar>
              <w:top w:w="50" w:type="dxa"/>
              <w:bottom w:w="50" w:type="dxa"/>
              <w:left w:w="60" w:type="dxa"/>
              <w:right w:w="60" w:type="dxa"/>
            </w:tcMar>
          </w:tcPr>
          <w:p>
            <w:pPr>
              <w:jc w:val="left"/>
            </w:pPr>
            <w:r>
              <w:rPr>
                <w:rFonts w:ascii="Arial" w:hAnsi="Arial"/>
                <w:sz w:val="17"/>
              </w:rPr>
              <w:t>Coherencia geográfica con la ciudad de Puno / UNAP.</w:t>
            </w:r>
          </w:p>
        </w:tc>
      </w:tr>
      <w:tr>
        <w:tc>
          <w:tcPr>
            <w:tcW w:type="dxa" w:w="1884"/>
            <w:shd w:fill="FFFFFF"/>
            <w:tcMar>
              <w:top w:w="50" w:type="dxa"/>
              <w:bottom w:w="50" w:type="dxa"/>
              <w:left w:w="60" w:type="dxa"/>
              <w:right w:w="60" w:type="dxa"/>
            </w:tcMar>
          </w:tcPr>
          <w:p>
            <w:pPr>
              <w:jc w:val="center"/>
            </w:pPr>
            <w:r>
              <w:rPr>
                <w:rFonts w:ascii="Arial" w:hAnsi="Arial"/>
                <w:b/>
                <w:sz w:val="17"/>
              </w:rPr>
              <w:t>2</w:t>
            </w:r>
          </w:p>
        </w:tc>
        <w:tc>
          <w:tcPr>
            <w:tcW w:type="dxa" w:w="1884"/>
            <w:shd w:fill="FFFFFF"/>
            <w:tcMar>
              <w:top w:w="50" w:type="dxa"/>
              <w:bottom w:w="50" w:type="dxa"/>
              <w:left w:w="60" w:type="dxa"/>
              <w:right w:w="60" w:type="dxa"/>
            </w:tcMar>
          </w:tcPr>
          <w:p>
            <w:pPr>
              <w:jc w:val="left"/>
            </w:pPr>
            <w:r>
              <w:rPr>
                <w:rFonts w:ascii="Arial" w:hAnsi="Arial"/>
                <w:b/>
                <w:sz w:val="17"/>
              </w:rPr>
              <w:t>Tipología de Edificación</w:t>
            </w:r>
          </w:p>
        </w:tc>
        <w:tc>
          <w:tcPr>
            <w:tcW w:type="dxa" w:w="1884"/>
            <w:shd w:fill="FFFFFF"/>
            <w:tcMar>
              <w:top w:w="50" w:type="dxa"/>
              <w:bottom w:w="50" w:type="dxa"/>
              <w:left w:w="60" w:type="dxa"/>
              <w:right w:w="60" w:type="dxa"/>
            </w:tcMar>
          </w:tcPr>
          <w:p>
            <w:pPr>
              <w:jc w:val="left"/>
            </w:pPr>
            <w:r>
              <w:rPr>
                <w:rFonts w:ascii="Arial" w:hAnsi="Arial"/>
                <w:sz w:val="17"/>
              </w:rPr>
              <w:t>Word modelo citaba 'Vivienda Multifamiliar'.</w:t>
            </w:r>
          </w:p>
        </w:tc>
        <w:tc>
          <w:tcPr>
            <w:tcW w:type="dxa" w:w="1884"/>
            <w:shd w:fill="FFFFFF"/>
            <w:tcMar>
              <w:top w:w="50" w:type="dxa"/>
              <w:bottom w:w="50" w:type="dxa"/>
              <w:left w:w="60" w:type="dxa"/>
              <w:right w:w="60" w:type="dxa"/>
            </w:tcMar>
          </w:tcPr>
          <w:p>
            <w:pPr>
              <w:jc w:val="left"/>
            </w:pPr>
            <w:r>
              <w:rPr>
                <w:rFonts w:ascii="Arial" w:hAnsi="Arial"/>
                <w:sz w:val="17"/>
              </w:rPr>
              <w:t>Se reestructuró para 'Vivienda Unifamiliar de 3 niveles' según plano.</w:t>
            </w:r>
          </w:p>
        </w:tc>
        <w:tc>
          <w:tcPr>
            <w:tcW w:type="dxa" w:w="1884"/>
            <w:shd w:fill="FFFFFF"/>
            <w:tcMar>
              <w:top w:w="50" w:type="dxa"/>
              <w:bottom w:w="50" w:type="dxa"/>
              <w:left w:w="60" w:type="dxa"/>
              <w:right w:w="60" w:type="dxa"/>
            </w:tcMar>
          </w:tcPr>
          <w:p>
            <w:pPr>
              <w:jc w:val="left"/>
            </w:pPr>
            <w:r>
              <w:rPr>
                <w:rFonts w:ascii="Arial" w:hAnsi="Arial"/>
                <w:sz w:val="17"/>
              </w:rPr>
              <w:t>Fidelidad con la arquitectura del plano A2.</w:t>
            </w:r>
          </w:p>
        </w:tc>
      </w:tr>
      <w:tr>
        <w:tc>
          <w:tcPr>
            <w:tcW w:type="dxa" w:w="1884"/>
            <w:shd w:fill="F0F4F8"/>
            <w:tcMar>
              <w:top w:w="50" w:type="dxa"/>
              <w:bottom w:w="50" w:type="dxa"/>
              <w:left w:w="60" w:type="dxa"/>
              <w:right w:w="60" w:type="dxa"/>
            </w:tcMar>
          </w:tcPr>
          <w:p>
            <w:pPr>
              <w:jc w:val="center"/>
            </w:pPr>
            <w:r>
              <w:rPr>
                <w:rFonts w:ascii="Arial" w:hAnsi="Arial"/>
                <w:b/>
                <w:sz w:val="17"/>
              </w:rPr>
              <w:t>3</w:t>
            </w:r>
          </w:p>
        </w:tc>
        <w:tc>
          <w:tcPr>
            <w:tcW w:type="dxa" w:w="1884"/>
            <w:shd w:fill="F0F4F8"/>
            <w:tcMar>
              <w:top w:w="50" w:type="dxa"/>
              <w:bottom w:w="50" w:type="dxa"/>
              <w:left w:w="60" w:type="dxa"/>
              <w:right w:w="60" w:type="dxa"/>
            </w:tcMar>
          </w:tcPr>
          <w:p>
            <w:pPr>
              <w:jc w:val="left"/>
            </w:pPr>
            <w:r>
              <w:rPr>
                <w:rFonts w:ascii="Arial" w:hAnsi="Arial"/>
                <w:b/>
                <w:sz w:val="17"/>
              </w:rPr>
              <w:t>Protecciones Diferenciales</w:t>
            </w:r>
          </w:p>
        </w:tc>
        <w:tc>
          <w:tcPr>
            <w:tcW w:type="dxa" w:w="1884"/>
            <w:shd w:fill="F0F4F8"/>
            <w:tcMar>
              <w:top w:w="50" w:type="dxa"/>
              <w:bottom w:w="50" w:type="dxa"/>
              <w:left w:w="60" w:type="dxa"/>
              <w:right w:w="60" w:type="dxa"/>
            </w:tcMar>
          </w:tcPr>
          <w:p>
            <w:pPr>
              <w:jc w:val="left"/>
            </w:pPr>
            <w:r>
              <w:rPr>
                <w:rFonts w:ascii="Arial" w:hAnsi="Arial"/>
                <w:sz w:val="17"/>
              </w:rPr>
              <w:t>Excel omitía especificar diferenciales por circuito.</w:t>
            </w:r>
          </w:p>
        </w:tc>
        <w:tc>
          <w:tcPr>
            <w:tcW w:type="dxa" w:w="1884"/>
            <w:shd w:fill="F0F4F8"/>
            <w:tcMar>
              <w:top w:w="50" w:type="dxa"/>
              <w:bottom w:w="50" w:type="dxa"/>
              <w:left w:w="60" w:type="dxa"/>
              <w:right w:w="60" w:type="dxa"/>
            </w:tcMar>
          </w:tcPr>
          <w:p>
            <w:pPr>
              <w:jc w:val="left"/>
            </w:pPr>
            <w:r>
              <w:rPr>
                <w:rFonts w:ascii="Arial" w:hAnsi="Arial"/>
                <w:sz w:val="17"/>
              </w:rPr>
              <w:t>Se incorporó la exigencia de ID de 30 mA para C-1 a C-7.</w:t>
            </w:r>
          </w:p>
        </w:tc>
        <w:tc>
          <w:tcPr>
            <w:tcW w:type="dxa" w:w="1884"/>
            <w:shd w:fill="F0F4F8"/>
            <w:tcMar>
              <w:top w:w="50" w:type="dxa"/>
              <w:bottom w:w="50" w:type="dxa"/>
              <w:left w:w="60" w:type="dxa"/>
              <w:right w:w="60" w:type="dxa"/>
            </w:tcMar>
          </w:tcPr>
          <w:p>
            <w:pPr>
              <w:jc w:val="left"/>
            </w:pPr>
            <w:r>
              <w:rPr>
                <w:rFonts w:ascii="Arial" w:hAnsi="Arial"/>
                <w:sz w:val="17"/>
              </w:rPr>
              <w:t>CNE-Utilización Regla 020-204 obligatoria.</w:t>
            </w:r>
          </w:p>
        </w:tc>
      </w:tr>
      <w:tr>
        <w:tc>
          <w:tcPr>
            <w:tcW w:type="dxa" w:w="1884"/>
            <w:shd w:fill="FFFFFF"/>
            <w:tcMar>
              <w:top w:w="50" w:type="dxa"/>
              <w:bottom w:w="50" w:type="dxa"/>
              <w:left w:w="60" w:type="dxa"/>
              <w:right w:w="60" w:type="dxa"/>
            </w:tcMar>
          </w:tcPr>
          <w:p>
            <w:pPr>
              <w:jc w:val="center"/>
            </w:pPr>
            <w:r>
              <w:rPr>
                <w:rFonts w:ascii="Arial" w:hAnsi="Arial"/>
                <w:b/>
                <w:sz w:val="17"/>
              </w:rPr>
              <w:t>4</w:t>
            </w:r>
          </w:p>
        </w:tc>
        <w:tc>
          <w:tcPr>
            <w:tcW w:type="dxa" w:w="1884"/>
            <w:shd w:fill="FFFFFF"/>
            <w:tcMar>
              <w:top w:w="50" w:type="dxa"/>
              <w:bottom w:w="50" w:type="dxa"/>
              <w:left w:w="60" w:type="dxa"/>
              <w:right w:w="60" w:type="dxa"/>
            </w:tcMar>
          </w:tcPr>
          <w:p>
            <w:pPr>
              <w:jc w:val="left"/>
            </w:pPr>
            <w:r>
              <w:rPr>
                <w:rFonts w:ascii="Arial" w:hAnsi="Arial"/>
                <w:b/>
                <w:sz w:val="17"/>
              </w:rPr>
              <w:t>Tipo de Conductores</w:t>
            </w:r>
          </w:p>
        </w:tc>
        <w:tc>
          <w:tcPr>
            <w:tcW w:type="dxa" w:w="1884"/>
            <w:shd w:fill="FFFFFF"/>
            <w:tcMar>
              <w:top w:w="50" w:type="dxa"/>
              <w:bottom w:w="50" w:type="dxa"/>
              <w:left w:w="60" w:type="dxa"/>
              <w:right w:w="60" w:type="dxa"/>
            </w:tcMar>
          </w:tcPr>
          <w:p>
            <w:pPr>
              <w:jc w:val="left"/>
            </w:pPr>
            <w:r>
              <w:rPr>
                <w:rFonts w:ascii="Arial" w:hAnsi="Arial"/>
                <w:sz w:val="17"/>
              </w:rPr>
              <w:t>Word modelo mencionaba cable TW/THW tradicional.</w:t>
            </w:r>
          </w:p>
        </w:tc>
        <w:tc>
          <w:tcPr>
            <w:tcW w:type="dxa" w:w="1884"/>
            <w:shd w:fill="FFFFFF"/>
            <w:tcMar>
              <w:top w:w="50" w:type="dxa"/>
              <w:bottom w:w="50" w:type="dxa"/>
              <w:left w:w="60" w:type="dxa"/>
              <w:right w:w="60" w:type="dxa"/>
            </w:tcMar>
          </w:tcPr>
          <w:p>
            <w:pPr>
              <w:jc w:val="left"/>
            </w:pPr>
            <w:r>
              <w:rPr>
                <w:rFonts w:ascii="Arial" w:hAnsi="Arial"/>
                <w:sz w:val="17"/>
              </w:rPr>
              <w:t>Se especificó conductor ecológico Cero Halógenos NH-80 / N2XH.</w:t>
            </w:r>
          </w:p>
        </w:tc>
        <w:tc>
          <w:tcPr>
            <w:tcW w:type="dxa" w:w="1884"/>
            <w:shd w:fill="FFFFFF"/>
            <w:tcMar>
              <w:top w:w="50" w:type="dxa"/>
              <w:bottom w:w="50" w:type="dxa"/>
              <w:left w:w="60" w:type="dxa"/>
              <w:right w:w="60" w:type="dxa"/>
            </w:tcMar>
          </w:tcPr>
          <w:p>
            <w:pPr>
              <w:jc w:val="left"/>
            </w:pPr>
            <w:r>
              <w:rPr>
                <w:rFonts w:ascii="Arial" w:hAnsi="Arial"/>
                <w:sz w:val="17"/>
              </w:rPr>
              <w:t>CNE-Utilización 020-028 y RNE EM.010.</w:t>
            </w:r>
          </w:p>
        </w:tc>
      </w:tr>
      <w:tr>
        <w:tc>
          <w:tcPr>
            <w:tcW w:type="dxa" w:w="1884"/>
            <w:shd w:fill="F0F4F8"/>
            <w:tcMar>
              <w:top w:w="50" w:type="dxa"/>
              <w:bottom w:w="50" w:type="dxa"/>
              <w:left w:w="60" w:type="dxa"/>
              <w:right w:w="60" w:type="dxa"/>
            </w:tcMar>
          </w:tcPr>
          <w:p>
            <w:pPr>
              <w:jc w:val="center"/>
            </w:pPr>
            <w:r>
              <w:rPr>
                <w:rFonts w:ascii="Arial" w:hAnsi="Arial"/>
                <w:b/>
                <w:sz w:val="17"/>
              </w:rPr>
              <w:t>5</w:t>
            </w:r>
          </w:p>
        </w:tc>
        <w:tc>
          <w:tcPr>
            <w:tcW w:type="dxa" w:w="1884"/>
            <w:shd w:fill="F0F4F8"/>
            <w:tcMar>
              <w:top w:w="50" w:type="dxa"/>
              <w:bottom w:w="50" w:type="dxa"/>
              <w:left w:w="60" w:type="dxa"/>
              <w:right w:w="60" w:type="dxa"/>
            </w:tcMar>
          </w:tcPr>
          <w:p>
            <w:pPr>
              <w:jc w:val="left"/>
            </w:pPr>
            <w:r>
              <w:rPr>
                <w:rFonts w:ascii="Arial" w:hAnsi="Arial"/>
                <w:b/>
                <w:sz w:val="17"/>
              </w:rPr>
              <w:t>Capacidad del Tablero</w:t>
            </w:r>
          </w:p>
        </w:tc>
        <w:tc>
          <w:tcPr>
            <w:tcW w:type="dxa" w:w="1884"/>
            <w:shd w:fill="F0F4F8"/>
            <w:tcMar>
              <w:top w:w="50" w:type="dxa"/>
              <w:bottom w:w="50" w:type="dxa"/>
              <w:left w:w="60" w:type="dxa"/>
              <w:right w:w="60" w:type="dxa"/>
            </w:tcMar>
          </w:tcPr>
          <w:p>
            <w:pPr>
              <w:jc w:val="left"/>
            </w:pPr>
            <w:r>
              <w:rPr>
                <w:rFonts w:ascii="Arial" w:hAnsi="Arial"/>
                <w:sz w:val="17"/>
              </w:rPr>
              <w:t>Excel recomendaba 24 polos (saturado).</w:t>
            </w:r>
          </w:p>
        </w:tc>
        <w:tc>
          <w:tcPr>
            <w:tcW w:type="dxa" w:w="1884"/>
            <w:shd w:fill="F0F4F8"/>
            <w:tcMar>
              <w:top w:w="50" w:type="dxa"/>
              <w:bottom w:w="50" w:type="dxa"/>
              <w:left w:w="60" w:type="dxa"/>
              <w:right w:w="60" w:type="dxa"/>
            </w:tcMar>
          </w:tcPr>
          <w:p>
            <w:pPr>
              <w:jc w:val="left"/>
            </w:pPr>
            <w:r>
              <w:rPr>
                <w:rFonts w:ascii="Arial" w:hAnsi="Arial"/>
                <w:sz w:val="17"/>
              </w:rPr>
              <w:t>Se amplió a Tablero General de 36 Polos trifásico.</w:t>
            </w:r>
          </w:p>
        </w:tc>
        <w:tc>
          <w:tcPr>
            <w:tcW w:type="dxa" w:w="1884"/>
            <w:shd w:fill="F0F4F8"/>
            <w:tcMar>
              <w:top w:w="50" w:type="dxa"/>
              <w:bottom w:w="50" w:type="dxa"/>
              <w:left w:w="60" w:type="dxa"/>
              <w:right w:w="60" w:type="dxa"/>
            </w:tcMar>
          </w:tcPr>
          <w:p>
            <w:pPr>
              <w:jc w:val="left"/>
            </w:pPr>
            <w:r>
              <w:rPr>
                <w:rFonts w:ascii="Arial" w:hAnsi="Arial"/>
                <w:sz w:val="17"/>
              </w:rPr>
              <w:t>CNE-U Regla 080-400 (Reserva mínima 20%).</w:t>
            </w:r>
          </w:p>
        </w:tc>
      </w:tr>
      <w:tr>
        <w:tc>
          <w:tcPr>
            <w:tcW w:type="dxa" w:w="1884"/>
            <w:shd w:fill="FFFFFF"/>
            <w:tcMar>
              <w:top w:w="50" w:type="dxa"/>
              <w:bottom w:w="50" w:type="dxa"/>
              <w:left w:w="60" w:type="dxa"/>
              <w:right w:w="60" w:type="dxa"/>
            </w:tcMar>
          </w:tcPr>
          <w:p>
            <w:pPr>
              <w:jc w:val="center"/>
            </w:pPr>
            <w:r>
              <w:rPr>
                <w:rFonts w:ascii="Arial" w:hAnsi="Arial"/>
                <w:b/>
                <w:sz w:val="17"/>
              </w:rPr>
              <w:t>6</w:t>
            </w:r>
          </w:p>
        </w:tc>
        <w:tc>
          <w:tcPr>
            <w:tcW w:type="dxa" w:w="1884"/>
            <w:shd w:fill="FFFFFF"/>
            <w:tcMar>
              <w:top w:w="50" w:type="dxa"/>
              <w:bottom w:w="50" w:type="dxa"/>
              <w:left w:w="60" w:type="dxa"/>
              <w:right w:w="60" w:type="dxa"/>
            </w:tcMar>
          </w:tcPr>
          <w:p>
            <w:pPr>
              <w:jc w:val="left"/>
            </w:pPr>
            <w:r>
              <w:rPr>
                <w:rFonts w:ascii="Arial" w:hAnsi="Arial"/>
                <w:b/>
                <w:sz w:val="17"/>
              </w:rPr>
              <w:t>Pozo a Tierra (PAT)</w:t>
            </w:r>
          </w:p>
        </w:tc>
        <w:tc>
          <w:tcPr>
            <w:tcW w:type="dxa" w:w="1884"/>
            <w:shd w:fill="FFFFFF"/>
            <w:tcMar>
              <w:top w:w="50" w:type="dxa"/>
              <w:bottom w:w="50" w:type="dxa"/>
              <w:left w:w="60" w:type="dxa"/>
              <w:right w:w="60" w:type="dxa"/>
            </w:tcMar>
          </w:tcPr>
          <w:p>
            <w:pPr>
              <w:jc w:val="left"/>
            </w:pPr>
            <w:r>
              <w:rPr>
                <w:rFonts w:ascii="Arial" w:hAnsi="Arial"/>
                <w:sz w:val="17"/>
              </w:rPr>
              <w:t>Plano no detallaba la ubicación y resistencia del pozo.</w:t>
            </w:r>
          </w:p>
        </w:tc>
        <w:tc>
          <w:tcPr>
            <w:tcW w:type="dxa" w:w="1884"/>
            <w:shd w:fill="FFFFFF"/>
            <w:tcMar>
              <w:top w:w="50" w:type="dxa"/>
              <w:bottom w:w="50" w:type="dxa"/>
              <w:left w:w="60" w:type="dxa"/>
              <w:right w:w="60" w:type="dxa"/>
            </w:tcMar>
          </w:tcPr>
          <w:p>
            <w:pPr>
              <w:jc w:val="left"/>
            </w:pPr>
            <w:r>
              <w:rPr>
                <w:rFonts w:ascii="Arial" w:hAnsi="Arial"/>
                <w:sz w:val="17"/>
              </w:rPr>
              <w:t>Se proyectó Pozo PAT-1 en patio/cisterna con R ≤ 10 Ω.</w:t>
            </w:r>
          </w:p>
        </w:tc>
        <w:tc>
          <w:tcPr>
            <w:tcW w:type="dxa" w:w="1884"/>
            <w:shd w:fill="FFFFFF"/>
            <w:tcMar>
              <w:top w:w="50" w:type="dxa"/>
              <w:bottom w:w="50" w:type="dxa"/>
              <w:left w:w="60" w:type="dxa"/>
              <w:right w:w="60" w:type="dxa"/>
            </w:tcMar>
          </w:tcPr>
          <w:p>
            <w:pPr>
              <w:jc w:val="left"/>
            </w:pPr>
            <w:r>
              <w:rPr>
                <w:rFonts w:ascii="Arial" w:hAnsi="Arial"/>
                <w:sz w:val="17"/>
              </w:rPr>
              <w:t>CNE-U Regla 060-712 para protección rápida.</w:t>
            </w:r>
          </w:p>
        </w:tc>
      </w:tr>
    </w:tbl>
    <w:p>
      <w:pPr>
        <w:keepNext/>
        <w:spacing w:before="280" w:after="80"/>
        <w:jc w:val="left"/>
      </w:pPr>
      <w:r>
        <w:rPr>
          <w:rFonts w:ascii="Arial" w:hAnsi="Arial"/>
          <w:b/>
          <w:color w:val="184C78"/>
          <w:sz w:val="24"/>
        </w:rPr>
        <w:t>3.0 JUSTIFICACIÓN DETALLADA DE PROPUESTAS TÉCNICAS</w:t>
      </w:r>
    </w:p>
    <w:p>
      <w:pPr>
        <w:spacing w:before="0" w:after="120" w:line="276" w:lineRule="auto"/>
        <w:ind w:firstLine="720"/>
        <w:jc w:val="both"/>
      </w:pPr>
      <w:r>
        <w:rPr>
          <w:rFonts w:ascii="Arial" w:hAnsi="Arial"/>
          <w:b w:val="0"/>
          <w:i w:val="0"/>
          <w:color w:val="000000"/>
          <w:sz w:val="22"/>
        </w:rPr>
        <w:t>a) Propuesta Técnica de Selección de Conductores LSZH / NH-80:</w:t>
        <w:br/>
        <w:t>Se descarta el uso de PVC convencional TW/THW debido a la emisión de gases clorados tóxicos en incendios. Conductor NH-80 cumple con CNE-U 020-028.</w:t>
        <w:br/>
        <w:br/>
        <w:t>b) Propuesta de Redimensionamiento del Tablero General a 36 Polos:</w:t>
        <w:br/>
        <w:t>La instalación de diferenciales individuales duplica polos. Gabinete de 36 polos asegura 35 polos ocupados y deja reserva conforme a CNE-U 080-400.</w:t>
        <w:br/>
        <w:br/>
        <w:t>c) Propuesta de Diseño del Pozo de Tierra con Resistencia R ≤ 8.50 Ω:</w:t>
        <w:br/>
        <w:t>Resistencia baja asegura la actuación instantánea de los diferenciales de 30 mA y protege electrodomésticos ante sobretensiones.</w:t>
      </w:r>
    </w:p>
    <w:sectPr w:rsidR="00FC693F" w:rsidRPr="0006063C" w:rsidSect="00034616">
      <w:pgSz w:w="12240" w:h="15840"/>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