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55" w:rsidRDefault="007C69ED" w:rsidP="00E062B6">
      <w:pPr>
        <w:spacing w:after="0" w:line="24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Diagnostic stratégique</w:t>
      </w:r>
    </w:p>
    <w:p w:rsidR="007C69ED" w:rsidRDefault="007C69ED" w:rsidP="00E062B6">
      <w:pPr>
        <w:spacing w:after="0" w:line="24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Cours 1</w:t>
      </w:r>
    </w:p>
    <w:p w:rsidR="00E062B6" w:rsidRDefault="00E062B6" w:rsidP="00E062B6">
      <w:pPr>
        <w:spacing w:after="0" w:line="240" w:lineRule="auto"/>
        <w:jc w:val="center"/>
        <w:rPr>
          <w:b/>
          <w:sz w:val="30"/>
          <w:szCs w:val="30"/>
          <w:u w:val="single"/>
        </w:rPr>
      </w:pPr>
    </w:p>
    <w:p w:rsidR="007C69ED" w:rsidRDefault="00E062B6" w:rsidP="00E062B6">
      <w:pPr>
        <w:spacing w:after="0" w:line="240" w:lineRule="auto"/>
      </w:pPr>
      <w:r>
        <w:t xml:space="preserve">1 - </w:t>
      </w:r>
      <w:r w:rsidRPr="00E062B6">
        <w:t>Introduction à la stratégie d’entreprise</w:t>
      </w:r>
    </w:p>
    <w:p w:rsidR="00E062B6" w:rsidRDefault="00E062B6" w:rsidP="00E062B6">
      <w:pPr>
        <w:spacing w:after="0" w:line="240" w:lineRule="auto"/>
      </w:pPr>
      <w:r>
        <w:t>3/2 - Diagnostic externe</w:t>
      </w:r>
    </w:p>
    <w:p w:rsidR="00E062B6" w:rsidRDefault="00E062B6" w:rsidP="00E062B6">
      <w:pPr>
        <w:spacing w:after="0" w:line="240" w:lineRule="auto"/>
      </w:pPr>
      <w:r>
        <w:t>4 - Diagnostic interne</w:t>
      </w:r>
    </w:p>
    <w:p w:rsidR="00E062B6" w:rsidRDefault="00E062B6" w:rsidP="00E062B6">
      <w:pPr>
        <w:spacing w:after="0" w:line="240" w:lineRule="auto"/>
      </w:pPr>
      <w:r>
        <w:t>5 - Relations interne et externe/synthèse</w:t>
      </w:r>
    </w:p>
    <w:p w:rsidR="00E062B6" w:rsidRDefault="00E062B6" w:rsidP="00E062B6">
      <w:pPr>
        <w:spacing w:after="0" w:line="240" w:lineRule="auto"/>
      </w:pPr>
      <w:r>
        <w:t>6 - Etude de cas</w:t>
      </w:r>
    </w:p>
    <w:p w:rsidR="00CE7A08" w:rsidRDefault="00CE7A08" w:rsidP="00E062B6">
      <w:pPr>
        <w:spacing w:after="0" w:line="240" w:lineRule="auto"/>
      </w:pPr>
    </w:p>
    <w:p w:rsidR="00CE7A08" w:rsidRPr="00CE7A08" w:rsidRDefault="00CE7A08" w:rsidP="00E062B6">
      <w:pPr>
        <w:spacing w:after="0" w:line="240" w:lineRule="auto"/>
        <w:rPr>
          <w:u w:val="single"/>
        </w:rPr>
      </w:pPr>
      <w:r w:rsidRPr="00CE7A08">
        <w:rPr>
          <w:u w:val="single"/>
        </w:rPr>
        <w:t>Introduction à la stratégie</w:t>
      </w:r>
    </w:p>
    <w:p w:rsidR="00CE7A08" w:rsidRPr="00CE7A08" w:rsidRDefault="00CE7A08" w:rsidP="00E062B6">
      <w:pPr>
        <w:spacing w:after="0" w:line="240" w:lineRule="auto"/>
        <w:rPr>
          <w:u w:val="single"/>
        </w:rPr>
      </w:pPr>
      <w:r w:rsidRPr="00CE7A08">
        <w:rPr>
          <w:u w:val="single"/>
        </w:rPr>
        <w:t>Définition</w:t>
      </w:r>
    </w:p>
    <w:p w:rsidR="00CE7A08" w:rsidRDefault="00CE7A08" w:rsidP="00E062B6">
      <w:pPr>
        <w:spacing w:after="0" w:line="240" w:lineRule="auto"/>
        <w:rPr>
          <w:u w:val="single"/>
        </w:rPr>
      </w:pPr>
      <w:r w:rsidRPr="00CE7A08">
        <w:rPr>
          <w:u w:val="single"/>
        </w:rPr>
        <w:t>Niveaux clés, le diagnostic stratégique</w:t>
      </w:r>
    </w:p>
    <w:p w:rsidR="00CE7A08" w:rsidRDefault="00CE7A08" w:rsidP="00E062B6">
      <w:pPr>
        <w:spacing w:after="0" w:line="240" w:lineRule="auto"/>
        <w:rPr>
          <w:u w:val="single"/>
        </w:rPr>
      </w:pPr>
    </w:p>
    <w:p w:rsidR="00CE7A08" w:rsidRPr="00CE7A08" w:rsidRDefault="00CE7A08" w:rsidP="00E062B6">
      <w:pPr>
        <w:spacing w:after="0" w:line="240" w:lineRule="auto"/>
        <w:rPr>
          <w:u w:val="single"/>
        </w:rPr>
      </w:pPr>
    </w:p>
    <w:sectPr w:rsidR="00CE7A08" w:rsidRPr="00CE7A08" w:rsidSect="00491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C69ED"/>
    <w:rsid w:val="00491A55"/>
    <w:rsid w:val="007C69ED"/>
    <w:rsid w:val="00CE7A08"/>
    <w:rsid w:val="00E0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A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Gaël</dc:creator>
  <cp:lastModifiedBy>Gaël</cp:lastModifiedBy>
  <cp:revision>4</cp:revision>
  <dcterms:created xsi:type="dcterms:W3CDTF">2015-03-18T09:03:00Z</dcterms:created>
  <dcterms:modified xsi:type="dcterms:W3CDTF">2015-03-18T09:10:00Z</dcterms:modified>
</cp:coreProperties>
</file>