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68"/>
        <w:gridCol w:w="2520"/>
        <w:gridCol w:w="9270"/>
      </w:tblGrid>
      <w:tr w:rsidR="0039350E" w:rsidRPr="00B741BE" w14:paraId="438225F1" w14:textId="77777777" w:rsidTr="00E703BF">
        <w:tc>
          <w:tcPr>
            <w:tcW w:w="2268" w:type="dxa"/>
            <w:shd w:val="clear" w:color="auto" w:fill="8DB3E2" w:themeFill="text2" w:themeFillTint="66"/>
          </w:tcPr>
          <w:p w14:paraId="4671DB21" w14:textId="098952AB" w:rsidR="0039350E" w:rsidRPr="00117D37" w:rsidRDefault="00624D13" w:rsidP="00C75D5A">
            <w:pPr>
              <w:jc w:val="center"/>
              <w:rPr>
                <w:rFonts w:asciiTheme="majorHAnsi" w:hAnsiTheme="majorHAnsi"/>
                <w:b/>
                <w:bCs/>
                <w:i/>
                <w:iCs/>
                <w:sz w:val="48"/>
                <w:szCs w:val="48"/>
                <w:vertAlign w:val="subscript"/>
              </w:rPr>
            </w:pPr>
            <w:r w:rsidRPr="00117D37">
              <w:rPr>
                <w:rFonts w:asciiTheme="majorHAnsi" w:hAnsiTheme="majorHAnsi"/>
                <w:b/>
                <w:bCs/>
                <w:i/>
                <w:iCs/>
                <w:sz w:val="48"/>
                <w:szCs w:val="48"/>
                <w:vertAlign w:val="subscript"/>
              </w:rPr>
              <w:softHyphen/>
              <w:t>Permit No.</w:t>
            </w:r>
          </w:p>
        </w:tc>
        <w:tc>
          <w:tcPr>
            <w:tcW w:w="2520" w:type="dxa"/>
            <w:shd w:val="clear" w:color="auto" w:fill="8DB3E2" w:themeFill="text2" w:themeFillTint="66"/>
          </w:tcPr>
          <w:p w14:paraId="18F066BE" w14:textId="6B4F85CE" w:rsidR="0039350E" w:rsidRPr="00117D37" w:rsidRDefault="00624D13" w:rsidP="00C75D5A">
            <w:pPr>
              <w:jc w:val="center"/>
              <w:rPr>
                <w:rFonts w:asciiTheme="majorHAnsi" w:hAnsiTheme="majorHAnsi"/>
                <w:b/>
                <w:bCs/>
                <w:i/>
                <w:iCs/>
                <w:sz w:val="48"/>
                <w:szCs w:val="48"/>
                <w:vertAlign w:val="subscript"/>
              </w:rPr>
            </w:pPr>
            <w:r w:rsidRPr="00117D37">
              <w:rPr>
                <w:rFonts w:asciiTheme="majorHAnsi" w:hAnsiTheme="majorHAnsi"/>
                <w:b/>
                <w:bCs/>
                <w:i/>
                <w:iCs/>
                <w:sz w:val="48"/>
                <w:szCs w:val="48"/>
                <w:vertAlign w:val="subscript"/>
              </w:rPr>
              <w:t>County</w:t>
            </w:r>
          </w:p>
        </w:tc>
        <w:tc>
          <w:tcPr>
            <w:tcW w:w="9270" w:type="dxa"/>
            <w:shd w:val="clear" w:color="auto" w:fill="8DB3E2" w:themeFill="text2" w:themeFillTint="66"/>
          </w:tcPr>
          <w:p w14:paraId="59A25420" w14:textId="48E2565A" w:rsidR="0039350E" w:rsidRPr="00117D37" w:rsidRDefault="0039350E" w:rsidP="0039350E">
            <w:pPr>
              <w:jc w:val="center"/>
              <w:rPr>
                <w:rFonts w:asciiTheme="majorHAnsi" w:hAnsiTheme="majorHAnsi"/>
                <w:b/>
                <w:bCs/>
                <w:i/>
                <w:iCs/>
                <w:sz w:val="48"/>
                <w:szCs w:val="48"/>
                <w:vertAlign w:val="subscript"/>
              </w:rPr>
            </w:pPr>
            <w:r w:rsidRPr="00117D37">
              <w:rPr>
                <w:rFonts w:asciiTheme="majorHAnsi" w:hAnsiTheme="majorHAnsi"/>
                <w:b/>
                <w:bCs/>
                <w:i/>
                <w:iCs/>
                <w:sz w:val="48"/>
                <w:szCs w:val="48"/>
                <w:vertAlign w:val="subscript"/>
              </w:rPr>
              <w:t>Issue</w:t>
            </w:r>
            <w:r w:rsidR="00C75D5A" w:rsidRPr="00117D37">
              <w:rPr>
                <w:rFonts w:asciiTheme="majorHAnsi" w:hAnsiTheme="majorHAnsi"/>
                <w:b/>
                <w:bCs/>
                <w:i/>
                <w:iCs/>
                <w:sz w:val="48"/>
                <w:szCs w:val="48"/>
                <w:vertAlign w:val="subscript"/>
              </w:rPr>
              <w:t>(s)</w:t>
            </w:r>
          </w:p>
        </w:tc>
      </w:tr>
      <w:tr w:rsidR="0039350E" w:rsidRPr="00624D13" w14:paraId="77253F52" w14:textId="77777777" w:rsidTr="00624D13">
        <w:tc>
          <w:tcPr>
            <w:tcW w:w="2268" w:type="dxa"/>
            <w:shd w:val="clear" w:color="auto" w:fill="auto"/>
          </w:tcPr>
          <w:p w14:paraId="72F671FA" w14:textId="68B44AEA" w:rsidR="0039350E" w:rsidRPr="00E703BF" w:rsidRDefault="00624D13" w:rsidP="00C75D5A">
            <w:pPr>
              <w:jc w:val="center"/>
              <w:rPr>
                <w:rFonts w:asciiTheme="majorHAnsi" w:hAnsiTheme="majorHAnsi"/>
                <w:b/>
                <w:bCs/>
                <w:sz w:val="24"/>
                <w:szCs w:val="24"/>
              </w:rPr>
            </w:pPr>
            <w:r w:rsidRPr="00E703BF">
              <w:rPr>
                <w:rFonts w:asciiTheme="majorHAnsi" w:hAnsiTheme="majorHAnsi"/>
                <w:b/>
                <w:bCs/>
                <w:sz w:val="24"/>
                <w:szCs w:val="24"/>
              </w:rPr>
              <w:t>001-006D(S</w:t>
            </w:r>
            <w:r w:rsidR="00876204">
              <w:rPr>
                <w:rFonts w:asciiTheme="majorHAnsi" w:hAnsiTheme="majorHAnsi"/>
                <w:b/>
                <w:bCs/>
                <w:sz w:val="24"/>
                <w:szCs w:val="24"/>
              </w:rPr>
              <w:t>L</w:t>
            </w:r>
            <w:r w:rsidRPr="00E703BF">
              <w:rPr>
                <w:rFonts w:asciiTheme="majorHAnsi" w:hAnsiTheme="majorHAnsi"/>
                <w:b/>
                <w:bCs/>
                <w:sz w:val="24"/>
                <w:szCs w:val="24"/>
              </w:rPr>
              <w:t>)</w:t>
            </w:r>
          </w:p>
        </w:tc>
        <w:tc>
          <w:tcPr>
            <w:tcW w:w="2520" w:type="dxa"/>
          </w:tcPr>
          <w:p w14:paraId="737F8572" w14:textId="7E905793" w:rsidR="0039350E" w:rsidRPr="00624D13" w:rsidRDefault="00624D13" w:rsidP="00C75D5A">
            <w:pPr>
              <w:jc w:val="center"/>
              <w:rPr>
                <w:rFonts w:asciiTheme="majorHAnsi" w:hAnsiTheme="majorHAnsi"/>
                <w:b/>
                <w:bCs/>
                <w:sz w:val="24"/>
                <w:szCs w:val="24"/>
              </w:rPr>
            </w:pPr>
            <w:r w:rsidRPr="00F41C50">
              <w:rPr>
                <w:rFonts w:asciiTheme="majorHAnsi" w:hAnsiTheme="majorHAnsi"/>
                <w:b/>
                <w:bCs/>
                <w:sz w:val="24"/>
                <w:szCs w:val="24"/>
                <w:highlight w:val="red"/>
              </w:rPr>
              <w:t>Appling</w:t>
            </w:r>
          </w:p>
        </w:tc>
        <w:tc>
          <w:tcPr>
            <w:tcW w:w="9270" w:type="dxa"/>
          </w:tcPr>
          <w:p w14:paraId="7E2F498A" w14:textId="546161C8" w:rsidR="00C75D5A" w:rsidRPr="00624D13" w:rsidRDefault="00624D13" w:rsidP="0039350E">
            <w:pPr>
              <w:rPr>
                <w:rFonts w:asciiTheme="majorHAnsi" w:hAnsiTheme="majorHAnsi"/>
                <w:sz w:val="24"/>
                <w:szCs w:val="24"/>
              </w:rPr>
            </w:pPr>
            <w:commentRangeStart w:id="0"/>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xml:space="preserve"> quarter</w:t>
            </w:r>
            <w:r w:rsidR="00B741BE" w:rsidRPr="0014478D">
              <w:rPr>
                <w:rFonts w:asciiTheme="majorHAnsi" w:hAnsiTheme="majorHAnsi"/>
                <w:sz w:val="24"/>
                <w:szCs w:val="24"/>
                <w:highlight w:val="yellow"/>
              </w:rPr>
              <w:t xml:space="preserve"> report</w:t>
            </w:r>
            <w:r w:rsidR="00F4655F" w:rsidRPr="0014478D">
              <w:rPr>
                <w:rFonts w:asciiTheme="majorHAnsi" w:hAnsiTheme="majorHAnsi"/>
                <w:sz w:val="24"/>
                <w:szCs w:val="24"/>
                <w:highlight w:val="yellow"/>
              </w:rPr>
              <w:t xml:space="preserve"> </w:t>
            </w:r>
            <w:r w:rsidR="00F4655F"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996960"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B741BE" w:rsidRPr="0014478D">
              <w:rPr>
                <w:rFonts w:asciiTheme="majorHAnsi" w:hAnsiTheme="majorHAnsi"/>
                <w:sz w:val="24"/>
                <w:szCs w:val="24"/>
                <w:highlight w:val="yellow"/>
              </w:rPr>
              <w:t xml:space="preserve"> </w:t>
            </w:r>
            <w:r w:rsidR="00996960" w:rsidRPr="0014478D">
              <w:rPr>
                <w:rFonts w:asciiTheme="majorHAnsi" w:hAnsiTheme="majorHAnsi"/>
                <w:sz w:val="24"/>
                <w:szCs w:val="24"/>
                <w:highlight w:val="yellow"/>
              </w:rPr>
              <w:t>R</w:t>
            </w:r>
            <w:r w:rsidR="00B741BE" w:rsidRPr="0014478D">
              <w:rPr>
                <w:rFonts w:asciiTheme="majorHAnsi" w:hAnsiTheme="majorHAnsi"/>
                <w:sz w:val="24"/>
                <w:szCs w:val="24"/>
                <w:highlight w:val="yellow"/>
              </w:rPr>
              <w:t>eport</w:t>
            </w:r>
            <w:r w:rsidRPr="0014478D">
              <w:rPr>
                <w:rFonts w:asciiTheme="majorHAnsi" w:hAnsiTheme="majorHAnsi"/>
                <w:sz w:val="24"/>
                <w:szCs w:val="24"/>
                <w:highlight w:val="yellow"/>
              </w:rPr>
              <w:t xml:space="preserve"> </w:t>
            </w:r>
            <w:r w:rsidR="00A665B0" w:rsidRPr="0014478D">
              <w:rPr>
                <w:rFonts w:asciiTheme="majorHAnsi" w:hAnsiTheme="majorHAnsi"/>
                <w:sz w:val="24"/>
                <w:szCs w:val="24"/>
                <w:highlight w:val="yellow"/>
              </w:rPr>
              <w:t>/</w:t>
            </w:r>
            <w:r w:rsidRPr="0014478D">
              <w:rPr>
                <w:rFonts w:asciiTheme="majorHAnsi" w:hAnsiTheme="majorHAnsi"/>
                <w:sz w:val="24"/>
                <w:szCs w:val="24"/>
                <w:highlight w:val="yellow"/>
              </w:rPr>
              <w:t xml:space="preserve"> </w:t>
            </w:r>
            <w:r w:rsidRPr="0014478D">
              <w:rPr>
                <w:rFonts w:asciiTheme="majorHAnsi" w:hAnsiTheme="majorHAnsi"/>
                <w:b/>
                <w:bCs/>
                <w:i/>
                <w:iCs/>
                <w:sz w:val="24"/>
                <w:szCs w:val="24"/>
                <w:highlight w:val="yellow"/>
              </w:rPr>
              <w:t>Methane</w:t>
            </w:r>
            <w:r w:rsidRPr="0014478D">
              <w:rPr>
                <w:rFonts w:asciiTheme="majorHAnsi" w:hAnsiTheme="majorHAnsi"/>
                <w:sz w:val="24"/>
                <w:szCs w:val="24"/>
                <w:highlight w:val="yellow"/>
              </w:rPr>
              <w:t xml:space="preserve"> report posted</w:t>
            </w:r>
            <w:r w:rsidR="00876204" w:rsidRPr="0014478D">
              <w:rPr>
                <w:rFonts w:asciiTheme="majorHAnsi" w:hAnsiTheme="majorHAnsi"/>
                <w:sz w:val="24"/>
                <w:szCs w:val="24"/>
                <w:highlight w:val="yellow"/>
              </w:rPr>
              <w:t xml:space="preserve"> in LEMIR instead of tonnage report</w:t>
            </w:r>
            <w:r w:rsidR="00410218" w:rsidRPr="0014478D">
              <w:rPr>
                <w:rFonts w:asciiTheme="majorHAnsi" w:hAnsiTheme="majorHAnsi"/>
                <w:sz w:val="24"/>
                <w:szCs w:val="24"/>
                <w:highlight w:val="yellow"/>
              </w:rPr>
              <w:t xml:space="preserve"> for the 1</w:t>
            </w:r>
            <w:r w:rsidR="00410218" w:rsidRPr="0014478D">
              <w:rPr>
                <w:rFonts w:asciiTheme="majorHAnsi" w:hAnsiTheme="majorHAnsi"/>
                <w:sz w:val="24"/>
                <w:szCs w:val="24"/>
                <w:highlight w:val="yellow"/>
                <w:vertAlign w:val="superscript"/>
              </w:rPr>
              <w:t>st</w:t>
            </w:r>
            <w:r w:rsidR="00410218" w:rsidRPr="0014478D">
              <w:rPr>
                <w:rFonts w:asciiTheme="majorHAnsi" w:hAnsiTheme="majorHAnsi"/>
                <w:sz w:val="24"/>
                <w:szCs w:val="24"/>
                <w:highlight w:val="yellow"/>
              </w:rPr>
              <w:t xml:space="preserve"> quarter.</w:t>
            </w:r>
            <w:commentRangeEnd w:id="0"/>
            <w:r w:rsidR="00CF56DB">
              <w:rPr>
                <w:rStyle w:val="CommentReference"/>
              </w:rPr>
              <w:commentReference w:id="0"/>
            </w:r>
          </w:p>
        </w:tc>
      </w:tr>
      <w:tr w:rsidR="0039350E" w:rsidRPr="00B741BE" w14:paraId="193706EA" w14:textId="77777777" w:rsidTr="00BF6690">
        <w:tc>
          <w:tcPr>
            <w:tcW w:w="2268" w:type="dxa"/>
            <w:shd w:val="clear" w:color="auto" w:fill="92D050"/>
          </w:tcPr>
          <w:p w14:paraId="6AFB274B" w14:textId="3A68A69B" w:rsidR="0039350E" w:rsidRPr="00B741BE" w:rsidRDefault="00624D13" w:rsidP="00C75D5A">
            <w:pPr>
              <w:jc w:val="center"/>
              <w:rPr>
                <w:rFonts w:asciiTheme="majorHAnsi" w:hAnsiTheme="majorHAnsi"/>
                <w:b/>
                <w:bCs/>
                <w:sz w:val="24"/>
                <w:szCs w:val="24"/>
              </w:rPr>
            </w:pPr>
            <w:r w:rsidRPr="00B40E9B">
              <w:rPr>
                <w:rFonts w:asciiTheme="majorHAnsi" w:hAnsiTheme="majorHAnsi"/>
                <w:b/>
                <w:bCs/>
                <w:color w:val="FF0000"/>
                <w:sz w:val="24"/>
                <w:szCs w:val="24"/>
              </w:rPr>
              <w:t>011-017D(SL)</w:t>
            </w:r>
          </w:p>
        </w:tc>
        <w:tc>
          <w:tcPr>
            <w:tcW w:w="2520" w:type="dxa"/>
            <w:shd w:val="clear" w:color="auto" w:fill="92D050"/>
          </w:tcPr>
          <w:p w14:paraId="401F67D9" w14:textId="30BB4A29" w:rsidR="0039350E" w:rsidRPr="00B741BE" w:rsidRDefault="00624D13" w:rsidP="00C75D5A">
            <w:pPr>
              <w:jc w:val="center"/>
              <w:rPr>
                <w:rFonts w:asciiTheme="majorHAnsi" w:hAnsiTheme="majorHAnsi"/>
                <w:b/>
                <w:bCs/>
                <w:sz w:val="24"/>
                <w:szCs w:val="24"/>
              </w:rPr>
            </w:pPr>
            <w:r w:rsidRPr="00B741BE">
              <w:rPr>
                <w:rFonts w:asciiTheme="majorHAnsi" w:hAnsiTheme="majorHAnsi"/>
                <w:b/>
                <w:bCs/>
                <w:sz w:val="24"/>
                <w:szCs w:val="24"/>
              </w:rPr>
              <w:t>Bibb</w:t>
            </w:r>
          </w:p>
        </w:tc>
        <w:tc>
          <w:tcPr>
            <w:tcW w:w="9270" w:type="dxa"/>
            <w:shd w:val="clear" w:color="auto" w:fill="92D050"/>
          </w:tcPr>
          <w:p w14:paraId="0FDFD690" w14:textId="679D8623" w:rsidR="0039350E" w:rsidRPr="00B741BE" w:rsidRDefault="00005B7A" w:rsidP="0039350E">
            <w:pPr>
              <w:rPr>
                <w:rFonts w:asciiTheme="majorHAnsi" w:hAnsiTheme="majorHAnsi"/>
                <w:sz w:val="24"/>
                <w:szCs w:val="24"/>
              </w:rPr>
            </w:pPr>
            <w:commentRangeStart w:id="1"/>
            <w:commentRangeStart w:id="2"/>
            <w:commentRangeStart w:id="3"/>
            <w:r w:rsidRPr="00D17CCA">
              <w:rPr>
                <w:rFonts w:asciiTheme="majorHAnsi" w:hAnsiTheme="majorHAnsi"/>
                <w:sz w:val="24"/>
                <w:szCs w:val="24"/>
                <w:highlight w:val="green"/>
              </w:rPr>
              <w:t xml:space="preserve">1st and 2nd </w:t>
            </w:r>
            <w:r w:rsidR="00F4655F" w:rsidRPr="00D17CCA">
              <w:rPr>
                <w:rFonts w:asciiTheme="majorHAnsi" w:hAnsiTheme="majorHAnsi"/>
                <w:sz w:val="24"/>
                <w:szCs w:val="24"/>
                <w:highlight w:val="green"/>
              </w:rPr>
              <w:t xml:space="preserve">quarters </w:t>
            </w:r>
            <w:r w:rsidR="00F4655F" w:rsidRPr="00D17CCA">
              <w:rPr>
                <w:rFonts w:asciiTheme="majorHAnsi" w:hAnsiTheme="majorHAnsi"/>
                <w:b/>
                <w:bCs/>
                <w:i/>
                <w:iCs/>
                <w:color w:val="FF0000"/>
                <w:sz w:val="24"/>
                <w:szCs w:val="24"/>
                <w:highlight w:val="green"/>
              </w:rPr>
              <w:t>Submitted</w:t>
            </w:r>
            <w:r w:rsidRPr="00D17CCA">
              <w:rPr>
                <w:rFonts w:asciiTheme="majorHAnsi" w:hAnsiTheme="majorHAnsi"/>
                <w:sz w:val="24"/>
                <w:szCs w:val="24"/>
                <w:highlight w:val="green"/>
              </w:rPr>
              <w:t xml:space="preserve"> – missing on </w:t>
            </w:r>
            <w:r w:rsidR="00DB1328" w:rsidRPr="00D17CCA">
              <w:rPr>
                <w:rFonts w:asciiTheme="majorHAnsi" w:hAnsiTheme="majorHAnsi"/>
                <w:sz w:val="24"/>
                <w:szCs w:val="24"/>
                <w:highlight w:val="green"/>
              </w:rPr>
              <w:t>S</w:t>
            </w:r>
            <w:r w:rsidRPr="00D17CCA">
              <w:rPr>
                <w:rFonts w:asciiTheme="majorHAnsi" w:hAnsiTheme="majorHAnsi"/>
                <w:sz w:val="24"/>
                <w:szCs w:val="24"/>
                <w:highlight w:val="green"/>
              </w:rPr>
              <w:t>ummary</w:t>
            </w:r>
            <w:r w:rsidR="00DB1328" w:rsidRPr="00D17CCA">
              <w:rPr>
                <w:rFonts w:asciiTheme="majorHAnsi" w:hAnsiTheme="majorHAnsi"/>
                <w:sz w:val="24"/>
                <w:szCs w:val="24"/>
                <w:highlight w:val="green"/>
              </w:rPr>
              <w:t xml:space="preserve"> Report</w:t>
            </w:r>
            <w:r w:rsidR="00F4655F" w:rsidRPr="00D17CCA">
              <w:rPr>
                <w:rFonts w:asciiTheme="majorHAnsi" w:hAnsiTheme="majorHAnsi"/>
                <w:sz w:val="24"/>
                <w:szCs w:val="24"/>
                <w:highlight w:val="green"/>
              </w:rPr>
              <w:t xml:space="preserve"> / </w:t>
            </w:r>
            <w:r w:rsidR="00B40E9B" w:rsidRPr="00D17CCA">
              <w:rPr>
                <w:rFonts w:asciiTheme="majorHAnsi" w:hAnsiTheme="majorHAnsi"/>
                <w:b/>
                <w:bCs/>
                <w:i/>
                <w:iCs/>
                <w:sz w:val="24"/>
                <w:szCs w:val="24"/>
                <w:highlight w:val="green"/>
              </w:rPr>
              <w:t>Duplicate permit</w:t>
            </w:r>
            <w:r w:rsidR="00B40E9B" w:rsidRPr="00D17CCA">
              <w:rPr>
                <w:rFonts w:asciiTheme="majorHAnsi" w:hAnsiTheme="majorHAnsi"/>
                <w:sz w:val="24"/>
                <w:szCs w:val="24"/>
                <w:highlight w:val="green"/>
              </w:rPr>
              <w:t xml:space="preserve"> </w:t>
            </w:r>
            <w:r w:rsidR="00B40E9B" w:rsidRPr="00D17CCA">
              <w:rPr>
                <w:rFonts w:asciiTheme="majorHAnsi" w:hAnsiTheme="majorHAnsi"/>
                <w:b/>
                <w:bCs/>
                <w:i/>
                <w:iCs/>
                <w:sz w:val="24"/>
                <w:szCs w:val="24"/>
                <w:highlight w:val="green"/>
              </w:rPr>
              <w:t>number</w:t>
            </w:r>
            <w:r w:rsidR="00B40E9B" w:rsidRPr="00D17CCA">
              <w:rPr>
                <w:rFonts w:asciiTheme="majorHAnsi" w:hAnsiTheme="majorHAnsi"/>
                <w:sz w:val="24"/>
                <w:szCs w:val="24"/>
                <w:highlight w:val="green"/>
              </w:rPr>
              <w:t xml:space="preserve"> </w:t>
            </w:r>
            <w:r w:rsidR="00F4655F" w:rsidRPr="00D17CCA">
              <w:rPr>
                <w:rFonts w:asciiTheme="majorHAnsi" w:hAnsiTheme="majorHAnsi"/>
                <w:sz w:val="24"/>
                <w:szCs w:val="24"/>
                <w:highlight w:val="green"/>
              </w:rPr>
              <w:t>on Summary Report.</w:t>
            </w:r>
            <w:commentRangeEnd w:id="1"/>
            <w:r w:rsidR="004C0750" w:rsidRPr="00D17CCA">
              <w:rPr>
                <w:rStyle w:val="CommentReference"/>
                <w:highlight w:val="green"/>
              </w:rPr>
              <w:commentReference w:id="1"/>
            </w:r>
            <w:commentRangeEnd w:id="2"/>
            <w:r w:rsidR="00DB3743">
              <w:rPr>
                <w:rStyle w:val="CommentReference"/>
              </w:rPr>
              <w:commentReference w:id="2"/>
            </w:r>
            <w:commentRangeEnd w:id="3"/>
            <w:r w:rsidR="00DB3743">
              <w:rPr>
                <w:rStyle w:val="CommentReference"/>
              </w:rPr>
              <w:commentReference w:id="3"/>
            </w:r>
            <w:r w:rsidR="00D17CCA">
              <w:rPr>
                <w:rFonts w:asciiTheme="majorHAnsi" w:hAnsiTheme="majorHAnsi"/>
                <w:b/>
                <w:bCs/>
                <w:i/>
                <w:iCs/>
                <w:color w:val="17365D" w:themeColor="text2" w:themeShade="BF"/>
                <w:sz w:val="24"/>
                <w:szCs w:val="24"/>
                <w:highlight w:val="green"/>
              </w:rPr>
              <w:t xml:space="preserve"> </w:t>
            </w:r>
            <w:r w:rsidR="00D17CCA" w:rsidRPr="00D17CCA">
              <w:rPr>
                <w:rFonts w:asciiTheme="majorHAnsi" w:hAnsiTheme="majorHAnsi"/>
                <w:b/>
                <w:bCs/>
                <w:i/>
                <w:iCs/>
                <w:color w:val="17365D" w:themeColor="text2" w:themeShade="BF"/>
                <w:sz w:val="24"/>
                <w:szCs w:val="24"/>
              </w:rPr>
              <w:t>Fixed</w:t>
            </w:r>
            <w:r w:rsidR="008268EA">
              <w:rPr>
                <w:rFonts w:asciiTheme="majorHAnsi" w:hAnsiTheme="majorHAnsi"/>
                <w:b/>
                <w:bCs/>
                <w:i/>
                <w:iCs/>
                <w:color w:val="17365D" w:themeColor="text2" w:themeShade="BF"/>
                <w:sz w:val="24"/>
                <w:szCs w:val="24"/>
              </w:rPr>
              <w:t xml:space="preserve"> 4/16/21</w:t>
            </w:r>
          </w:p>
        </w:tc>
      </w:tr>
      <w:tr w:rsidR="0039350E" w:rsidRPr="00624D13" w14:paraId="4B40ED39" w14:textId="77777777" w:rsidTr="00624D13">
        <w:tc>
          <w:tcPr>
            <w:tcW w:w="2268" w:type="dxa"/>
            <w:shd w:val="clear" w:color="auto" w:fill="auto"/>
          </w:tcPr>
          <w:p w14:paraId="6F11061D" w14:textId="46501892" w:rsidR="0039350E" w:rsidRPr="00E703BF" w:rsidRDefault="00005B7A" w:rsidP="00C75D5A">
            <w:pPr>
              <w:jc w:val="center"/>
              <w:rPr>
                <w:rFonts w:asciiTheme="majorHAnsi" w:hAnsiTheme="majorHAnsi"/>
                <w:b/>
                <w:bCs/>
                <w:sz w:val="24"/>
                <w:szCs w:val="24"/>
              </w:rPr>
            </w:pPr>
            <w:r w:rsidRPr="00E703BF">
              <w:rPr>
                <w:rFonts w:asciiTheme="majorHAnsi" w:hAnsiTheme="majorHAnsi"/>
                <w:b/>
                <w:bCs/>
                <w:sz w:val="24"/>
                <w:szCs w:val="24"/>
              </w:rPr>
              <w:t>028-039D(SL)</w:t>
            </w:r>
          </w:p>
        </w:tc>
        <w:tc>
          <w:tcPr>
            <w:tcW w:w="2520" w:type="dxa"/>
          </w:tcPr>
          <w:p w14:paraId="7B246ED5" w14:textId="6A729133" w:rsidR="0039350E" w:rsidRPr="00624D13" w:rsidRDefault="00005B7A" w:rsidP="00C75D5A">
            <w:pPr>
              <w:jc w:val="center"/>
              <w:rPr>
                <w:rFonts w:asciiTheme="majorHAnsi" w:hAnsiTheme="majorHAnsi"/>
                <w:b/>
                <w:bCs/>
                <w:sz w:val="24"/>
                <w:szCs w:val="24"/>
              </w:rPr>
            </w:pPr>
            <w:r w:rsidRPr="003D623E">
              <w:rPr>
                <w:rFonts w:asciiTheme="majorHAnsi" w:hAnsiTheme="majorHAnsi"/>
                <w:b/>
                <w:bCs/>
                <w:sz w:val="24"/>
                <w:szCs w:val="24"/>
                <w:highlight w:val="red"/>
              </w:rPr>
              <w:t>Cherokee</w:t>
            </w:r>
            <w:r w:rsidR="00602B32" w:rsidRPr="003D623E">
              <w:rPr>
                <w:rFonts w:asciiTheme="majorHAnsi" w:hAnsiTheme="majorHAnsi"/>
                <w:b/>
                <w:bCs/>
                <w:sz w:val="24"/>
                <w:szCs w:val="24"/>
                <w:highlight w:val="red"/>
              </w:rPr>
              <w:t>*</w:t>
            </w:r>
          </w:p>
        </w:tc>
        <w:tc>
          <w:tcPr>
            <w:tcW w:w="9270" w:type="dxa"/>
          </w:tcPr>
          <w:p w14:paraId="3FBCDB96" w14:textId="74769CFC" w:rsidR="00B40E9B" w:rsidRPr="0014478D" w:rsidRDefault="00005B7A" w:rsidP="0014478D">
            <w:pPr>
              <w:rPr>
                <w:rFonts w:asciiTheme="majorHAnsi" w:hAnsiTheme="majorHAnsi"/>
                <w:sz w:val="24"/>
                <w:szCs w:val="24"/>
                <w:highlight w:val="yellow"/>
              </w:rPr>
            </w:pPr>
            <w:commentRangeStart w:id="4"/>
            <w:commentRangeStart w:id="5"/>
            <w:commentRangeStart w:id="6"/>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quarters </w:t>
            </w:r>
            <w:r w:rsidR="00F4655F" w:rsidRPr="0014478D">
              <w:rPr>
                <w:rFonts w:asciiTheme="majorHAnsi" w:hAnsiTheme="majorHAnsi"/>
                <w:b/>
                <w:bCs/>
                <w:i/>
                <w:iCs/>
                <w:color w:val="17365D" w:themeColor="text2" w:themeShade="BF"/>
                <w:sz w:val="24"/>
                <w:szCs w:val="24"/>
                <w:highlight w:val="yellow"/>
              </w:rPr>
              <w:t>Not Submitted</w:t>
            </w:r>
            <w:r w:rsidR="00F4655F" w:rsidRPr="0014478D">
              <w:rPr>
                <w:rFonts w:asciiTheme="majorHAnsi" w:hAnsiTheme="majorHAnsi"/>
                <w:sz w:val="24"/>
                <w:szCs w:val="24"/>
                <w:highlight w:val="yellow"/>
              </w:rPr>
              <w:t>.</w:t>
            </w:r>
            <w:r w:rsidR="00B741BE" w:rsidRPr="0014478D">
              <w:rPr>
                <w:rFonts w:asciiTheme="majorHAnsi" w:hAnsiTheme="majorHAnsi"/>
                <w:sz w:val="24"/>
                <w:szCs w:val="24"/>
                <w:highlight w:val="yellow"/>
              </w:rPr>
              <w:t xml:space="preserve"> </w:t>
            </w:r>
            <w:r w:rsidR="0014478D" w:rsidRPr="0014478D">
              <w:rPr>
                <w:rFonts w:asciiTheme="majorHAnsi" w:hAnsiTheme="majorHAnsi"/>
                <w:sz w:val="24"/>
                <w:szCs w:val="24"/>
                <w:highlight w:val="yellow"/>
              </w:rPr>
              <w:t>Missing reporting obligations so cannot enter. Have hardcopies for Q3 and Q4 but cannot enter.</w:t>
            </w:r>
            <w:commentRangeEnd w:id="4"/>
            <w:r w:rsidR="007C5394">
              <w:rPr>
                <w:rStyle w:val="CommentReference"/>
              </w:rPr>
              <w:commentReference w:id="4"/>
            </w:r>
            <w:commentRangeEnd w:id="5"/>
            <w:r w:rsidR="00AF7BCD">
              <w:rPr>
                <w:rStyle w:val="CommentReference"/>
              </w:rPr>
              <w:commentReference w:id="5"/>
            </w:r>
            <w:commentRangeEnd w:id="6"/>
            <w:r w:rsidR="00DB3743">
              <w:rPr>
                <w:rStyle w:val="CommentReference"/>
              </w:rPr>
              <w:commentReference w:id="6"/>
            </w:r>
            <w:r w:rsidR="001973AB">
              <w:rPr>
                <w:rFonts w:asciiTheme="majorHAnsi" w:hAnsiTheme="majorHAnsi"/>
                <w:sz w:val="24"/>
                <w:szCs w:val="24"/>
                <w:highlight w:val="yellow"/>
              </w:rPr>
              <w:t xml:space="preserve"> </w:t>
            </w:r>
            <w:r w:rsidR="001973AB" w:rsidRPr="001973AB">
              <w:rPr>
                <w:rFonts w:asciiTheme="majorHAnsi" w:hAnsiTheme="majorHAnsi"/>
                <w:sz w:val="24"/>
                <w:szCs w:val="24"/>
              </w:rPr>
              <w:t>FIS_ID 506</w:t>
            </w:r>
            <w:r w:rsidR="00B779CD">
              <w:rPr>
                <w:rFonts w:asciiTheme="majorHAnsi" w:hAnsiTheme="majorHAnsi"/>
                <w:sz w:val="24"/>
                <w:szCs w:val="24"/>
              </w:rPr>
              <w:t xml:space="preserve"> </w:t>
            </w:r>
            <w:r w:rsidR="000E23D5">
              <w:rPr>
                <w:rFonts w:asciiTheme="majorHAnsi" w:hAnsiTheme="majorHAnsi"/>
                <w:sz w:val="24"/>
                <w:szCs w:val="24"/>
              </w:rPr>
              <w:t>-</w:t>
            </w:r>
            <w:r w:rsidR="00B779CD">
              <w:rPr>
                <w:rFonts w:asciiTheme="majorHAnsi" w:hAnsiTheme="majorHAnsi"/>
                <w:sz w:val="24"/>
                <w:szCs w:val="24"/>
              </w:rPr>
              <w:t xml:space="preserve"> LEMIR 2413</w:t>
            </w:r>
            <w:r w:rsidR="000E23D5">
              <w:rPr>
                <w:rFonts w:asciiTheme="majorHAnsi" w:hAnsiTheme="majorHAnsi"/>
                <w:sz w:val="24"/>
                <w:szCs w:val="24"/>
              </w:rPr>
              <w:t xml:space="preserve"> - GEOS 267</w:t>
            </w:r>
            <w:r w:rsidR="00AF7BCD">
              <w:rPr>
                <w:rFonts w:asciiTheme="majorHAnsi" w:hAnsiTheme="majorHAnsi"/>
                <w:sz w:val="24"/>
                <w:szCs w:val="24"/>
              </w:rPr>
              <w:t xml:space="preserve"> is correct set of linkages.</w:t>
            </w:r>
          </w:p>
        </w:tc>
      </w:tr>
      <w:tr w:rsidR="0039350E" w:rsidRPr="00624D13" w14:paraId="23D426CD" w14:textId="77777777" w:rsidTr="00624D13">
        <w:tc>
          <w:tcPr>
            <w:tcW w:w="2268" w:type="dxa"/>
            <w:shd w:val="clear" w:color="auto" w:fill="auto"/>
          </w:tcPr>
          <w:p w14:paraId="14D9747C" w14:textId="2ADD590E" w:rsidR="0039350E" w:rsidRPr="00E703BF" w:rsidRDefault="00005B7A" w:rsidP="00C75D5A">
            <w:pPr>
              <w:jc w:val="center"/>
              <w:rPr>
                <w:rFonts w:asciiTheme="majorHAnsi" w:hAnsiTheme="majorHAnsi"/>
                <w:b/>
                <w:bCs/>
                <w:sz w:val="24"/>
                <w:szCs w:val="24"/>
              </w:rPr>
            </w:pPr>
            <w:r w:rsidRPr="00E703BF">
              <w:rPr>
                <w:rFonts w:asciiTheme="majorHAnsi" w:hAnsiTheme="majorHAnsi"/>
                <w:b/>
                <w:bCs/>
                <w:sz w:val="24"/>
                <w:szCs w:val="24"/>
              </w:rPr>
              <w:t>044-037D(SL)</w:t>
            </w:r>
          </w:p>
        </w:tc>
        <w:tc>
          <w:tcPr>
            <w:tcW w:w="2520" w:type="dxa"/>
          </w:tcPr>
          <w:p w14:paraId="7556652D" w14:textId="2AF451EE" w:rsidR="0039350E" w:rsidRPr="003D623E" w:rsidRDefault="00005B7A" w:rsidP="00C75D5A">
            <w:pPr>
              <w:jc w:val="center"/>
              <w:rPr>
                <w:rFonts w:asciiTheme="majorHAnsi" w:hAnsiTheme="majorHAnsi"/>
                <w:b/>
                <w:bCs/>
                <w:sz w:val="24"/>
                <w:szCs w:val="24"/>
                <w:highlight w:val="cyan"/>
              </w:rPr>
            </w:pPr>
            <w:r w:rsidRPr="003D623E">
              <w:rPr>
                <w:rFonts w:asciiTheme="majorHAnsi" w:hAnsiTheme="majorHAnsi"/>
                <w:b/>
                <w:bCs/>
                <w:sz w:val="24"/>
                <w:szCs w:val="24"/>
                <w:highlight w:val="cyan"/>
              </w:rPr>
              <w:t>DeKalb</w:t>
            </w:r>
          </w:p>
        </w:tc>
        <w:tc>
          <w:tcPr>
            <w:tcW w:w="9270" w:type="dxa"/>
          </w:tcPr>
          <w:p w14:paraId="0E746F07" w14:textId="420F2E7E" w:rsidR="0039350E" w:rsidRPr="00624D13" w:rsidRDefault="00F4655F" w:rsidP="0039350E">
            <w:pPr>
              <w:rPr>
                <w:rFonts w:asciiTheme="majorHAnsi" w:hAnsiTheme="majorHAnsi"/>
                <w:sz w:val="24"/>
                <w:szCs w:val="24"/>
              </w:rPr>
            </w:pPr>
            <w:commentRangeStart w:id="7"/>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&amp;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quarters </w:t>
            </w:r>
            <w:r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Permit Number </w:t>
            </w:r>
            <w:r w:rsidRPr="0014478D">
              <w:rPr>
                <w:rFonts w:asciiTheme="majorHAnsi" w:hAnsiTheme="majorHAnsi"/>
                <w:b/>
                <w:bCs/>
                <w:i/>
                <w:iCs/>
                <w:sz w:val="24"/>
                <w:szCs w:val="24"/>
                <w:highlight w:val="yellow"/>
              </w:rPr>
              <w:t>is not listed</w:t>
            </w:r>
            <w:r w:rsidRPr="0014478D">
              <w:rPr>
                <w:rFonts w:asciiTheme="majorHAnsi" w:hAnsiTheme="majorHAnsi"/>
                <w:sz w:val="24"/>
                <w:szCs w:val="24"/>
                <w:highlight w:val="yellow"/>
              </w:rPr>
              <w:t xml:space="preserve"> on Summary Report / 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xml:space="preserve"> and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quarters </w:t>
            </w:r>
            <w:r w:rsidRPr="0014478D">
              <w:rPr>
                <w:rFonts w:asciiTheme="majorHAnsi" w:hAnsiTheme="majorHAnsi"/>
                <w:b/>
                <w:bCs/>
                <w:i/>
                <w:iCs/>
                <w:color w:val="0F243E" w:themeColor="text2" w:themeShade="80"/>
                <w:sz w:val="24"/>
                <w:szCs w:val="24"/>
                <w:highlight w:val="yellow"/>
              </w:rPr>
              <w:t>duplicate</w:t>
            </w:r>
            <w:r w:rsidRPr="0014478D">
              <w:rPr>
                <w:rFonts w:asciiTheme="majorHAnsi" w:hAnsiTheme="majorHAnsi"/>
                <w:sz w:val="24"/>
                <w:szCs w:val="24"/>
                <w:highlight w:val="yellow"/>
              </w:rPr>
              <w:t xml:space="preserve"> entries.</w:t>
            </w:r>
            <w:commentRangeEnd w:id="7"/>
            <w:r w:rsidR="0078784E">
              <w:rPr>
                <w:rStyle w:val="CommentReference"/>
              </w:rPr>
              <w:commentReference w:id="7"/>
            </w:r>
          </w:p>
        </w:tc>
      </w:tr>
      <w:tr w:rsidR="0039350E" w:rsidRPr="00624D13" w14:paraId="651CF231" w14:textId="77777777" w:rsidTr="00624D13">
        <w:tc>
          <w:tcPr>
            <w:tcW w:w="2268" w:type="dxa"/>
            <w:shd w:val="clear" w:color="auto" w:fill="auto"/>
          </w:tcPr>
          <w:p w14:paraId="1CE15659" w14:textId="33AB6F0E" w:rsidR="0039350E" w:rsidRPr="00E703BF" w:rsidRDefault="00005B7A" w:rsidP="00C75D5A">
            <w:pPr>
              <w:jc w:val="center"/>
              <w:rPr>
                <w:rFonts w:asciiTheme="majorHAnsi" w:hAnsiTheme="majorHAnsi"/>
                <w:b/>
                <w:bCs/>
                <w:sz w:val="24"/>
                <w:szCs w:val="24"/>
              </w:rPr>
            </w:pPr>
            <w:r w:rsidRPr="00E703BF">
              <w:rPr>
                <w:rFonts w:asciiTheme="majorHAnsi" w:hAnsiTheme="majorHAnsi"/>
                <w:b/>
                <w:bCs/>
                <w:sz w:val="24"/>
                <w:szCs w:val="24"/>
              </w:rPr>
              <w:t>044-050D(SL)</w:t>
            </w:r>
          </w:p>
        </w:tc>
        <w:tc>
          <w:tcPr>
            <w:tcW w:w="2520" w:type="dxa"/>
          </w:tcPr>
          <w:p w14:paraId="0BBA5FF0" w14:textId="65BEB556" w:rsidR="0039350E" w:rsidRPr="003D623E" w:rsidRDefault="00005B7A" w:rsidP="00C75D5A">
            <w:pPr>
              <w:jc w:val="center"/>
              <w:rPr>
                <w:rFonts w:asciiTheme="majorHAnsi" w:hAnsiTheme="majorHAnsi"/>
                <w:b/>
                <w:bCs/>
                <w:sz w:val="24"/>
                <w:szCs w:val="24"/>
                <w:highlight w:val="cyan"/>
              </w:rPr>
            </w:pPr>
            <w:r w:rsidRPr="003D623E">
              <w:rPr>
                <w:rFonts w:asciiTheme="majorHAnsi" w:hAnsiTheme="majorHAnsi"/>
                <w:b/>
                <w:bCs/>
                <w:sz w:val="24"/>
                <w:szCs w:val="24"/>
                <w:highlight w:val="cyan"/>
              </w:rPr>
              <w:t>DeKalb</w:t>
            </w:r>
          </w:p>
        </w:tc>
        <w:tc>
          <w:tcPr>
            <w:tcW w:w="9270" w:type="dxa"/>
          </w:tcPr>
          <w:p w14:paraId="07FF383B" w14:textId="5943D539" w:rsidR="00B40E9B" w:rsidRPr="0014478D" w:rsidRDefault="00D773F7" w:rsidP="0014478D">
            <w:pPr>
              <w:rPr>
                <w:rFonts w:asciiTheme="majorHAnsi" w:hAnsiTheme="majorHAnsi"/>
                <w:sz w:val="24"/>
                <w:szCs w:val="24"/>
                <w:highlight w:val="yellow"/>
              </w:rPr>
            </w:pPr>
            <w:commentRangeStart w:id="8"/>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quarters </w:t>
            </w:r>
            <w:commentRangeStart w:id="9"/>
            <w:r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w:t>
            </w:r>
            <w:r w:rsidR="00005B7A" w:rsidRPr="0014478D">
              <w:rPr>
                <w:rFonts w:asciiTheme="majorHAnsi" w:hAnsiTheme="majorHAnsi"/>
                <w:sz w:val="24"/>
                <w:szCs w:val="24"/>
                <w:highlight w:val="yellow"/>
              </w:rPr>
              <w:t>2</w:t>
            </w:r>
            <w:r w:rsidR="00005B7A" w:rsidRPr="0014478D">
              <w:rPr>
                <w:rFonts w:asciiTheme="majorHAnsi" w:hAnsiTheme="majorHAnsi"/>
                <w:sz w:val="24"/>
                <w:szCs w:val="24"/>
                <w:highlight w:val="yellow"/>
                <w:vertAlign w:val="superscript"/>
              </w:rPr>
              <w:t>nd</w:t>
            </w:r>
            <w:r w:rsidR="00005B7A" w:rsidRPr="0014478D">
              <w:rPr>
                <w:rFonts w:asciiTheme="majorHAnsi" w:hAnsiTheme="majorHAnsi"/>
                <w:sz w:val="24"/>
                <w:szCs w:val="24"/>
                <w:highlight w:val="yellow"/>
              </w:rPr>
              <w:t xml:space="preserve"> and 3rd quarter </w:t>
            </w:r>
            <w:r w:rsidR="00005B7A" w:rsidRPr="0014478D">
              <w:rPr>
                <w:rFonts w:asciiTheme="majorHAnsi" w:hAnsiTheme="majorHAnsi"/>
                <w:b/>
                <w:bCs/>
                <w:i/>
                <w:iCs/>
                <w:sz w:val="24"/>
                <w:szCs w:val="24"/>
                <w:highlight w:val="yellow"/>
              </w:rPr>
              <w:t>totals</w:t>
            </w:r>
            <w:r w:rsidR="00005B7A" w:rsidRPr="0014478D">
              <w:rPr>
                <w:rFonts w:asciiTheme="majorHAnsi" w:hAnsiTheme="majorHAnsi"/>
                <w:sz w:val="24"/>
                <w:szCs w:val="24"/>
                <w:highlight w:val="yellow"/>
              </w:rPr>
              <w:t xml:space="preserve"> are the exact same</w:t>
            </w:r>
            <w:r w:rsidRPr="0014478D">
              <w:rPr>
                <w:rFonts w:asciiTheme="majorHAnsi" w:hAnsiTheme="majorHAnsi"/>
                <w:sz w:val="24"/>
                <w:szCs w:val="24"/>
                <w:highlight w:val="yellow"/>
              </w:rPr>
              <w:t>)</w:t>
            </w:r>
            <w:r w:rsidR="0014478D">
              <w:rPr>
                <w:rFonts w:asciiTheme="majorHAnsi" w:hAnsiTheme="majorHAnsi"/>
                <w:sz w:val="24"/>
                <w:szCs w:val="24"/>
                <w:highlight w:val="yellow"/>
              </w:rPr>
              <w:t xml:space="preserve">. </w:t>
            </w:r>
            <w:commentRangeEnd w:id="9"/>
            <w:r w:rsidR="00327577">
              <w:rPr>
                <w:rStyle w:val="CommentReference"/>
              </w:rPr>
              <w:commentReference w:id="9"/>
            </w:r>
            <w:r w:rsidR="0014478D">
              <w:rPr>
                <w:rFonts w:asciiTheme="majorHAnsi" w:hAnsiTheme="majorHAnsi"/>
                <w:sz w:val="24"/>
                <w:szCs w:val="24"/>
                <w:highlight w:val="yellow"/>
              </w:rPr>
              <w:t>May be a duplicate issue, needs checking.</w:t>
            </w:r>
            <w:commentRangeEnd w:id="8"/>
            <w:r w:rsidR="006E43C1">
              <w:rPr>
                <w:rStyle w:val="CommentReference"/>
              </w:rPr>
              <w:commentReference w:id="8"/>
            </w:r>
          </w:p>
        </w:tc>
      </w:tr>
      <w:tr w:rsidR="0039350E" w:rsidRPr="00624D13" w14:paraId="3E00ED32" w14:textId="77777777" w:rsidTr="00624D13">
        <w:tc>
          <w:tcPr>
            <w:tcW w:w="2268" w:type="dxa"/>
            <w:shd w:val="clear" w:color="auto" w:fill="auto"/>
          </w:tcPr>
          <w:p w14:paraId="22843BF0" w14:textId="5E215456" w:rsidR="0039350E" w:rsidRPr="00E703BF" w:rsidRDefault="00005B7A" w:rsidP="00C75D5A">
            <w:pPr>
              <w:jc w:val="center"/>
              <w:rPr>
                <w:rFonts w:asciiTheme="majorHAnsi" w:hAnsiTheme="majorHAnsi"/>
                <w:b/>
                <w:bCs/>
                <w:sz w:val="24"/>
                <w:szCs w:val="24"/>
              </w:rPr>
            </w:pPr>
            <w:r w:rsidRPr="00E703BF">
              <w:rPr>
                <w:rFonts w:asciiTheme="majorHAnsi" w:hAnsiTheme="majorHAnsi"/>
                <w:b/>
                <w:bCs/>
                <w:sz w:val="24"/>
                <w:szCs w:val="24"/>
              </w:rPr>
              <w:t>082-005D(SL)</w:t>
            </w:r>
          </w:p>
        </w:tc>
        <w:tc>
          <w:tcPr>
            <w:tcW w:w="2520" w:type="dxa"/>
          </w:tcPr>
          <w:p w14:paraId="45FC1C83" w14:textId="2F63F804" w:rsidR="0039350E" w:rsidRPr="00624D13" w:rsidRDefault="00005B7A" w:rsidP="00C75D5A">
            <w:pPr>
              <w:jc w:val="center"/>
              <w:rPr>
                <w:rFonts w:asciiTheme="majorHAnsi" w:hAnsiTheme="majorHAnsi"/>
                <w:b/>
                <w:bCs/>
                <w:sz w:val="24"/>
                <w:szCs w:val="24"/>
              </w:rPr>
            </w:pPr>
            <w:r w:rsidRPr="003D623E">
              <w:rPr>
                <w:rFonts w:asciiTheme="majorHAnsi" w:hAnsiTheme="majorHAnsi"/>
                <w:b/>
                <w:bCs/>
                <w:sz w:val="24"/>
                <w:szCs w:val="24"/>
                <w:highlight w:val="cyan"/>
              </w:rPr>
              <w:t>Jenkins</w:t>
            </w:r>
          </w:p>
        </w:tc>
        <w:tc>
          <w:tcPr>
            <w:tcW w:w="9270" w:type="dxa"/>
          </w:tcPr>
          <w:p w14:paraId="5D58823F" w14:textId="77777777" w:rsidR="0039350E" w:rsidRPr="0014478D" w:rsidRDefault="00005B7A" w:rsidP="0039350E">
            <w:pPr>
              <w:rPr>
                <w:rFonts w:asciiTheme="majorHAnsi" w:hAnsiTheme="majorHAnsi"/>
                <w:sz w:val="24"/>
                <w:szCs w:val="24"/>
                <w:highlight w:val="yellow"/>
              </w:rPr>
            </w:pPr>
            <w:commentRangeStart w:id="10"/>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xml:space="preserve"> and 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xml:space="preserve"> quarters </w:t>
            </w:r>
            <w:r w:rsidR="00D773F7"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commentRangeEnd w:id="10"/>
            <w:r w:rsidR="00327577">
              <w:rPr>
                <w:rStyle w:val="CommentReference"/>
              </w:rPr>
              <w:commentReference w:id="10"/>
            </w:r>
          </w:p>
          <w:p w14:paraId="73DE9B83" w14:textId="4189C507" w:rsidR="00E05561" w:rsidRPr="0014478D" w:rsidRDefault="00E05561" w:rsidP="0039350E">
            <w:pPr>
              <w:rPr>
                <w:rFonts w:asciiTheme="majorHAnsi" w:hAnsiTheme="majorHAnsi"/>
                <w:sz w:val="24"/>
                <w:szCs w:val="24"/>
                <w:highlight w:val="yellow"/>
              </w:rPr>
            </w:pPr>
          </w:p>
        </w:tc>
      </w:tr>
      <w:tr w:rsidR="0039350E" w:rsidRPr="00624D13" w14:paraId="6BFE7FEB" w14:textId="77777777" w:rsidTr="00624D13">
        <w:tc>
          <w:tcPr>
            <w:tcW w:w="2268" w:type="dxa"/>
            <w:shd w:val="clear" w:color="auto" w:fill="auto"/>
          </w:tcPr>
          <w:p w14:paraId="449873B3" w14:textId="1D9FE7D2" w:rsidR="0039350E" w:rsidRPr="00C745A1" w:rsidRDefault="00005B7A" w:rsidP="00C75D5A">
            <w:pPr>
              <w:jc w:val="center"/>
              <w:rPr>
                <w:rFonts w:asciiTheme="majorHAnsi" w:hAnsiTheme="majorHAnsi"/>
                <w:b/>
                <w:bCs/>
                <w:sz w:val="24"/>
                <w:szCs w:val="24"/>
                <w:highlight w:val="green"/>
              </w:rPr>
            </w:pPr>
            <w:r w:rsidRPr="00C745A1">
              <w:rPr>
                <w:rFonts w:asciiTheme="majorHAnsi" w:hAnsiTheme="majorHAnsi"/>
                <w:b/>
                <w:bCs/>
                <w:sz w:val="24"/>
                <w:szCs w:val="24"/>
                <w:highlight w:val="green"/>
              </w:rPr>
              <w:t>087-015D(MSWL)</w:t>
            </w:r>
          </w:p>
        </w:tc>
        <w:tc>
          <w:tcPr>
            <w:tcW w:w="2520" w:type="dxa"/>
          </w:tcPr>
          <w:p w14:paraId="279B8062" w14:textId="703E7570" w:rsidR="0039350E" w:rsidRPr="00C745A1" w:rsidRDefault="00005B7A" w:rsidP="00C75D5A">
            <w:pPr>
              <w:jc w:val="center"/>
              <w:rPr>
                <w:rFonts w:asciiTheme="majorHAnsi" w:hAnsiTheme="majorHAnsi"/>
                <w:b/>
                <w:bCs/>
                <w:sz w:val="24"/>
                <w:szCs w:val="24"/>
                <w:highlight w:val="green"/>
              </w:rPr>
            </w:pPr>
            <w:r w:rsidRPr="00C745A1">
              <w:rPr>
                <w:rFonts w:asciiTheme="majorHAnsi" w:hAnsiTheme="majorHAnsi"/>
                <w:b/>
                <w:bCs/>
                <w:sz w:val="24"/>
                <w:szCs w:val="24"/>
                <w:highlight w:val="green"/>
              </w:rPr>
              <w:t>Laurens</w:t>
            </w:r>
          </w:p>
        </w:tc>
        <w:tc>
          <w:tcPr>
            <w:tcW w:w="9270" w:type="dxa"/>
          </w:tcPr>
          <w:p w14:paraId="626D9CF7" w14:textId="5B299535" w:rsidR="0039350E" w:rsidRPr="00C745A1" w:rsidRDefault="00005B7A" w:rsidP="0039350E">
            <w:pPr>
              <w:rPr>
                <w:rFonts w:asciiTheme="majorHAnsi" w:hAnsiTheme="majorHAnsi"/>
                <w:sz w:val="24"/>
                <w:szCs w:val="24"/>
                <w:highlight w:val="green"/>
              </w:rPr>
            </w:pPr>
            <w:r w:rsidRPr="00C745A1">
              <w:rPr>
                <w:rFonts w:asciiTheme="majorHAnsi" w:hAnsiTheme="majorHAnsi"/>
                <w:sz w:val="24"/>
                <w:szCs w:val="24"/>
                <w:highlight w:val="green"/>
              </w:rPr>
              <w:t>2</w:t>
            </w:r>
            <w:r w:rsidRPr="00C745A1">
              <w:rPr>
                <w:rFonts w:asciiTheme="majorHAnsi" w:hAnsiTheme="majorHAnsi"/>
                <w:sz w:val="24"/>
                <w:szCs w:val="24"/>
                <w:highlight w:val="green"/>
                <w:vertAlign w:val="superscript"/>
              </w:rPr>
              <w:t>nd</w:t>
            </w:r>
            <w:r w:rsidRPr="00C745A1">
              <w:rPr>
                <w:rFonts w:asciiTheme="majorHAnsi" w:hAnsiTheme="majorHAnsi"/>
                <w:sz w:val="24"/>
                <w:szCs w:val="24"/>
                <w:highlight w:val="green"/>
              </w:rPr>
              <w:t xml:space="preserve"> quarter </w:t>
            </w:r>
            <w:r w:rsidR="00D773F7" w:rsidRPr="00C745A1">
              <w:rPr>
                <w:rFonts w:asciiTheme="majorHAnsi" w:hAnsiTheme="majorHAnsi"/>
                <w:b/>
                <w:bCs/>
                <w:i/>
                <w:iCs/>
                <w:color w:val="17365D" w:themeColor="text2" w:themeShade="BF"/>
                <w:sz w:val="24"/>
                <w:szCs w:val="24"/>
                <w:highlight w:val="green"/>
              </w:rPr>
              <w:t>Not Submitted</w:t>
            </w:r>
            <w:r w:rsidR="00D773F7" w:rsidRPr="00C745A1">
              <w:rPr>
                <w:rFonts w:asciiTheme="majorHAnsi" w:hAnsiTheme="majorHAnsi"/>
                <w:sz w:val="24"/>
                <w:szCs w:val="24"/>
                <w:highlight w:val="green"/>
              </w:rPr>
              <w:t>.</w:t>
            </w:r>
            <w:r w:rsidR="00D17CCA" w:rsidRPr="00C745A1">
              <w:rPr>
                <w:rFonts w:asciiTheme="majorHAnsi" w:hAnsiTheme="majorHAnsi"/>
                <w:b/>
                <w:bCs/>
                <w:i/>
                <w:iCs/>
                <w:color w:val="17365D" w:themeColor="text2" w:themeShade="BF"/>
                <w:sz w:val="24"/>
                <w:szCs w:val="24"/>
                <w:highlight w:val="green"/>
              </w:rPr>
              <w:t xml:space="preserve"> Fixed</w:t>
            </w:r>
            <w:r w:rsidR="008268EA" w:rsidRPr="00C745A1">
              <w:rPr>
                <w:rFonts w:asciiTheme="majorHAnsi" w:hAnsiTheme="majorHAnsi"/>
                <w:b/>
                <w:bCs/>
                <w:i/>
                <w:iCs/>
                <w:color w:val="17365D" w:themeColor="text2" w:themeShade="BF"/>
                <w:sz w:val="24"/>
                <w:szCs w:val="24"/>
                <w:highlight w:val="green"/>
              </w:rPr>
              <w:t>, confirmed 4/16/21.</w:t>
            </w:r>
          </w:p>
          <w:p w14:paraId="1398E7BA" w14:textId="27898986" w:rsidR="00E05561" w:rsidRPr="00C745A1" w:rsidRDefault="00E05561" w:rsidP="0039350E">
            <w:pPr>
              <w:rPr>
                <w:rFonts w:asciiTheme="majorHAnsi" w:hAnsiTheme="majorHAnsi"/>
                <w:sz w:val="24"/>
                <w:szCs w:val="24"/>
                <w:highlight w:val="green"/>
              </w:rPr>
            </w:pPr>
          </w:p>
        </w:tc>
      </w:tr>
      <w:tr w:rsidR="0039350E" w:rsidRPr="00624D13" w14:paraId="7B5E96E5" w14:textId="77777777" w:rsidTr="00624D13">
        <w:tc>
          <w:tcPr>
            <w:tcW w:w="2268" w:type="dxa"/>
            <w:shd w:val="clear" w:color="auto" w:fill="auto"/>
          </w:tcPr>
          <w:p w14:paraId="7F2D376D" w14:textId="4AFAB348" w:rsidR="0039350E" w:rsidRPr="00C745A1" w:rsidRDefault="00005B7A" w:rsidP="00C75D5A">
            <w:pPr>
              <w:jc w:val="center"/>
              <w:rPr>
                <w:rFonts w:asciiTheme="majorHAnsi" w:hAnsiTheme="majorHAnsi"/>
                <w:b/>
                <w:bCs/>
                <w:sz w:val="24"/>
                <w:szCs w:val="24"/>
                <w:highlight w:val="green"/>
              </w:rPr>
            </w:pPr>
            <w:r w:rsidRPr="00C745A1">
              <w:rPr>
                <w:rFonts w:asciiTheme="majorHAnsi" w:hAnsiTheme="majorHAnsi"/>
                <w:b/>
                <w:bCs/>
                <w:sz w:val="24"/>
                <w:szCs w:val="24"/>
                <w:highlight w:val="green"/>
              </w:rPr>
              <w:t>134-015D(MSWL)</w:t>
            </w:r>
          </w:p>
        </w:tc>
        <w:tc>
          <w:tcPr>
            <w:tcW w:w="2520" w:type="dxa"/>
          </w:tcPr>
          <w:p w14:paraId="04B43C33" w14:textId="324A270F" w:rsidR="0039350E" w:rsidRPr="00C745A1" w:rsidRDefault="00005B7A" w:rsidP="00C75D5A">
            <w:pPr>
              <w:jc w:val="center"/>
              <w:rPr>
                <w:rFonts w:asciiTheme="majorHAnsi" w:hAnsiTheme="majorHAnsi"/>
                <w:b/>
                <w:bCs/>
                <w:sz w:val="24"/>
                <w:szCs w:val="24"/>
                <w:highlight w:val="green"/>
              </w:rPr>
            </w:pPr>
            <w:r w:rsidRPr="00C745A1">
              <w:rPr>
                <w:rFonts w:asciiTheme="majorHAnsi" w:hAnsiTheme="majorHAnsi"/>
                <w:b/>
                <w:bCs/>
                <w:sz w:val="24"/>
                <w:szCs w:val="24"/>
                <w:highlight w:val="green"/>
              </w:rPr>
              <w:t>Telfair</w:t>
            </w:r>
          </w:p>
        </w:tc>
        <w:tc>
          <w:tcPr>
            <w:tcW w:w="9270" w:type="dxa"/>
          </w:tcPr>
          <w:p w14:paraId="7BF03035" w14:textId="746AC5F5" w:rsidR="0039350E" w:rsidRPr="00C745A1" w:rsidRDefault="00005B7A" w:rsidP="0039350E">
            <w:pPr>
              <w:rPr>
                <w:rFonts w:asciiTheme="majorHAnsi" w:hAnsiTheme="majorHAnsi"/>
                <w:b/>
                <w:bCs/>
                <w:i/>
                <w:iCs/>
                <w:color w:val="17365D" w:themeColor="text2" w:themeShade="BF"/>
                <w:sz w:val="24"/>
                <w:szCs w:val="24"/>
                <w:highlight w:val="green"/>
              </w:rPr>
            </w:pPr>
            <w:r w:rsidRPr="00C745A1">
              <w:rPr>
                <w:rFonts w:asciiTheme="majorHAnsi" w:hAnsiTheme="majorHAnsi"/>
                <w:sz w:val="24"/>
                <w:szCs w:val="24"/>
                <w:highlight w:val="green"/>
              </w:rPr>
              <w:t>2</w:t>
            </w:r>
            <w:r w:rsidRPr="00C745A1">
              <w:rPr>
                <w:rFonts w:asciiTheme="majorHAnsi" w:hAnsiTheme="majorHAnsi"/>
                <w:sz w:val="24"/>
                <w:szCs w:val="24"/>
                <w:highlight w:val="green"/>
                <w:vertAlign w:val="superscript"/>
              </w:rPr>
              <w:t>nd</w:t>
            </w:r>
            <w:r w:rsidRPr="00C745A1">
              <w:rPr>
                <w:rFonts w:asciiTheme="majorHAnsi" w:hAnsiTheme="majorHAnsi"/>
                <w:sz w:val="24"/>
                <w:szCs w:val="24"/>
                <w:highlight w:val="green"/>
              </w:rPr>
              <w:t xml:space="preserve"> quarter </w:t>
            </w:r>
            <w:r w:rsidR="00D773F7" w:rsidRPr="00C745A1">
              <w:rPr>
                <w:rFonts w:asciiTheme="majorHAnsi" w:hAnsiTheme="majorHAnsi"/>
                <w:b/>
                <w:bCs/>
                <w:i/>
                <w:iCs/>
                <w:color w:val="17365D" w:themeColor="text2" w:themeShade="BF"/>
                <w:sz w:val="24"/>
                <w:szCs w:val="24"/>
                <w:highlight w:val="green"/>
              </w:rPr>
              <w:t>Not Submitted.</w:t>
            </w:r>
            <w:r w:rsidR="00D17CCA" w:rsidRPr="00C745A1">
              <w:rPr>
                <w:rFonts w:asciiTheme="majorHAnsi" w:hAnsiTheme="majorHAnsi"/>
                <w:b/>
                <w:bCs/>
                <w:i/>
                <w:iCs/>
                <w:color w:val="17365D" w:themeColor="text2" w:themeShade="BF"/>
                <w:sz w:val="24"/>
                <w:szCs w:val="24"/>
                <w:highlight w:val="green"/>
              </w:rPr>
              <w:t xml:space="preserve"> Fixed</w:t>
            </w:r>
            <w:r w:rsidR="008268EA" w:rsidRPr="00C745A1">
              <w:rPr>
                <w:rFonts w:asciiTheme="majorHAnsi" w:hAnsiTheme="majorHAnsi"/>
                <w:b/>
                <w:bCs/>
                <w:i/>
                <w:iCs/>
                <w:color w:val="17365D" w:themeColor="text2" w:themeShade="BF"/>
                <w:sz w:val="24"/>
                <w:szCs w:val="24"/>
                <w:highlight w:val="green"/>
              </w:rPr>
              <w:t xml:space="preserve">, </w:t>
            </w:r>
            <w:r w:rsidR="008268EA" w:rsidRPr="00C745A1">
              <w:rPr>
                <w:rFonts w:asciiTheme="majorHAnsi" w:hAnsiTheme="majorHAnsi"/>
                <w:b/>
                <w:bCs/>
                <w:i/>
                <w:iCs/>
                <w:color w:val="17365D" w:themeColor="text2" w:themeShade="BF"/>
                <w:sz w:val="24"/>
                <w:szCs w:val="24"/>
                <w:highlight w:val="green"/>
              </w:rPr>
              <w:t>confirmed 4/16/21.</w:t>
            </w:r>
          </w:p>
          <w:p w14:paraId="11761DB6" w14:textId="222B8DEB" w:rsidR="00E05561" w:rsidRPr="00C745A1" w:rsidRDefault="00E05561" w:rsidP="0039350E">
            <w:pPr>
              <w:rPr>
                <w:rFonts w:asciiTheme="majorHAnsi" w:hAnsiTheme="majorHAnsi"/>
                <w:sz w:val="24"/>
                <w:szCs w:val="24"/>
                <w:highlight w:val="green"/>
              </w:rPr>
            </w:pPr>
          </w:p>
        </w:tc>
      </w:tr>
      <w:tr w:rsidR="0039350E" w:rsidRPr="00624D13" w14:paraId="03277493" w14:textId="77777777" w:rsidTr="00624D13">
        <w:tc>
          <w:tcPr>
            <w:tcW w:w="2268" w:type="dxa"/>
            <w:shd w:val="clear" w:color="auto" w:fill="auto"/>
          </w:tcPr>
          <w:p w14:paraId="7AE88B90" w14:textId="2F034454" w:rsidR="0039350E" w:rsidRPr="00C745A1" w:rsidRDefault="00005B7A" w:rsidP="00C75D5A">
            <w:pPr>
              <w:jc w:val="center"/>
              <w:rPr>
                <w:rFonts w:asciiTheme="majorHAnsi" w:hAnsiTheme="majorHAnsi"/>
                <w:b/>
                <w:bCs/>
                <w:sz w:val="24"/>
                <w:szCs w:val="24"/>
                <w:highlight w:val="green"/>
              </w:rPr>
            </w:pPr>
            <w:r w:rsidRPr="00C745A1">
              <w:rPr>
                <w:rFonts w:asciiTheme="majorHAnsi" w:hAnsiTheme="majorHAnsi"/>
                <w:b/>
                <w:bCs/>
                <w:sz w:val="24"/>
                <w:szCs w:val="24"/>
                <w:highlight w:val="green"/>
              </w:rPr>
              <w:t>141-013 D(SL)</w:t>
            </w:r>
          </w:p>
        </w:tc>
        <w:tc>
          <w:tcPr>
            <w:tcW w:w="2520" w:type="dxa"/>
          </w:tcPr>
          <w:p w14:paraId="463F0D39" w14:textId="2D98229C" w:rsidR="0039350E" w:rsidRPr="00C745A1" w:rsidRDefault="00005B7A" w:rsidP="00C75D5A">
            <w:pPr>
              <w:jc w:val="center"/>
              <w:rPr>
                <w:rFonts w:asciiTheme="majorHAnsi" w:hAnsiTheme="majorHAnsi"/>
                <w:b/>
                <w:bCs/>
                <w:sz w:val="24"/>
                <w:szCs w:val="24"/>
                <w:highlight w:val="green"/>
              </w:rPr>
            </w:pPr>
            <w:r w:rsidRPr="00C745A1">
              <w:rPr>
                <w:rFonts w:asciiTheme="majorHAnsi" w:hAnsiTheme="majorHAnsi"/>
                <w:b/>
                <w:bCs/>
                <w:sz w:val="24"/>
                <w:szCs w:val="24"/>
                <w:highlight w:val="green"/>
              </w:rPr>
              <w:t>Troup</w:t>
            </w:r>
          </w:p>
        </w:tc>
        <w:tc>
          <w:tcPr>
            <w:tcW w:w="9270" w:type="dxa"/>
          </w:tcPr>
          <w:p w14:paraId="7F212749" w14:textId="1D961BD4" w:rsidR="0039350E" w:rsidRPr="00C745A1" w:rsidRDefault="00005B7A" w:rsidP="0039350E">
            <w:pPr>
              <w:rPr>
                <w:rFonts w:asciiTheme="majorHAnsi" w:hAnsiTheme="majorHAnsi"/>
                <w:b/>
                <w:bCs/>
                <w:i/>
                <w:iCs/>
                <w:color w:val="17365D" w:themeColor="text2" w:themeShade="BF"/>
                <w:sz w:val="24"/>
                <w:szCs w:val="24"/>
                <w:highlight w:val="green"/>
              </w:rPr>
            </w:pPr>
            <w:r w:rsidRPr="00C745A1">
              <w:rPr>
                <w:rFonts w:asciiTheme="majorHAnsi" w:hAnsiTheme="majorHAnsi"/>
                <w:sz w:val="24"/>
                <w:szCs w:val="24"/>
                <w:highlight w:val="green"/>
              </w:rPr>
              <w:t>3</w:t>
            </w:r>
            <w:r w:rsidRPr="00C745A1">
              <w:rPr>
                <w:rFonts w:asciiTheme="majorHAnsi" w:hAnsiTheme="majorHAnsi"/>
                <w:sz w:val="24"/>
                <w:szCs w:val="24"/>
                <w:highlight w:val="green"/>
                <w:vertAlign w:val="superscript"/>
              </w:rPr>
              <w:t>rd</w:t>
            </w:r>
            <w:r w:rsidRPr="00C745A1">
              <w:rPr>
                <w:rFonts w:asciiTheme="majorHAnsi" w:hAnsiTheme="majorHAnsi"/>
                <w:sz w:val="24"/>
                <w:szCs w:val="24"/>
                <w:highlight w:val="green"/>
              </w:rPr>
              <w:t xml:space="preserve"> quarter </w:t>
            </w:r>
            <w:r w:rsidR="00D773F7" w:rsidRPr="00C745A1">
              <w:rPr>
                <w:rFonts w:asciiTheme="majorHAnsi" w:hAnsiTheme="majorHAnsi"/>
                <w:b/>
                <w:bCs/>
                <w:i/>
                <w:iCs/>
                <w:color w:val="17365D" w:themeColor="text2" w:themeShade="BF"/>
                <w:sz w:val="24"/>
                <w:szCs w:val="24"/>
                <w:highlight w:val="green"/>
              </w:rPr>
              <w:t>Not Submitted.</w:t>
            </w:r>
            <w:r w:rsidR="00D17CCA" w:rsidRPr="00C745A1">
              <w:rPr>
                <w:rFonts w:asciiTheme="majorHAnsi" w:hAnsiTheme="majorHAnsi"/>
                <w:b/>
                <w:bCs/>
                <w:i/>
                <w:iCs/>
                <w:color w:val="17365D" w:themeColor="text2" w:themeShade="BF"/>
                <w:sz w:val="24"/>
                <w:szCs w:val="24"/>
                <w:highlight w:val="green"/>
              </w:rPr>
              <w:t xml:space="preserve"> Fixed</w:t>
            </w:r>
            <w:r w:rsidR="008268EA" w:rsidRPr="00C745A1">
              <w:rPr>
                <w:rFonts w:asciiTheme="majorHAnsi" w:hAnsiTheme="majorHAnsi"/>
                <w:b/>
                <w:bCs/>
                <w:i/>
                <w:iCs/>
                <w:color w:val="17365D" w:themeColor="text2" w:themeShade="BF"/>
                <w:sz w:val="24"/>
                <w:szCs w:val="24"/>
                <w:highlight w:val="green"/>
              </w:rPr>
              <w:t xml:space="preserve">, </w:t>
            </w:r>
            <w:r w:rsidR="008268EA" w:rsidRPr="00C745A1">
              <w:rPr>
                <w:rFonts w:asciiTheme="majorHAnsi" w:hAnsiTheme="majorHAnsi"/>
                <w:b/>
                <w:bCs/>
                <w:i/>
                <w:iCs/>
                <w:color w:val="17365D" w:themeColor="text2" w:themeShade="BF"/>
                <w:sz w:val="24"/>
                <w:szCs w:val="24"/>
                <w:highlight w:val="green"/>
              </w:rPr>
              <w:t>confirmed 4/16/21.</w:t>
            </w:r>
          </w:p>
          <w:p w14:paraId="7BEB0B8F" w14:textId="4876582A" w:rsidR="00E05561" w:rsidRPr="00C745A1" w:rsidRDefault="00E05561" w:rsidP="0039350E">
            <w:pPr>
              <w:rPr>
                <w:rFonts w:asciiTheme="majorHAnsi" w:hAnsiTheme="majorHAnsi"/>
                <w:sz w:val="24"/>
                <w:szCs w:val="24"/>
                <w:highlight w:val="green"/>
              </w:rPr>
            </w:pPr>
          </w:p>
        </w:tc>
      </w:tr>
      <w:tr w:rsidR="00C75D5A" w:rsidRPr="00624D13" w14:paraId="71248B1E" w14:textId="77777777" w:rsidTr="00624D13">
        <w:tc>
          <w:tcPr>
            <w:tcW w:w="2268" w:type="dxa"/>
            <w:shd w:val="clear" w:color="auto" w:fill="auto"/>
          </w:tcPr>
          <w:p w14:paraId="646DE988" w14:textId="6E8584BE" w:rsidR="00C75D5A" w:rsidRPr="00E703BF" w:rsidRDefault="00005B7A" w:rsidP="00C75D5A">
            <w:pPr>
              <w:jc w:val="center"/>
              <w:rPr>
                <w:rFonts w:asciiTheme="majorHAnsi" w:hAnsiTheme="majorHAnsi"/>
                <w:b/>
                <w:bCs/>
                <w:sz w:val="24"/>
                <w:szCs w:val="24"/>
              </w:rPr>
            </w:pPr>
            <w:r w:rsidRPr="00E703BF">
              <w:rPr>
                <w:rFonts w:asciiTheme="majorHAnsi" w:hAnsiTheme="majorHAnsi"/>
                <w:b/>
                <w:bCs/>
                <w:sz w:val="24"/>
                <w:szCs w:val="24"/>
              </w:rPr>
              <w:t>147-012D(C&amp;D)</w:t>
            </w:r>
          </w:p>
        </w:tc>
        <w:tc>
          <w:tcPr>
            <w:tcW w:w="2520" w:type="dxa"/>
          </w:tcPr>
          <w:p w14:paraId="67A50149" w14:textId="680F59C1" w:rsidR="00C75D5A" w:rsidRPr="00624D13" w:rsidRDefault="00005B7A" w:rsidP="00C75D5A">
            <w:pPr>
              <w:jc w:val="center"/>
              <w:rPr>
                <w:rFonts w:asciiTheme="majorHAnsi" w:hAnsiTheme="majorHAnsi"/>
                <w:b/>
                <w:bCs/>
                <w:sz w:val="24"/>
                <w:szCs w:val="24"/>
              </w:rPr>
            </w:pPr>
            <w:r w:rsidRPr="00327577">
              <w:rPr>
                <w:rFonts w:asciiTheme="majorHAnsi" w:hAnsiTheme="majorHAnsi"/>
                <w:b/>
                <w:bCs/>
                <w:sz w:val="24"/>
                <w:szCs w:val="24"/>
                <w:highlight w:val="cyan"/>
              </w:rPr>
              <w:t>Walton</w:t>
            </w:r>
          </w:p>
        </w:tc>
        <w:tc>
          <w:tcPr>
            <w:tcW w:w="9270" w:type="dxa"/>
          </w:tcPr>
          <w:p w14:paraId="615F1BC8" w14:textId="77777777" w:rsidR="00C75D5A" w:rsidRPr="0014478D" w:rsidRDefault="00005B7A" w:rsidP="0039350E">
            <w:pPr>
              <w:rPr>
                <w:rFonts w:asciiTheme="majorHAnsi" w:hAnsiTheme="majorHAnsi"/>
                <w:sz w:val="24"/>
                <w:szCs w:val="24"/>
                <w:highlight w:val="yellow"/>
              </w:rPr>
            </w:pPr>
            <w:commentRangeStart w:id="11"/>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xml:space="preserve"> and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quarter reports </w:t>
            </w:r>
            <w:r w:rsidR="00D773F7"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commentRangeEnd w:id="11"/>
            <w:r w:rsidR="00327577">
              <w:rPr>
                <w:rStyle w:val="CommentReference"/>
              </w:rPr>
              <w:commentReference w:id="11"/>
            </w:r>
          </w:p>
          <w:p w14:paraId="402F4987" w14:textId="35ED082B" w:rsidR="00E05561" w:rsidRPr="0014478D" w:rsidRDefault="00E05561" w:rsidP="0039350E">
            <w:pPr>
              <w:rPr>
                <w:rFonts w:asciiTheme="majorHAnsi" w:hAnsiTheme="majorHAnsi"/>
                <w:sz w:val="24"/>
                <w:szCs w:val="24"/>
                <w:highlight w:val="yellow"/>
              </w:rPr>
            </w:pPr>
          </w:p>
        </w:tc>
      </w:tr>
      <w:tr w:rsidR="00C75D5A" w:rsidRPr="00624D13" w14:paraId="795C0303" w14:textId="77777777" w:rsidTr="00624D13">
        <w:tc>
          <w:tcPr>
            <w:tcW w:w="2268" w:type="dxa"/>
            <w:shd w:val="clear" w:color="auto" w:fill="auto"/>
          </w:tcPr>
          <w:p w14:paraId="33AAD418" w14:textId="1416E58C" w:rsidR="00C75D5A" w:rsidRPr="00E703BF" w:rsidRDefault="00005B7A" w:rsidP="00C75D5A">
            <w:pPr>
              <w:jc w:val="center"/>
              <w:rPr>
                <w:rFonts w:asciiTheme="majorHAnsi" w:hAnsiTheme="majorHAnsi"/>
                <w:b/>
                <w:bCs/>
                <w:sz w:val="24"/>
                <w:szCs w:val="24"/>
              </w:rPr>
            </w:pPr>
            <w:r w:rsidRPr="00E703BF">
              <w:rPr>
                <w:rFonts w:asciiTheme="majorHAnsi" w:hAnsiTheme="majorHAnsi"/>
                <w:b/>
                <w:bCs/>
                <w:sz w:val="24"/>
                <w:szCs w:val="24"/>
              </w:rPr>
              <w:t>138-006D(MSWL)</w:t>
            </w:r>
          </w:p>
        </w:tc>
        <w:tc>
          <w:tcPr>
            <w:tcW w:w="2520" w:type="dxa"/>
          </w:tcPr>
          <w:p w14:paraId="3B9762C7" w14:textId="1A0FFB1E" w:rsidR="00C75D5A" w:rsidRPr="00624D13" w:rsidRDefault="00005B7A" w:rsidP="00C75D5A">
            <w:pPr>
              <w:jc w:val="center"/>
              <w:rPr>
                <w:rFonts w:asciiTheme="majorHAnsi" w:hAnsiTheme="majorHAnsi"/>
                <w:b/>
                <w:bCs/>
                <w:sz w:val="24"/>
                <w:szCs w:val="24"/>
              </w:rPr>
            </w:pPr>
            <w:r w:rsidRPr="003D623E">
              <w:rPr>
                <w:rFonts w:asciiTheme="majorHAnsi" w:hAnsiTheme="majorHAnsi"/>
                <w:b/>
                <w:bCs/>
                <w:sz w:val="24"/>
                <w:szCs w:val="24"/>
                <w:highlight w:val="red"/>
              </w:rPr>
              <w:t>Toombs</w:t>
            </w:r>
          </w:p>
        </w:tc>
        <w:tc>
          <w:tcPr>
            <w:tcW w:w="9270" w:type="dxa"/>
          </w:tcPr>
          <w:p w14:paraId="26B15D13" w14:textId="13135E58" w:rsidR="00C75D5A" w:rsidRDefault="00005B7A" w:rsidP="0039350E">
            <w:pPr>
              <w:rPr>
                <w:rFonts w:asciiTheme="majorHAnsi" w:hAnsiTheme="majorHAnsi"/>
                <w:color w:val="17365D" w:themeColor="text2" w:themeShade="BF"/>
                <w:sz w:val="24"/>
                <w:szCs w:val="24"/>
              </w:rPr>
            </w:pPr>
            <w:r>
              <w:rPr>
                <w:rFonts w:asciiTheme="majorHAnsi" w:hAnsiTheme="majorHAnsi"/>
                <w:sz w:val="24"/>
                <w:szCs w:val="24"/>
              </w:rPr>
              <w:t>1</w:t>
            </w:r>
            <w:r w:rsidRPr="00005B7A">
              <w:rPr>
                <w:rFonts w:asciiTheme="majorHAnsi" w:hAnsiTheme="majorHAnsi"/>
                <w:sz w:val="24"/>
                <w:szCs w:val="24"/>
                <w:vertAlign w:val="superscript"/>
              </w:rPr>
              <w:t>st</w:t>
            </w:r>
            <w:r>
              <w:rPr>
                <w:rFonts w:asciiTheme="majorHAnsi" w:hAnsiTheme="majorHAnsi"/>
                <w:sz w:val="24"/>
                <w:szCs w:val="24"/>
              </w:rPr>
              <w:t xml:space="preserve"> quarter </w:t>
            </w:r>
            <w:r w:rsidR="00D773F7" w:rsidRPr="00B40E9B">
              <w:rPr>
                <w:rFonts w:asciiTheme="majorHAnsi" w:hAnsiTheme="majorHAnsi"/>
                <w:b/>
                <w:bCs/>
                <w:i/>
                <w:iCs/>
                <w:color w:val="17365D" w:themeColor="text2" w:themeShade="BF"/>
                <w:sz w:val="24"/>
                <w:szCs w:val="24"/>
              </w:rPr>
              <w:t>Not Submitted</w:t>
            </w:r>
            <w:r w:rsidR="00D773F7" w:rsidRPr="00B40E9B">
              <w:rPr>
                <w:rFonts w:asciiTheme="majorHAnsi" w:hAnsiTheme="majorHAnsi"/>
                <w:color w:val="17365D" w:themeColor="text2" w:themeShade="BF"/>
                <w:sz w:val="24"/>
                <w:szCs w:val="24"/>
              </w:rPr>
              <w:t>.</w:t>
            </w:r>
            <w:r w:rsidR="00D17CCA">
              <w:rPr>
                <w:rFonts w:asciiTheme="majorHAnsi" w:hAnsiTheme="majorHAnsi"/>
                <w:color w:val="17365D" w:themeColor="text2" w:themeShade="BF"/>
                <w:sz w:val="24"/>
                <w:szCs w:val="24"/>
              </w:rPr>
              <w:t xml:space="preserve"> </w:t>
            </w:r>
          </w:p>
          <w:p w14:paraId="39B53FC4" w14:textId="18B9B069" w:rsidR="00E05561" w:rsidRPr="00624D13" w:rsidRDefault="00E05561" w:rsidP="0039350E">
            <w:pPr>
              <w:rPr>
                <w:rFonts w:asciiTheme="majorHAnsi" w:hAnsiTheme="majorHAnsi"/>
                <w:sz w:val="24"/>
                <w:szCs w:val="24"/>
              </w:rPr>
            </w:pPr>
          </w:p>
        </w:tc>
      </w:tr>
      <w:tr w:rsidR="00C75D5A" w:rsidRPr="00624D13" w14:paraId="387E7663" w14:textId="77777777" w:rsidTr="009D096D">
        <w:tc>
          <w:tcPr>
            <w:tcW w:w="2268" w:type="dxa"/>
            <w:shd w:val="clear" w:color="auto" w:fill="B8CCE4" w:themeFill="accent1" w:themeFillTint="66"/>
          </w:tcPr>
          <w:p w14:paraId="03DFEBB3" w14:textId="2DFDA123" w:rsidR="00C75D5A" w:rsidRPr="00E703BF" w:rsidRDefault="00005B7A" w:rsidP="00C75D5A">
            <w:pPr>
              <w:jc w:val="center"/>
              <w:rPr>
                <w:rFonts w:asciiTheme="majorHAnsi" w:hAnsiTheme="majorHAnsi"/>
                <w:b/>
                <w:bCs/>
                <w:sz w:val="24"/>
                <w:szCs w:val="24"/>
              </w:rPr>
            </w:pPr>
            <w:r w:rsidRPr="00F270D0">
              <w:rPr>
                <w:rFonts w:asciiTheme="majorHAnsi" w:hAnsiTheme="majorHAnsi"/>
                <w:b/>
                <w:bCs/>
                <w:color w:val="FF0000"/>
                <w:sz w:val="24"/>
                <w:szCs w:val="24"/>
              </w:rPr>
              <w:t>025-051D(MSWL)</w:t>
            </w:r>
          </w:p>
        </w:tc>
        <w:tc>
          <w:tcPr>
            <w:tcW w:w="2520" w:type="dxa"/>
            <w:shd w:val="clear" w:color="auto" w:fill="B8CCE4" w:themeFill="accent1" w:themeFillTint="66"/>
          </w:tcPr>
          <w:p w14:paraId="4061D7A4" w14:textId="44820FD1" w:rsidR="00C75D5A" w:rsidRPr="00624D13" w:rsidRDefault="00005B7A" w:rsidP="00C75D5A">
            <w:pPr>
              <w:jc w:val="center"/>
              <w:rPr>
                <w:rFonts w:asciiTheme="majorHAnsi" w:hAnsiTheme="majorHAnsi"/>
                <w:b/>
                <w:bCs/>
                <w:sz w:val="24"/>
                <w:szCs w:val="24"/>
              </w:rPr>
            </w:pPr>
            <w:r>
              <w:rPr>
                <w:rFonts w:asciiTheme="majorHAnsi" w:hAnsiTheme="majorHAnsi"/>
                <w:b/>
                <w:bCs/>
                <w:sz w:val="24"/>
                <w:szCs w:val="24"/>
              </w:rPr>
              <w:t>Chatham</w:t>
            </w:r>
            <w:r w:rsidR="00F925FB" w:rsidRPr="003A5DAF">
              <w:rPr>
                <w:rFonts w:asciiTheme="majorHAnsi" w:hAnsiTheme="majorHAnsi"/>
                <w:b/>
                <w:bCs/>
                <w:color w:val="FF0000"/>
                <w:sz w:val="24"/>
                <w:szCs w:val="24"/>
              </w:rPr>
              <w:t>*</w:t>
            </w:r>
          </w:p>
        </w:tc>
        <w:tc>
          <w:tcPr>
            <w:tcW w:w="9270" w:type="dxa"/>
            <w:shd w:val="clear" w:color="auto" w:fill="B8CCE4" w:themeFill="accent1" w:themeFillTint="66"/>
          </w:tcPr>
          <w:p w14:paraId="049A8F77" w14:textId="067A0694" w:rsidR="00C75D5A" w:rsidRPr="00624D13" w:rsidRDefault="00005B7A" w:rsidP="0039350E">
            <w:pPr>
              <w:rPr>
                <w:rFonts w:asciiTheme="majorHAnsi" w:hAnsiTheme="majorHAnsi"/>
                <w:sz w:val="24"/>
                <w:szCs w:val="24"/>
              </w:rPr>
            </w:pPr>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xml:space="preserve"> quarter </w:t>
            </w:r>
            <w:r w:rsidR="00D773F7"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r w:rsidRPr="0014478D">
              <w:rPr>
                <w:rFonts w:asciiTheme="majorHAnsi" w:hAnsiTheme="majorHAnsi"/>
                <w:sz w:val="24"/>
                <w:szCs w:val="24"/>
                <w:highlight w:val="yellow"/>
              </w:rPr>
              <w:t xml:space="preserve"> /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&amp;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w:t>
            </w:r>
            <w:r w:rsidR="00D773F7" w:rsidRPr="0014478D">
              <w:rPr>
                <w:rFonts w:asciiTheme="majorHAnsi" w:hAnsiTheme="majorHAnsi"/>
                <w:sz w:val="24"/>
                <w:szCs w:val="24"/>
                <w:highlight w:val="yellow"/>
              </w:rPr>
              <w:t xml:space="preserve">quarters </w:t>
            </w:r>
            <w:r w:rsidR="00D773F7" w:rsidRPr="0014478D">
              <w:rPr>
                <w:rFonts w:asciiTheme="majorHAnsi" w:hAnsiTheme="majorHAnsi"/>
                <w:b/>
                <w:bCs/>
                <w:i/>
                <w:iCs/>
                <w:color w:val="17365D" w:themeColor="text2" w:themeShade="BF"/>
                <w:sz w:val="24"/>
                <w:szCs w:val="24"/>
                <w:highlight w:val="yellow"/>
              </w:rPr>
              <w:t>Not Submitted</w:t>
            </w:r>
            <w:r w:rsidR="00D773F7" w:rsidRPr="0014478D">
              <w:rPr>
                <w:rFonts w:asciiTheme="majorHAnsi" w:hAnsiTheme="majorHAnsi"/>
                <w:color w:val="17365D" w:themeColor="text2" w:themeShade="BF"/>
                <w:sz w:val="24"/>
                <w:szCs w:val="24"/>
                <w:highlight w:val="yellow"/>
              </w:rPr>
              <w:t xml:space="preserve"> </w:t>
            </w:r>
            <w:r w:rsidR="00D773F7" w:rsidRPr="0014478D">
              <w:rPr>
                <w:rFonts w:asciiTheme="majorHAnsi" w:hAnsiTheme="majorHAnsi"/>
                <w:sz w:val="24"/>
                <w:szCs w:val="24"/>
                <w:highlight w:val="yellow"/>
              </w:rPr>
              <w:t xml:space="preserve">/ </w:t>
            </w:r>
            <w:commentRangeStart w:id="12"/>
            <w:commentRangeStart w:id="13"/>
            <w:r w:rsidR="00854F75" w:rsidRPr="0014478D">
              <w:rPr>
                <w:rFonts w:asciiTheme="majorHAnsi" w:hAnsiTheme="majorHAnsi"/>
                <w:b/>
                <w:bCs/>
                <w:i/>
                <w:iCs/>
                <w:sz w:val="24"/>
                <w:szCs w:val="24"/>
                <w:highlight w:val="yellow"/>
              </w:rPr>
              <w:t>Duplicate permit number</w:t>
            </w:r>
            <w:r w:rsidR="00D773F7" w:rsidRPr="0014478D">
              <w:rPr>
                <w:rFonts w:asciiTheme="majorHAnsi" w:hAnsiTheme="majorHAnsi"/>
                <w:sz w:val="24"/>
                <w:szCs w:val="24"/>
                <w:highlight w:val="yellow"/>
              </w:rPr>
              <w:t xml:space="preserve"> on Summary Report</w:t>
            </w:r>
            <w:commentRangeEnd w:id="12"/>
            <w:r w:rsidR="007E227D">
              <w:rPr>
                <w:rStyle w:val="CommentReference"/>
              </w:rPr>
              <w:commentReference w:id="12"/>
            </w:r>
            <w:commentRangeEnd w:id="13"/>
            <w:r w:rsidR="00B77D96">
              <w:rPr>
                <w:rStyle w:val="CommentReference"/>
              </w:rPr>
              <w:commentReference w:id="13"/>
            </w:r>
            <w:r w:rsidR="00D773F7" w:rsidRPr="0014478D">
              <w:rPr>
                <w:rFonts w:asciiTheme="majorHAnsi" w:hAnsiTheme="majorHAnsi"/>
                <w:sz w:val="24"/>
                <w:szCs w:val="24"/>
                <w:highlight w:val="yellow"/>
              </w:rPr>
              <w:t>.</w:t>
            </w:r>
          </w:p>
        </w:tc>
      </w:tr>
      <w:tr w:rsidR="00C75D5A" w:rsidRPr="00624D13" w14:paraId="7F79D5A2" w14:textId="77777777" w:rsidTr="00BF6690">
        <w:tc>
          <w:tcPr>
            <w:tcW w:w="2268" w:type="dxa"/>
            <w:shd w:val="clear" w:color="auto" w:fill="92D050"/>
          </w:tcPr>
          <w:p w14:paraId="089BC9EB" w14:textId="44F0A9FB" w:rsidR="00C75D5A" w:rsidRPr="00E703BF" w:rsidRDefault="00B0299C" w:rsidP="00B40E9B">
            <w:pPr>
              <w:jc w:val="center"/>
              <w:rPr>
                <w:rFonts w:asciiTheme="majorHAnsi" w:hAnsiTheme="majorHAnsi"/>
                <w:b/>
                <w:bCs/>
                <w:sz w:val="24"/>
                <w:szCs w:val="24"/>
              </w:rPr>
            </w:pPr>
            <w:r w:rsidRPr="00B0299C">
              <w:rPr>
                <w:rFonts w:asciiTheme="majorHAnsi" w:hAnsiTheme="majorHAnsi"/>
                <w:b/>
                <w:bCs/>
                <w:color w:val="FF0000"/>
                <w:sz w:val="24"/>
                <w:szCs w:val="24"/>
              </w:rPr>
              <w:t>011-017D(SL)</w:t>
            </w:r>
          </w:p>
        </w:tc>
        <w:tc>
          <w:tcPr>
            <w:tcW w:w="2520" w:type="dxa"/>
            <w:shd w:val="clear" w:color="auto" w:fill="92D050"/>
          </w:tcPr>
          <w:p w14:paraId="5B9DDF23" w14:textId="05F898CB" w:rsidR="00C75D5A" w:rsidRPr="00624D13" w:rsidRDefault="00EF3093" w:rsidP="00C75D5A">
            <w:pPr>
              <w:jc w:val="center"/>
              <w:rPr>
                <w:rFonts w:asciiTheme="majorHAnsi" w:hAnsiTheme="majorHAnsi"/>
                <w:b/>
                <w:bCs/>
                <w:sz w:val="24"/>
                <w:szCs w:val="24"/>
              </w:rPr>
            </w:pPr>
            <w:r>
              <w:rPr>
                <w:rFonts w:asciiTheme="majorHAnsi" w:hAnsiTheme="majorHAnsi"/>
                <w:b/>
                <w:bCs/>
                <w:sz w:val="24"/>
                <w:szCs w:val="24"/>
              </w:rPr>
              <w:t>Bibb</w:t>
            </w:r>
          </w:p>
        </w:tc>
        <w:tc>
          <w:tcPr>
            <w:tcW w:w="9270" w:type="dxa"/>
            <w:shd w:val="clear" w:color="auto" w:fill="92D050"/>
          </w:tcPr>
          <w:p w14:paraId="52862658" w14:textId="4C59B4E1" w:rsidR="008268EA" w:rsidRPr="008268EA" w:rsidRDefault="00854F75" w:rsidP="0039350E">
            <w:pPr>
              <w:rPr>
                <w:rFonts w:asciiTheme="majorHAnsi" w:hAnsiTheme="majorHAnsi"/>
                <w:b/>
                <w:bCs/>
                <w:i/>
                <w:iCs/>
                <w:color w:val="17365D" w:themeColor="text2" w:themeShade="BF"/>
                <w:sz w:val="24"/>
                <w:szCs w:val="24"/>
              </w:rPr>
            </w:pPr>
            <w:r w:rsidRPr="00D17CCA">
              <w:rPr>
                <w:rFonts w:asciiTheme="majorHAnsi" w:hAnsiTheme="majorHAnsi"/>
                <w:sz w:val="24"/>
                <w:szCs w:val="24"/>
                <w:highlight w:val="green"/>
              </w:rPr>
              <w:t xml:space="preserve">Old </w:t>
            </w:r>
            <w:r w:rsidR="00EF3093" w:rsidRPr="00D17CCA">
              <w:rPr>
                <w:rFonts w:asciiTheme="majorHAnsi" w:hAnsiTheme="majorHAnsi"/>
                <w:sz w:val="24"/>
                <w:szCs w:val="24"/>
                <w:highlight w:val="green"/>
              </w:rPr>
              <w:t>City of Macon Landfill / 3</w:t>
            </w:r>
            <w:r w:rsidR="00EF3093" w:rsidRPr="00D17CCA">
              <w:rPr>
                <w:rFonts w:asciiTheme="majorHAnsi" w:hAnsiTheme="majorHAnsi"/>
                <w:sz w:val="24"/>
                <w:szCs w:val="24"/>
                <w:highlight w:val="green"/>
                <w:vertAlign w:val="superscript"/>
              </w:rPr>
              <w:t>rd</w:t>
            </w:r>
            <w:r w:rsidR="00EF3093" w:rsidRPr="00D17CCA">
              <w:rPr>
                <w:rFonts w:asciiTheme="majorHAnsi" w:hAnsiTheme="majorHAnsi"/>
                <w:sz w:val="24"/>
                <w:szCs w:val="24"/>
                <w:highlight w:val="green"/>
              </w:rPr>
              <w:t xml:space="preserve"> &amp; 4</w:t>
            </w:r>
            <w:r w:rsidR="00EF3093" w:rsidRPr="00D17CCA">
              <w:rPr>
                <w:rFonts w:asciiTheme="majorHAnsi" w:hAnsiTheme="majorHAnsi"/>
                <w:sz w:val="24"/>
                <w:szCs w:val="24"/>
                <w:highlight w:val="green"/>
                <w:vertAlign w:val="superscript"/>
              </w:rPr>
              <w:t>th</w:t>
            </w:r>
            <w:r w:rsidR="00EF3093" w:rsidRPr="00D17CCA">
              <w:rPr>
                <w:rFonts w:asciiTheme="majorHAnsi" w:hAnsiTheme="majorHAnsi"/>
                <w:sz w:val="24"/>
                <w:szCs w:val="24"/>
                <w:highlight w:val="green"/>
              </w:rPr>
              <w:t xml:space="preserve"> quarters </w:t>
            </w:r>
            <w:r w:rsidRPr="00D17CCA">
              <w:rPr>
                <w:rFonts w:asciiTheme="majorHAnsi" w:hAnsiTheme="majorHAnsi"/>
                <w:b/>
                <w:bCs/>
                <w:i/>
                <w:iCs/>
                <w:color w:val="17365D" w:themeColor="text2" w:themeShade="BF"/>
                <w:sz w:val="24"/>
                <w:szCs w:val="24"/>
                <w:highlight w:val="green"/>
              </w:rPr>
              <w:t>Not Submitted</w:t>
            </w:r>
            <w:r w:rsidR="00B92946" w:rsidRPr="00D17CCA">
              <w:rPr>
                <w:rFonts w:asciiTheme="majorHAnsi" w:hAnsiTheme="majorHAnsi"/>
                <w:color w:val="17365D" w:themeColor="text2" w:themeShade="BF"/>
                <w:sz w:val="24"/>
                <w:szCs w:val="24"/>
                <w:highlight w:val="green"/>
              </w:rPr>
              <w:t xml:space="preserve"> </w:t>
            </w:r>
            <w:r w:rsidR="00B92946" w:rsidRPr="00D17CCA">
              <w:rPr>
                <w:rFonts w:asciiTheme="majorHAnsi" w:hAnsiTheme="majorHAnsi"/>
                <w:sz w:val="24"/>
                <w:szCs w:val="24"/>
                <w:highlight w:val="green"/>
              </w:rPr>
              <w:t xml:space="preserve">/ </w:t>
            </w:r>
            <w:r w:rsidR="00B92946" w:rsidRPr="00D17CCA">
              <w:rPr>
                <w:rFonts w:asciiTheme="majorHAnsi" w:hAnsiTheme="majorHAnsi"/>
                <w:b/>
                <w:bCs/>
                <w:i/>
                <w:iCs/>
                <w:sz w:val="24"/>
                <w:szCs w:val="24"/>
                <w:highlight w:val="green"/>
              </w:rPr>
              <w:t>Duplicate permit</w:t>
            </w:r>
            <w:r w:rsidRPr="00D17CCA">
              <w:rPr>
                <w:rFonts w:asciiTheme="majorHAnsi" w:hAnsiTheme="majorHAnsi"/>
                <w:b/>
                <w:bCs/>
                <w:i/>
                <w:iCs/>
                <w:sz w:val="24"/>
                <w:szCs w:val="24"/>
                <w:highlight w:val="green"/>
              </w:rPr>
              <w:t xml:space="preserve"> number</w:t>
            </w:r>
            <w:r w:rsidRPr="00D17CCA">
              <w:rPr>
                <w:rFonts w:asciiTheme="majorHAnsi" w:hAnsiTheme="majorHAnsi"/>
                <w:sz w:val="24"/>
                <w:szCs w:val="24"/>
                <w:highlight w:val="green"/>
              </w:rPr>
              <w:t xml:space="preserve"> on Summary Report</w:t>
            </w:r>
            <w:r w:rsidR="00D17CCA">
              <w:rPr>
                <w:rFonts w:asciiTheme="majorHAnsi" w:hAnsiTheme="majorHAnsi"/>
                <w:b/>
                <w:bCs/>
                <w:i/>
                <w:iCs/>
                <w:color w:val="17365D" w:themeColor="text2" w:themeShade="BF"/>
                <w:sz w:val="24"/>
                <w:szCs w:val="24"/>
                <w:highlight w:val="green"/>
              </w:rPr>
              <w:t xml:space="preserve"> </w:t>
            </w:r>
            <w:r w:rsidR="00D17CCA" w:rsidRPr="00D17CCA">
              <w:rPr>
                <w:rFonts w:asciiTheme="majorHAnsi" w:hAnsiTheme="majorHAnsi"/>
                <w:b/>
                <w:bCs/>
                <w:i/>
                <w:iCs/>
                <w:color w:val="17365D" w:themeColor="text2" w:themeShade="BF"/>
                <w:sz w:val="24"/>
                <w:szCs w:val="24"/>
              </w:rPr>
              <w:t>Fixed</w:t>
            </w:r>
            <w:r w:rsidR="008268EA">
              <w:rPr>
                <w:rFonts w:asciiTheme="majorHAnsi" w:hAnsiTheme="majorHAnsi"/>
                <w:b/>
                <w:bCs/>
                <w:i/>
                <w:iCs/>
                <w:color w:val="17365D" w:themeColor="text2" w:themeShade="BF"/>
                <w:sz w:val="24"/>
                <w:szCs w:val="24"/>
              </w:rPr>
              <w:t xml:space="preserve"> 4/16/21</w:t>
            </w:r>
          </w:p>
        </w:tc>
      </w:tr>
      <w:tr w:rsidR="00C75D5A" w:rsidRPr="00624D13" w14:paraId="6769A5FC" w14:textId="77777777" w:rsidTr="00624D13">
        <w:tc>
          <w:tcPr>
            <w:tcW w:w="2268" w:type="dxa"/>
            <w:shd w:val="clear" w:color="auto" w:fill="auto"/>
          </w:tcPr>
          <w:p w14:paraId="5B06EBD7" w14:textId="56C55D15" w:rsidR="00C75D5A" w:rsidRPr="00E703BF" w:rsidRDefault="00EF3093" w:rsidP="00C75D5A">
            <w:pPr>
              <w:jc w:val="center"/>
              <w:rPr>
                <w:rFonts w:asciiTheme="majorHAnsi" w:hAnsiTheme="majorHAnsi"/>
                <w:b/>
                <w:bCs/>
                <w:sz w:val="24"/>
                <w:szCs w:val="24"/>
              </w:rPr>
            </w:pPr>
            <w:r w:rsidRPr="00E703BF">
              <w:rPr>
                <w:rFonts w:asciiTheme="majorHAnsi" w:hAnsiTheme="majorHAnsi"/>
                <w:b/>
                <w:bCs/>
                <w:sz w:val="24"/>
                <w:szCs w:val="24"/>
              </w:rPr>
              <w:t>025-072D(L</w:t>
            </w:r>
            <w:r w:rsidR="00BA781C">
              <w:rPr>
                <w:rFonts w:asciiTheme="majorHAnsi" w:hAnsiTheme="majorHAnsi"/>
                <w:b/>
                <w:bCs/>
                <w:sz w:val="24"/>
                <w:szCs w:val="24"/>
              </w:rPr>
              <w:t>)(</w:t>
            </w:r>
            <w:r w:rsidRPr="00E703BF">
              <w:rPr>
                <w:rFonts w:asciiTheme="majorHAnsi" w:hAnsiTheme="majorHAnsi"/>
                <w:b/>
                <w:bCs/>
                <w:sz w:val="24"/>
                <w:szCs w:val="24"/>
              </w:rPr>
              <w:t>I)</w:t>
            </w:r>
          </w:p>
        </w:tc>
        <w:tc>
          <w:tcPr>
            <w:tcW w:w="2520" w:type="dxa"/>
          </w:tcPr>
          <w:p w14:paraId="33928361" w14:textId="7358E95C" w:rsidR="00C75D5A" w:rsidRPr="00624D13" w:rsidRDefault="00EF3093" w:rsidP="00C75D5A">
            <w:pPr>
              <w:jc w:val="center"/>
              <w:rPr>
                <w:rFonts w:asciiTheme="majorHAnsi" w:hAnsiTheme="majorHAnsi"/>
                <w:b/>
                <w:bCs/>
                <w:sz w:val="24"/>
                <w:szCs w:val="24"/>
              </w:rPr>
            </w:pPr>
            <w:r w:rsidRPr="003D623E">
              <w:rPr>
                <w:rFonts w:asciiTheme="majorHAnsi" w:hAnsiTheme="majorHAnsi"/>
                <w:b/>
                <w:bCs/>
                <w:sz w:val="24"/>
                <w:szCs w:val="24"/>
                <w:highlight w:val="red"/>
              </w:rPr>
              <w:t>Chatham</w:t>
            </w:r>
            <w:r w:rsidRPr="003D623E">
              <w:rPr>
                <w:rFonts w:asciiTheme="majorHAnsi" w:hAnsiTheme="majorHAnsi"/>
                <w:b/>
                <w:bCs/>
                <w:color w:val="FF0000"/>
                <w:sz w:val="24"/>
                <w:szCs w:val="24"/>
                <w:highlight w:val="red"/>
              </w:rPr>
              <w:t>*</w:t>
            </w:r>
          </w:p>
        </w:tc>
        <w:tc>
          <w:tcPr>
            <w:tcW w:w="9270" w:type="dxa"/>
          </w:tcPr>
          <w:p w14:paraId="3581EC61" w14:textId="7D23EC20" w:rsidR="00C75D5A" w:rsidRPr="001973AB" w:rsidRDefault="00EF3093" w:rsidP="0039350E">
            <w:pPr>
              <w:rPr>
                <w:rFonts w:asciiTheme="majorHAnsi" w:hAnsiTheme="majorHAnsi"/>
                <w:sz w:val="24"/>
                <w:szCs w:val="24"/>
              </w:rPr>
            </w:pPr>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w:t>
            </w:r>
            <w:r w:rsidR="00A665B0" w:rsidRPr="0014478D">
              <w:rPr>
                <w:rFonts w:asciiTheme="majorHAnsi" w:hAnsiTheme="majorHAnsi"/>
                <w:sz w:val="24"/>
                <w:szCs w:val="24"/>
                <w:highlight w:val="yellow"/>
              </w:rPr>
              <w:t xml:space="preserve"> reports</w:t>
            </w:r>
            <w:r w:rsidR="00854F75" w:rsidRPr="0014478D">
              <w:rPr>
                <w:rFonts w:asciiTheme="majorHAnsi" w:hAnsiTheme="majorHAnsi"/>
                <w:sz w:val="24"/>
                <w:szCs w:val="24"/>
                <w:highlight w:val="yellow"/>
              </w:rPr>
              <w:t xml:space="preserve"> </w:t>
            </w:r>
            <w:r w:rsidR="00854F75" w:rsidRPr="0014478D">
              <w:rPr>
                <w:rFonts w:asciiTheme="majorHAnsi" w:hAnsiTheme="majorHAnsi"/>
                <w:b/>
                <w:bCs/>
                <w:i/>
                <w:iCs/>
                <w:color w:val="17365D" w:themeColor="text2" w:themeShade="BF"/>
                <w:sz w:val="24"/>
                <w:szCs w:val="24"/>
                <w:highlight w:val="yellow"/>
              </w:rPr>
              <w:t>Not Submitted</w:t>
            </w:r>
            <w:r w:rsidR="00322575" w:rsidRPr="0014478D">
              <w:rPr>
                <w:rFonts w:asciiTheme="majorHAnsi" w:hAnsiTheme="majorHAnsi"/>
                <w:b/>
                <w:bCs/>
                <w:i/>
                <w:iCs/>
                <w:color w:val="17365D" w:themeColor="text2" w:themeShade="BF"/>
                <w:sz w:val="24"/>
                <w:szCs w:val="24"/>
                <w:highlight w:val="yellow"/>
              </w:rPr>
              <w:t xml:space="preserve"> </w:t>
            </w:r>
            <w:r w:rsidR="00322575" w:rsidRPr="0014478D">
              <w:rPr>
                <w:rFonts w:asciiTheme="majorHAnsi" w:hAnsiTheme="majorHAnsi"/>
                <w:b/>
                <w:bCs/>
                <w:i/>
                <w:iCs/>
                <w:sz w:val="24"/>
                <w:szCs w:val="24"/>
                <w:highlight w:val="yellow"/>
              </w:rPr>
              <w:t>/</w:t>
            </w:r>
            <w:r w:rsidR="00322575" w:rsidRPr="0014478D">
              <w:rPr>
                <w:rFonts w:asciiTheme="majorHAnsi" w:hAnsiTheme="majorHAnsi"/>
                <w:sz w:val="24"/>
                <w:szCs w:val="24"/>
                <w:highlight w:val="yellow"/>
              </w:rPr>
              <w:t xml:space="preserve"> NO Reporting Obligation.</w:t>
            </w:r>
            <w:r w:rsidR="001973AB">
              <w:rPr>
                <w:rFonts w:asciiTheme="majorHAnsi" w:hAnsiTheme="majorHAnsi"/>
                <w:sz w:val="24"/>
                <w:szCs w:val="24"/>
                <w:highlight w:val="yellow"/>
              </w:rPr>
              <w:t xml:space="preserve"> </w:t>
            </w:r>
            <w:r w:rsidR="001973AB" w:rsidRPr="001973AB">
              <w:rPr>
                <w:rFonts w:asciiTheme="majorHAnsi" w:hAnsiTheme="majorHAnsi"/>
                <w:sz w:val="24"/>
                <w:szCs w:val="24"/>
              </w:rPr>
              <w:t>Can’t be sourced into ML</w:t>
            </w:r>
            <w:r w:rsidR="00D17CCA">
              <w:rPr>
                <w:rFonts w:asciiTheme="majorHAnsi" w:hAnsiTheme="majorHAnsi"/>
                <w:sz w:val="24"/>
                <w:szCs w:val="24"/>
              </w:rPr>
              <w:t>, ET will resolve this issue in next 2 days</w:t>
            </w:r>
          </w:p>
          <w:p w14:paraId="16C6E5C6" w14:textId="7ACB4FC1" w:rsidR="00854F75" w:rsidRPr="0014478D" w:rsidRDefault="00854F75" w:rsidP="0039350E">
            <w:pPr>
              <w:rPr>
                <w:rFonts w:asciiTheme="majorHAnsi" w:hAnsiTheme="majorHAnsi"/>
                <w:sz w:val="24"/>
                <w:szCs w:val="24"/>
                <w:highlight w:val="yellow"/>
              </w:rPr>
            </w:pPr>
          </w:p>
        </w:tc>
      </w:tr>
      <w:tr w:rsidR="00C75D5A" w:rsidRPr="00624D13" w14:paraId="0BFFE75A" w14:textId="77777777" w:rsidTr="00624D13">
        <w:tc>
          <w:tcPr>
            <w:tcW w:w="2268" w:type="dxa"/>
            <w:shd w:val="clear" w:color="auto" w:fill="auto"/>
          </w:tcPr>
          <w:p w14:paraId="6B83F72F" w14:textId="5214BA9F" w:rsidR="00C75D5A" w:rsidRPr="00E703BF" w:rsidRDefault="00EF3093" w:rsidP="00C75D5A">
            <w:pPr>
              <w:jc w:val="center"/>
              <w:rPr>
                <w:rFonts w:asciiTheme="majorHAnsi" w:hAnsiTheme="majorHAnsi"/>
                <w:b/>
                <w:bCs/>
                <w:sz w:val="24"/>
                <w:szCs w:val="24"/>
              </w:rPr>
            </w:pPr>
            <w:r w:rsidRPr="00E703BF">
              <w:rPr>
                <w:rFonts w:asciiTheme="majorHAnsi" w:hAnsiTheme="majorHAnsi"/>
                <w:b/>
                <w:bCs/>
                <w:sz w:val="24"/>
                <w:szCs w:val="24"/>
              </w:rPr>
              <w:lastRenderedPageBreak/>
              <w:t>137-007D(SL)</w:t>
            </w:r>
          </w:p>
        </w:tc>
        <w:tc>
          <w:tcPr>
            <w:tcW w:w="2520" w:type="dxa"/>
          </w:tcPr>
          <w:p w14:paraId="40AEA41C" w14:textId="019EF11F" w:rsidR="00C75D5A" w:rsidRPr="00624D13" w:rsidRDefault="00EF3093" w:rsidP="00C75D5A">
            <w:pPr>
              <w:jc w:val="center"/>
              <w:rPr>
                <w:rFonts w:asciiTheme="majorHAnsi" w:hAnsiTheme="majorHAnsi"/>
                <w:b/>
                <w:bCs/>
                <w:sz w:val="24"/>
                <w:szCs w:val="24"/>
              </w:rPr>
            </w:pPr>
            <w:r w:rsidRPr="003D623E">
              <w:rPr>
                <w:rFonts w:asciiTheme="majorHAnsi" w:hAnsiTheme="majorHAnsi"/>
                <w:b/>
                <w:bCs/>
                <w:sz w:val="24"/>
                <w:szCs w:val="24"/>
                <w:highlight w:val="red"/>
              </w:rPr>
              <w:t>Tift</w:t>
            </w:r>
          </w:p>
        </w:tc>
        <w:tc>
          <w:tcPr>
            <w:tcW w:w="9270" w:type="dxa"/>
          </w:tcPr>
          <w:p w14:paraId="59B4B0B8" w14:textId="6CF35B17" w:rsidR="00C75D5A" w:rsidRDefault="00EF3093" w:rsidP="0039350E">
            <w:pPr>
              <w:rPr>
                <w:rFonts w:asciiTheme="majorHAnsi" w:hAnsiTheme="majorHAnsi"/>
                <w:sz w:val="24"/>
                <w:szCs w:val="24"/>
              </w:rPr>
            </w:pPr>
            <w:r w:rsidRPr="0014478D">
              <w:rPr>
                <w:rFonts w:asciiTheme="majorHAnsi" w:hAnsiTheme="majorHAnsi"/>
                <w:sz w:val="24"/>
                <w:szCs w:val="24"/>
                <w:highlight w:val="yellow"/>
              </w:rPr>
              <w:t>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w:t>
            </w:r>
            <w:r w:rsidR="00A665B0" w:rsidRPr="0014478D">
              <w:rPr>
                <w:rFonts w:asciiTheme="majorHAnsi" w:hAnsiTheme="majorHAnsi"/>
                <w:sz w:val="24"/>
                <w:szCs w:val="24"/>
                <w:highlight w:val="yellow"/>
              </w:rPr>
              <w:t xml:space="preserve"> reports</w:t>
            </w:r>
            <w:r w:rsidRPr="0014478D">
              <w:rPr>
                <w:rFonts w:asciiTheme="majorHAnsi" w:hAnsiTheme="majorHAnsi"/>
                <w:sz w:val="24"/>
                <w:szCs w:val="24"/>
                <w:highlight w:val="yellow"/>
              </w:rPr>
              <w:t xml:space="preserve"> </w:t>
            </w:r>
            <w:r w:rsidR="00854F75" w:rsidRPr="0014478D">
              <w:rPr>
                <w:rFonts w:asciiTheme="majorHAnsi" w:hAnsiTheme="majorHAnsi"/>
                <w:b/>
                <w:bCs/>
                <w:i/>
                <w:iCs/>
                <w:color w:val="17365D" w:themeColor="text2" w:themeShade="BF"/>
                <w:sz w:val="24"/>
                <w:szCs w:val="24"/>
                <w:highlight w:val="yellow"/>
              </w:rPr>
              <w:t>Not Submitted</w:t>
            </w:r>
            <w:r w:rsidRPr="0014478D">
              <w:rPr>
                <w:rFonts w:asciiTheme="majorHAnsi" w:hAnsiTheme="majorHAnsi"/>
                <w:color w:val="17365D" w:themeColor="text2" w:themeShade="BF"/>
                <w:sz w:val="24"/>
                <w:szCs w:val="24"/>
                <w:highlight w:val="yellow"/>
              </w:rPr>
              <w:t xml:space="preserve"> </w:t>
            </w:r>
            <w:r w:rsidRPr="0014478D">
              <w:rPr>
                <w:rFonts w:asciiTheme="majorHAnsi" w:hAnsiTheme="majorHAnsi"/>
                <w:sz w:val="24"/>
                <w:szCs w:val="24"/>
                <w:highlight w:val="yellow"/>
              </w:rPr>
              <w:t xml:space="preserve">/ </w:t>
            </w:r>
            <w:r w:rsidR="00854F75" w:rsidRPr="0014478D">
              <w:rPr>
                <w:rFonts w:asciiTheme="majorHAnsi" w:hAnsiTheme="majorHAnsi"/>
                <w:sz w:val="24"/>
                <w:szCs w:val="24"/>
                <w:highlight w:val="yellow"/>
              </w:rPr>
              <w:t>Solid Waste</w:t>
            </w:r>
            <w:r w:rsidR="00DB1328" w:rsidRPr="0014478D">
              <w:rPr>
                <w:rFonts w:asciiTheme="majorHAnsi" w:hAnsiTheme="majorHAnsi"/>
                <w:sz w:val="24"/>
                <w:szCs w:val="24"/>
                <w:highlight w:val="yellow"/>
              </w:rPr>
              <w:t xml:space="preserve"> received </w:t>
            </w:r>
            <w:r w:rsidRPr="0014478D">
              <w:rPr>
                <w:rFonts w:asciiTheme="majorHAnsi" w:hAnsiTheme="majorHAnsi"/>
                <w:sz w:val="24"/>
                <w:szCs w:val="24"/>
                <w:highlight w:val="yellow"/>
              </w:rPr>
              <w:t>hard copies</w:t>
            </w:r>
            <w:r w:rsidR="00854F75" w:rsidRPr="0014478D">
              <w:rPr>
                <w:rFonts w:asciiTheme="majorHAnsi" w:hAnsiTheme="majorHAnsi"/>
                <w:sz w:val="24"/>
                <w:szCs w:val="24"/>
                <w:highlight w:val="yellow"/>
              </w:rPr>
              <w:t xml:space="preserve"> of reports – Responsible personnel left employment</w:t>
            </w:r>
            <w:r w:rsidRPr="0014478D">
              <w:rPr>
                <w:rFonts w:asciiTheme="majorHAnsi" w:hAnsiTheme="majorHAnsi"/>
                <w:sz w:val="24"/>
                <w:szCs w:val="24"/>
                <w:highlight w:val="yellow"/>
              </w:rPr>
              <w:t xml:space="preserve"> / </w:t>
            </w:r>
            <w:r w:rsidR="00854F75" w:rsidRPr="0014478D">
              <w:rPr>
                <w:rFonts w:asciiTheme="majorHAnsi" w:hAnsiTheme="majorHAnsi"/>
                <w:sz w:val="24"/>
                <w:szCs w:val="24"/>
                <w:highlight w:val="yellow"/>
              </w:rPr>
              <w:t>N</w:t>
            </w:r>
            <w:r w:rsidRPr="0014478D">
              <w:rPr>
                <w:rFonts w:asciiTheme="majorHAnsi" w:hAnsiTheme="majorHAnsi"/>
                <w:sz w:val="24"/>
                <w:szCs w:val="24"/>
                <w:highlight w:val="yellow"/>
              </w:rPr>
              <w:t>o reporting obligation</w:t>
            </w:r>
            <w:r w:rsidR="00854F75" w:rsidRPr="0014478D">
              <w:rPr>
                <w:rFonts w:asciiTheme="majorHAnsi" w:hAnsiTheme="majorHAnsi"/>
                <w:sz w:val="24"/>
                <w:szCs w:val="24"/>
                <w:highlight w:val="yellow"/>
              </w:rPr>
              <w:t xml:space="preserve">  </w:t>
            </w:r>
            <w:r w:rsidR="00A665B0" w:rsidRPr="0014478D">
              <w:rPr>
                <w:rFonts w:asciiTheme="majorHAnsi" w:hAnsiTheme="majorHAnsi"/>
                <w:sz w:val="24"/>
                <w:szCs w:val="24"/>
                <w:highlight w:val="yellow"/>
              </w:rPr>
              <w:t xml:space="preserve"> / Permit number is not</w:t>
            </w:r>
            <w:r w:rsidR="00A91EC2" w:rsidRPr="0014478D">
              <w:rPr>
                <w:rFonts w:asciiTheme="majorHAnsi" w:hAnsiTheme="majorHAnsi"/>
                <w:sz w:val="24"/>
                <w:szCs w:val="24"/>
                <w:highlight w:val="yellow"/>
              </w:rPr>
              <w:t xml:space="preserve"> listed</w:t>
            </w:r>
            <w:r w:rsidR="00A665B0" w:rsidRPr="0014478D">
              <w:rPr>
                <w:rFonts w:asciiTheme="majorHAnsi" w:hAnsiTheme="majorHAnsi"/>
                <w:sz w:val="24"/>
                <w:szCs w:val="24"/>
                <w:highlight w:val="yellow"/>
              </w:rPr>
              <w:t xml:space="preserve"> on the Summary Report.</w:t>
            </w:r>
          </w:p>
          <w:p w14:paraId="06DA9E84" w14:textId="2B6150C8" w:rsidR="00A665B0" w:rsidRPr="00624D13" w:rsidRDefault="00C1245B" w:rsidP="0039350E">
            <w:pPr>
              <w:rPr>
                <w:rFonts w:asciiTheme="majorHAnsi" w:hAnsiTheme="majorHAnsi"/>
                <w:sz w:val="24"/>
                <w:szCs w:val="24"/>
              </w:rPr>
            </w:pPr>
            <w:r>
              <w:rPr>
                <w:rFonts w:asciiTheme="majorHAnsi" w:hAnsiTheme="majorHAnsi"/>
                <w:sz w:val="24"/>
                <w:szCs w:val="24"/>
              </w:rPr>
              <w:t>Can’t be sourced into ML</w:t>
            </w:r>
            <w:r w:rsidR="00D17CCA">
              <w:rPr>
                <w:rFonts w:asciiTheme="majorHAnsi" w:hAnsiTheme="majorHAnsi"/>
                <w:sz w:val="24"/>
                <w:szCs w:val="24"/>
              </w:rPr>
              <w:t>, ET will resolve this issue in next 2 days</w:t>
            </w:r>
          </w:p>
        </w:tc>
      </w:tr>
      <w:tr w:rsidR="00C75D5A" w:rsidRPr="00624D13" w14:paraId="27E1CE23" w14:textId="77777777" w:rsidTr="00BA4E3E">
        <w:tc>
          <w:tcPr>
            <w:tcW w:w="2268" w:type="dxa"/>
            <w:shd w:val="clear" w:color="auto" w:fill="FFFF00"/>
          </w:tcPr>
          <w:p w14:paraId="205111A8" w14:textId="6F66444F" w:rsidR="00C75D5A" w:rsidRPr="00E703BF" w:rsidRDefault="00EF3093" w:rsidP="00C75D5A">
            <w:pPr>
              <w:jc w:val="center"/>
              <w:rPr>
                <w:rFonts w:asciiTheme="majorHAnsi" w:hAnsiTheme="majorHAnsi"/>
                <w:b/>
                <w:bCs/>
                <w:sz w:val="24"/>
                <w:szCs w:val="24"/>
              </w:rPr>
            </w:pPr>
            <w:r w:rsidRPr="00E703BF">
              <w:rPr>
                <w:rFonts w:asciiTheme="majorHAnsi" w:hAnsiTheme="majorHAnsi"/>
                <w:b/>
                <w:bCs/>
                <w:sz w:val="24"/>
                <w:szCs w:val="24"/>
              </w:rPr>
              <w:t>007-021D(IN)</w:t>
            </w:r>
          </w:p>
        </w:tc>
        <w:tc>
          <w:tcPr>
            <w:tcW w:w="2520" w:type="dxa"/>
            <w:shd w:val="clear" w:color="auto" w:fill="FFFF00"/>
          </w:tcPr>
          <w:p w14:paraId="611F1599" w14:textId="75BE08B1" w:rsidR="00C75D5A" w:rsidRPr="00624D13" w:rsidRDefault="00EF3093" w:rsidP="00C75D5A">
            <w:pPr>
              <w:jc w:val="center"/>
              <w:rPr>
                <w:rFonts w:asciiTheme="majorHAnsi" w:hAnsiTheme="majorHAnsi"/>
                <w:b/>
                <w:bCs/>
                <w:sz w:val="24"/>
                <w:szCs w:val="24"/>
              </w:rPr>
            </w:pPr>
            <w:r w:rsidRPr="006E2E61">
              <w:rPr>
                <w:rFonts w:asciiTheme="majorHAnsi" w:hAnsiTheme="majorHAnsi"/>
                <w:b/>
                <w:bCs/>
                <w:sz w:val="24"/>
                <w:szCs w:val="24"/>
                <w:highlight w:val="red"/>
              </w:rPr>
              <w:t>Barrow</w:t>
            </w:r>
          </w:p>
        </w:tc>
        <w:tc>
          <w:tcPr>
            <w:tcW w:w="9270" w:type="dxa"/>
            <w:shd w:val="clear" w:color="auto" w:fill="FFFF00"/>
          </w:tcPr>
          <w:p w14:paraId="7B866C27" w14:textId="010C223F" w:rsidR="00C75D5A" w:rsidRDefault="00EF3093" w:rsidP="0039350E">
            <w:pPr>
              <w:rPr>
                <w:rFonts w:asciiTheme="majorHAnsi" w:hAnsiTheme="majorHAnsi"/>
                <w:b/>
                <w:bCs/>
                <w:i/>
                <w:iCs/>
                <w:color w:val="E36C0A" w:themeColor="accent6" w:themeShade="BF"/>
                <w:sz w:val="24"/>
                <w:szCs w:val="24"/>
              </w:rPr>
            </w:pPr>
            <w:r>
              <w:rPr>
                <w:rFonts w:asciiTheme="majorHAnsi" w:hAnsiTheme="majorHAnsi"/>
                <w:sz w:val="24"/>
                <w:szCs w:val="24"/>
              </w:rPr>
              <w:t xml:space="preserve">Inert </w:t>
            </w:r>
            <w:proofErr w:type="gramStart"/>
            <w:r>
              <w:rPr>
                <w:rFonts w:asciiTheme="majorHAnsi" w:hAnsiTheme="majorHAnsi"/>
                <w:sz w:val="24"/>
                <w:szCs w:val="24"/>
              </w:rPr>
              <w:t xml:space="preserve">Landfill </w:t>
            </w:r>
            <w:r w:rsidR="00854F75">
              <w:rPr>
                <w:rFonts w:asciiTheme="majorHAnsi" w:hAnsiTheme="majorHAnsi"/>
                <w:sz w:val="24"/>
                <w:szCs w:val="24"/>
              </w:rPr>
              <w:t xml:space="preserve"> -</w:t>
            </w:r>
            <w:proofErr w:type="gramEnd"/>
            <w:r w:rsidR="00854F75">
              <w:rPr>
                <w:rFonts w:asciiTheme="majorHAnsi" w:hAnsiTheme="majorHAnsi"/>
                <w:sz w:val="24"/>
                <w:szCs w:val="24"/>
              </w:rPr>
              <w:t xml:space="preserve"> </w:t>
            </w:r>
            <w:proofErr w:type="spellStart"/>
            <w:r w:rsidR="00854F75">
              <w:rPr>
                <w:rFonts w:asciiTheme="majorHAnsi" w:hAnsiTheme="majorHAnsi"/>
                <w:sz w:val="24"/>
                <w:szCs w:val="24"/>
              </w:rPr>
              <w:t>Inerts</w:t>
            </w:r>
            <w:proofErr w:type="spellEnd"/>
            <w:r w:rsidR="00854F75">
              <w:rPr>
                <w:rFonts w:asciiTheme="majorHAnsi" w:hAnsiTheme="majorHAnsi"/>
                <w:sz w:val="24"/>
                <w:szCs w:val="24"/>
              </w:rPr>
              <w:t xml:space="preserve"> are NOT INVOICED.* </w:t>
            </w:r>
            <w:r>
              <w:rPr>
                <w:rFonts w:asciiTheme="majorHAnsi" w:hAnsiTheme="majorHAnsi"/>
                <w:sz w:val="24"/>
                <w:szCs w:val="24"/>
              </w:rPr>
              <w:t>/ 1</w:t>
            </w:r>
            <w:r w:rsidRPr="00EF3093">
              <w:rPr>
                <w:rFonts w:asciiTheme="majorHAnsi" w:hAnsiTheme="majorHAnsi"/>
                <w:sz w:val="24"/>
                <w:szCs w:val="24"/>
                <w:vertAlign w:val="superscript"/>
              </w:rPr>
              <w:t>st</w:t>
            </w:r>
            <w:r>
              <w:rPr>
                <w:rFonts w:asciiTheme="majorHAnsi" w:hAnsiTheme="majorHAnsi"/>
                <w:sz w:val="24"/>
                <w:szCs w:val="24"/>
              </w:rPr>
              <w:t xml:space="preserve"> and 2</w:t>
            </w:r>
            <w:r w:rsidRPr="00EF3093">
              <w:rPr>
                <w:rFonts w:asciiTheme="majorHAnsi" w:hAnsiTheme="majorHAnsi"/>
                <w:sz w:val="24"/>
                <w:szCs w:val="24"/>
                <w:vertAlign w:val="superscript"/>
              </w:rPr>
              <w:t>nd</w:t>
            </w:r>
            <w:r>
              <w:rPr>
                <w:rFonts w:asciiTheme="majorHAnsi" w:hAnsiTheme="majorHAnsi"/>
                <w:sz w:val="24"/>
                <w:szCs w:val="24"/>
              </w:rPr>
              <w:t xml:space="preserve"> quarter</w:t>
            </w:r>
            <w:r w:rsidR="00A665B0">
              <w:rPr>
                <w:rFonts w:asciiTheme="majorHAnsi" w:hAnsiTheme="majorHAnsi"/>
                <w:sz w:val="24"/>
                <w:szCs w:val="24"/>
              </w:rPr>
              <w:t xml:space="preserve"> reports</w:t>
            </w:r>
            <w:r>
              <w:rPr>
                <w:rFonts w:asciiTheme="majorHAnsi" w:hAnsiTheme="majorHAnsi"/>
                <w:sz w:val="24"/>
                <w:szCs w:val="24"/>
              </w:rPr>
              <w:t xml:space="preserve"> </w:t>
            </w:r>
            <w:r w:rsidR="00854F75" w:rsidRPr="00B40E9B">
              <w:rPr>
                <w:rFonts w:asciiTheme="majorHAnsi" w:hAnsiTheme="majorHAnsi"/>
                <w:b/>
                <w:bCs/>
                <w:i/>
                <w:iCs/>
                <w:color w:val="17365D" w:themeColor="text2" w:themeShade="BF"/>
                <w:sz w:val="24"/>
                <w:szCs w:val="24"/>
              </w:rPr>
              <w:t>Not Submitted</w:t>
            </w:r>
          </w:p>
          <w:p w14:paraId="008C77EF" w14:textId="11977C40" w:rsidR="00854F75" w:rsidRPr="00624D13" w:rsidRDefault="00854F75" w:rsidP="0039350E">
            <w:pPr>
              <w:rPr>
                <w:rFonts w:asciiTheme="majorHAnsi" w:hAnsiTheme="majorHAnsi"/>
                <w:sz w:val="24"/>
                <w:szCs w:val="24"/>
              </w:rPr>
            </w:pPr>
          </w:p>
        </w:tc>
      </w:tr>
      <w:tr w:rsidR="00C75D5A" w:rsidRPr="00624D13" w14:paraId="580FA37A" w14:textId="77777777" w:rsidTr="009D096D">
        <w:tc>
          <w:tcPr>
            <w:tcW w:w="2268" w:type="dxa"/>
            <w:shd w:val="clear" w:color="auto" w:fill="B8CCE4" w:themeFill="accent1" w:themeFillTint="66"/>
          </w:tcPr>
          <w:p w14:paraId="6E94FBF0" w14:textId="538F4F2E" w:rsidR="00C75D5A" w:rsidRPr="00E703BF" w:rsidRDefault="00EF3093" w:rsidP="00C75D5A">
            <w:pPr>
              <w:jc w:val="center"/>
              <w:rPr>
                <w:rFonts w:asciiTheme="majorHAnsi" w:hAnsiTheme="majorHAnsi"/>
                <w:b/>
                <w:bCs/>
                <w:sz w:val="24"/>
                <w:szCs w:val="24"/>
              </w:rPr>
            </w:pPr>
            <w:r w:rsidRPr="00F270D0">
              <w:rPr>
                <w:rFonts w:asciiTheme="majorHAnsi" w:hAnsiTheme="majorHAnsi"/>
                <w:b/>
                <w:bCs/>
                <w:color w:val="FF0000"/>
                <w:sz w:val="24"/>
                <w:szCs w:val="24"/>
              </w:rPr>
              <w:t>025-051D</w:t>
            </w:r>
            <w:r w:rsidR="009D096D" w:rsidRPr="00F270D0">
              <w:rPr>
                <w:rFonts w:asciiTheme="majorHAnsi" w:hAnsiTheme="majorHAnsi"/>
                <w:b/>
                <w:bCs/>
                <w:color w:val="FF0000"/>
                <w:sz w:val="24"/>
                <w:szCs w:val="24"/>
              </w:rPr>
              <w:t>(</w:t>
            </w:r>
            <w:r w:rsidRPr="00F270D0">
              <w:rPr>
                <w:rFonts w:asciiTheme="majorHAnsi" w:hAnsiTheme="majorHAnsi"/>
                <w:b/>
                <w:bCs/>
                <w:color w:val="FF0000"/>
                <w:sz w:val="24"/>
                <w:szCs w:val="24"/>
              </w:rPr>
              <w:t>SL)</w:t>
            </w:r>
          </w:p>
        </w:tc>
        <w:tc>
          <w:tcPr>
            <w:tcW w:w="2520" w:type="dxa"/>
            <w:shd w:val="clear" w:color="auto" w:fill="B8CCE4" w:themeFill="accent1" w:themeFillTint="66"/>
          </w:tcPr>
          <w:p w14:paraId="64920ABD" w14:textId="2C33127E" w:rsidR="00C75D5A" w:rsidRPr="00624D13" w:rsidRDefault="00EF3093" w:rsidP="00C75D5A">
            <w:pPr>
              <w:jc w:val="center"/>
              <w:rPr>
                <w:rFonts w:asciiTheme="majorHAnsi" w:hAnsiTheme="majorHAnsi"/>
                <w:b/>
                <w:bCs/>
                <w:sz w:val="24"/>
                <w:szCs w:val="24"/>
              </w:rPr>
            </w:pPr>
            <w:r w:rsidRPr="006E2E61">
              <w:rPr>
                <w:rFonts w:asciiTheme="majorHAnsi" w:hAnsiTheme="majorHAnsi"/>
                <w:b/>
                <w:bCs/>
                <w:sz w:val="24"/>
                <w:szCs w:val="24"/>
                <w:highlight w:val="cyan"/>
              </w:rPr>
              <w:t>Chatham</w:t>
            </w:r>
            <w:r w:rsidRPr="006E2E61">
              <w:rPr>
                <w:rFonts w:asciiTheme="majorHAnsi" w:hAnsiTheme="majorHAnsi"/>
                <w:b/>
                <w:bCs/>
                <w:color w:val="FF0000"/>
                <w:sz w:val="24"/>
                <w:szCs w:val="24"/>
                <w:highlight w:val="cyan"/>
              </w:rPr>
              <w:t>*</w:t>
            </w:r>
          </w:p>
        </w:tc>
        <w:tc>
          <w:tcPr>
            <w:tcW w:w="9270" w:type="dxa"/>
            <w:shd w:val="clear" w:color="auto" w:fill="B8CCE4" w:themeFill="accent1" w:themeFillTint="66"/>
          </w:tcPr>
          <w:p w14:paraId="51B2EBDF" w14:textId="32B6DDFB" w:rsidR="00C75D5A" w:rsidRPr="00624D13" w:rsidRDefault="00EF3093" w:rsidP="0039350E">
            <w:pPr>
              <w:rPr>
                <w:rFonts w:asciiTheme="majorHAnsi" w:hAnsiTheme="majorHAnsi"/>
                <w:sz w:val="24"/>
                <w:szCs w:val="24"/>
              </w:rPr>
            </w:pPr>
            <w:commentRangeStart w:id="14"/>
            <w:commentRangeStart w:id="15"/>
            <w:r w:rsidRPr="0014478D">
              <w:rPr>
                <w:rFonts w:asciiTheme="majorHAnsi" w:hAnsiTheme="majorHAnsi"/>
                <w:sz w:val="24"/>
                <w:szCs w:val="24"/>
                <w:highlight w:val="yellow"/>
              </w:rPr>
              <w:t>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xml:space="preserve"> quarter</w:t>
            </w:r>
            <w:r w:rsidR="00A665B0" w:rsidRPr="0014478D">
              <w:rPr>
                <w:rFonts w:asciiTheme="majorHAnsi" w:hAnsiTheme="majorHAnsi"/>
                <w:sz w:val="24"/>
                <w:szCs w:val="24"/>
                <w:highlight w:val="yellow"/>
              </w:rPr>
              <w:t xml:space="preserve"> report</w:t>
            </w:r>
            <w:r w:rsidRPr="0014478D">
              <w:rPr>
                <w:rFonts w:asciiTheme="majorHAnsi" w:hAnsiTheme="majorHAnsi"/>
                <w:sz w:val="24"/>
                <w:szCs w:val="24"/>
                <w:highlight w:val="yellow"/>
              </w:rPr>
              <w:t xml:space="preserve"> </w:t>
            </w:r>
            <w:r w:rsidR="00FB11B4"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FB11B4"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FB11B4" w:rsidRPr="0014478D">
              <w:rPr>
                <w:rFonts w:asciiTheme="majorHAnsi" w:hAnsiTheme="majorHAnsi"/>
                <w:sz w:val="24"/>
                <w:szCs w:val="24"/>
                <w:highlight w:val="yellow"/>
              </w:rPr>
              <w:t xml:space="preserve"> Report</w:t>
            </w:r>
            <w:r w:rsidRPr="0014478D">
              <w:rPr>
                <w:rFonts w:asciiTheme="majorHAnsi" w:hAnsiTheme="majorHAnsi"/>
                <w:sz w:val="24"/>
                <w:szCs w:val="24"/>
                <w:highlight w:val="yellow"/>
              </w:rPr>
              <w:t xml:space="preserve"> /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quarters </w:t>
            </w:r>
            <w:r w:rsidR="00FB11B4" w:rsidRPr="0014478D">
              <w:rPr>
                <w:rFonts w:asciiTheme="majorHAnsi" w:hAnsiTheme="majorHAnsi"/>
                <w:b/>
                <w:bCs/>
                <w:i/>
                <w:iCs/>
                <w:color w:val="17365D" w:themeColor="text2" w:themeShade="BF"/>
                <w:sz w:val="24"/>
                <w:szCs w:val="24"/>
                <w:highlight w:val="yellow"/>
              </w:rPr>
              <w:t>Not Submitted</w:t>
            </w:r>
            <w:r w:rsidR="00FB11B4" w:rsidRPr="0014478D">
              <w:rPr>
                <w:rFonts w:asciiTheme="majorHAnsi" w:hAnsiTheme="majorHAnsi"/>
                <w:b/>
                <w:bCs/>
                <w:i/>
                <w:iCs/>
                <w:color w:val="E36C0A" w:themeColor="accent6" w:themeShade="BF"/>
                <w:sz w:val="24"/>
                <w:szCs w:val="24"/>
                <w:highlight w:val="yellow"/>
              </w:rPr>
              <w:t xml:space="preserve"> </w:t>
            </w:r>
            <w:r w:rsidR="00DB1328" w:rsidRPr="0014478D">
              <w:rPr>
                <w:rFonts w:asciiTheme="majorHAnsi" w:hAnsiTheme="majorHAnsi"/>
                <w:sz w:val="24"/>
                <w:szCs w:val="24"/>
                <w:highlight w:val="yellow"/>
              </w:rPr>
              <w:t xml:space="preserve">/ </w:t>
            </w:r>
            <w:r w:rsidR="00DB1328" w:rsidRPr="0014478D">
              <w:rPr>
                <w:rFonts w:asciiTheme="majorHAnsi" w:hAnsiTheme="majorHAnsi"/>
                <w:b/>
                <w:bCs/>
                <w:i/>
                <w:iCs/>
                <w:sz w:val="24"/>
                <w:szCs w:val="24"/>
                <w:highlight w:val="yellow"/>
              </w:rPr>
              <w:t xml:space="preserve">Duplicate permit </w:t>
            </w:r>
            <w:r w:rsidR="00FB11B4" w:rsidRPr="0014478D">
              <w:rPr>
                <w:rFonts w:asciiTheme="majorHAnsi" w:hAnsiTheme="majorHAnsi"/>
                <w:b/>
                <w:bCs/>
                <w:i/>
                <w:iCs/>
                <w:sz w:val="24"/>
                <w:szCs w:val="24"/>
                <w:highlight w:val="yellow"/>
              </w:rPr>
              <w:t>number</w:t>
            </w:r>
            <w:r w:rsidR="00FB11B4" w:rsidRPr="0014478D">
              <w:rPr>
                <w:rFonts w:asciiTheme="majorHAnsi" w:hAnsiTheme="majorHAnsi"/>
                <w:sz w:val="24"/>
                <w:szCs w:val="24"/>
                <w:highlight w:val="yellow"/>
              </w:rPr>
              <w:t xml:space="preserve"> on Summary Report</w:t>
            </w:r>
            <w:commentRangeEnd w:id="14"/>
            <w:r w:rsidR="006E2E61">
              <w:rPr>
                <w:rStyle w:val="CommentReference"/>
              </w:rPr>
              <w:commentReference w:id="14"/>
            </w:r>
            <w:commentRangeEnd w:id="15"/>
            <w:r w:rsidR="00B77D96">
              <w:rPr>
                <w:rStyle w:val="CommentReference"/>
              </w:rPr>
              <w:commentReference w:id="15"/>
            </w:r>
          </w:p>
        </w:tc>
      </w:tr>
      <w:tr w:rsidR="00232031" w:rsidRPr="00624D13" w14:paraId="02E3C00B" w14:textId="77777777" w:rsidTr="00624D13">
        <w:tc>
          <w:tcPr>
            <w:tcW w:w="2268" w:type="dxa"/>
          </w:tcPr>
          <w:p w14:paraId="5E96777C" w14:textId="4FB922E9" w:rsidR="00232031" w:rsidRPr="00E703BF" w:rsidRDefault="00EF3093" w:rsidP="00C75D5A">
            <w:pPr>
              <w:jc w:val="center"/>
              <w:rPr>
                <w:rFonts w:asciiTheme="majorHAnsi" w:hAnsiTheme="majorHAnsi"/>
                <w:b/>
                <w:bCs/>
                <w:sz w:val="24"/>
                <w:szCs w:val="24"/>
              </w:rPr>
            </w:pPr>
            <w:r w:rsidRPr="00E703BF">
              <w:rPr>
                <w:rFonts w:asciiTheme="majorHAnsi" w:hAnsiTheme="majorHAnsi"/>
                <w:b/>
                <w:bCs/>
                <w:sz w:val="24"/>
                <w:szCs w:val="24"/>
              </w:rPr>
              <w:t>069-015D(MSWL)</w:t>
            </w:r>
          </w:p>
        </w:tc>
        <w:tc>
          <w:tcPr>
            <w:tcW w:w="2520" w:type="dxa"/>
          </w:tcPr>
          <w:p w14:paraId="4D72C349" w14:textId="6A005D67" w:rsidR="00232031" w:rsidRPr="006E2E61" w:rsidRDefault="00EF3093" w:rsidP="00C75D5A">
            <w:pPr>
              <w:jc w:val="center"/>
              <w:rPr>
                <w:rFonts w:asciiTheme="majorHAnsi" w:hAnsiTheme="majorHAnsi"/>
                <w:b/>
                <w:bCs/>
                <w:sz w:val="24"/>
                <w:szCs w:val="24"/>
                <w:highlight w:val="cyan"/>
              </w:rPr>
            </w:pPr>
            <w:r w:rsidRPr="006E2E61">
              <w:rPr>
                <w:rFonts w:asciiTheme="majorHAnsi" w:hAnsiTheme="majorHAnsi"/>
                <w:b/>
                <w:bCs/>
                <w:sz w:val="24"/>
                <w:szCs w:val="24"/>
                <w:highlight w:val="cyan"/>
              </w:rPr>
              <w:t>Hall</w:t>
            </w:r>
          </w:p>
        </w:tc>
        <w:tc>
          <w:tcPr>
            <w:tcW w:w="9270" w:type="dxa"/>
          </w:tcPr>
          <w:p w14:paraId="46BAAF4C" w14:textId="3FDB4F9A" w:rsidR="00232031" w:rsidRPr="0014478D" w:rsidRDefault="00EF3093" w:rsidP="0039350E">
            <w:pPr>
              <w:rPr>
                <w:rFonts w:asciiTheme="majorHAnsi" w:hAnsiTheme="majorHAnsi"/>
                <w:sz w:val="24"/>
                <w:szCs w:val="24"/>
                <w:highlight w:val="yellow"/>
              </w:rPr>
            </w:pPr>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xml:space="preserve"> quarter report </w:t>
            </w:r>
            <w:r w:rsidR="00FB11B4" w:rsidRPr="0014478D">
              <w:rPr>
                <w:rFonts w:asciiTheme="majorHAnsi" w:hAnsiTheme="majorHAnsi"/>
                <w:b/>
                <w:bCs/>
                <w:i/>
                <w:iCs/>
                <w:color w:val="FF0000"/>
                <w:sz w:val="24"/>
                <w:szCs w:val="24"/>
                <w:highlight w:val="yellow"/>
              </w:rPr>
              <w:t>Submitted</w:t>
            </w:r>
            <w:r w:rsidRPr="0014478D">
              <w:rPr>
                <w:rFonts w:asciiTheme="majorHAnsi" w:hAnsiTheme="majorHAnsi"/>
                <w:b/>
                <w:bCs/>
                <w:i/>
                <w:iCs/>
                <w:color w:val="FF0000"/>
                <w:sz w:val="24"/>
                <w:szCs w:val="24"/>
                <w:highlight w:val="yellow"/>
              </w:rPr>
              <w:t xml:space="preserve"> and </w:t>
            </w:r>
            <w:r w:rsidR="00FB11B4" w:rsidRPr="0014478D">
              <w:rPr>
                <w:rFonts w:asciiTheme="majorHAnsi" w:hAnsiTheme="majorHAnsi"/>
                <w:b/>
                <w:bCs/>
                <w:i/>
                <w:iCs/>
                <w:color w:val="FF0000"/>
                <w:sz w:val="24"/>
                <w:szCs w:val="24"/>
                <w:highlight w:val="yellow"/>
              </w:rPr>
              <w:t xml:space="preserve">is </w:t>
            </w:r>
            <w:r w:rsidRPr="0014478D">
              <w:rPr>
                <w:rFonts w:asciiTheme="majorHAnsi" w:hAnsiTheme="majorHAnsi"/>
                <w:b/>
                <w:bCs/>
                <w:i/>
                <w:iCs/>
                <w:color w:val="FF0000"/>
                <w:sz w:val="24"/>
                <w:szCs w:val="24"/>
                <w:highlight w:val="yellow"/>
              </w:rPr>
              <w:t>listed</w:t>
            </w:r>
            <w:r w:rsidRPr="0014478D">
              <w:rPr>
                <w:rFonts w:asciiTheme="majorHAnsi" w:hAnsiTheme="majorHAnsi"/>
                <w:color w:val="FF0000"/>
                <w:sz w:val="24"/>
                <w:szCs w:val="24"/>
                <w:highlight w:val="yellow"/>
              </w:rPr>
              <w:t xml:space="preserve"> </w:t>
            </w:r>
            <w:r w:rsidRPr="0014478D">
              <w:rPr>
                <w:rFonts w:asciiTheme="majorHAnsi" w:hAnsiTheme="majorHAnsi"/>
                <w:sz w:val="24"/>
                <w:szCs w:val="24"/>
                <w:highlight w:val="yellow"/>
              </w:rPr>
              <w:t xml:space="preserve">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 </w:t>
            </w:r>
            <w:r w:rsidR="00A665B0" w:rsidRPr="0014478D">
              <w:rPr>
                <w:rFonts w:asciiTheme="majorHAnsi" w:hAnsiTheme="majorHAnsi"/>
                <w:sz w:val="24"/>
                <w:szCs w:val="24"/>
                <w:highlight w:val="yellow"/>
              </w:rPr>
              <w:t xml:space="preserve">- </w:t>
            </w:r>
            <w:r w:rsidR="00DB1328" w:rsidRPr="0014478D">
              <w:rPr>
                <w:rFonts w:asciiTheme="majorHAnsi" w:hAnsiTheme="majorHAnsi"/>
                <w:sz w:val="24"/>
                <w:szCs w:val="24"/>
                <w:highlight w:val="yellow"/>
              </w:rPr>
              <w:t xml:space="preserve"> </w:t>
            </w:r>
            <w:r w:rsidRPr="0014478D">
              <w:rPr>
                <w:rFonts w:asciiTheme="majorHAnsi" w:hAnsiTheme="majorHAnsi"/>
                <w:b/>
                <w:bCs/>
                <w:i/>
                <w:iCs/>
                <w:sz w:val="24"/>
                <w:szCs w:val="24"/>
                <w:highlight w:val="yellow"/>
              </w:rPr>
              <w:t>Methane</w:t>
            </w:r>
            <w:r w:rsidRPr="0014478D">
              <w:rPr>
                <w:rFonts w:asciiTheme="majorHAnsi" w:hAnsiTheme="majorHAnsi"/>
                <w:sz w:val="24"/>
                <w:szCs w:val="24"/>
                <w:highlight w:val="yellow"/>
              </w:rPr>
              <w:t xml:space="preserve"> report is </w:t>
            </w:r>
            <w:r w:rsidR="0059252F" w:rsidRPr="0014478D">
              <w:rPr>
                <w:rFonts w:asciiTheme="majorHAnsi" w:hAnsiTheme="majorHAnsi"/>
                <w:sz w:val="24"/>
                <w:szCs w:val="24"/>
                <w:highlight w:val="yellow"/>
              </w:rPr>
              <w:t xml:space="preserve">posted in </w:t>
            </w:r>
            <w:r w:rsidR="00DB1328" w:rsidRPr="0014478D">
              <w:rPr>
                <w:rFonts w:asciiTheme="majorHAnsi" w:hAnsiTheme="majorHAnsi"/>
                <w:sz w:val="24"/>
                <w:szCs w:val="24"/>
                <w:highlight w:val="yellow"/>
              </w:rPr>
              <w:t>LEMIR instead of tonnage report</w:t>
            </w:r>
            <w:r w:rsidR="00BE15DB" w:rsidRPr="0014478D">
              <w:rPr>
                <w:rFonts w:asciiTheme="majorHAnsi" w:hAnsiTheme="majorHAnsi"/>
                <w:sz w:val="24"/>
                <w:szCs w:val="24"/>
                <w:highlight w:val="yellow"/>
              </w:rPr>
              <w:t xml:space="preserve"> for 1</w:t>
            </w:r>
            <w:r w:rsidR="00BE15DB" w:rsidRPr="0014478D">
              <w:rPr>
                <w:rFonts w:asciiTheme="majorHAnsi" w:hAnsiTheme="majorHAnsi"/>
                <w:sz w:val="24"/>
                <w:szCs w:val="24"/>
                <w:highlight w:val="yellow"/>
                <w:vertAlign w:val="superscript"/>
              </w:rPr>
              <w:t>st</w:t>
            </w:r>
            <w:r w:rsidR="00BE15DB" w:rsidRPr="0014478D">
              <w:rPr>
                <w:rFonts w:asciiTheme="majorHAnsi" w:hAnsiTheme="majorHAnsi"/>
                <w:sz w:val="24"/>
                <w:szCs w:val="24"/>
                <w:highlight w:val="yellow"/>
              </w:rPr>
              <w:t xml:space="preserve"> quarter.</w:t>
            </w:r>
          </w:p>
        </w:tc>
      </w:tr>
      <w:tr w:rsidR="000B6A54" w:rsidRPr="00624D13" w14:paraId="62184010" w14:textId="77777777" w:rsidTr="00624D13">
        <w:tc>
          <w:tcPr>
            <w:tcW w:w="2268" w:type="dxa"/>
          </w:tcPr>
          <w:p w14:paraId="3F0EAB1B" w14:textId="7A8E863A" w:rsidR="000B6A54" w:rsidRPr="00E703BF" w:rsidRDefault="00EF3093" w:rsidP="00C75D5A">
            <w:pPr>
              <w:jc w:val="center"/>
              <w:rPr>
                <w:rFonts w:asciiTheme="majorHAnsi" w:hAnsiTheme="majorHAnsi"/>
                <w:b/>
                <w:bCs/>
                <w:sz w:val="24"/>
                <w:szCs w:val="24"/>
              </w:rPr>
            </w:pPr>
            <w:r w:rsidRPr="00E703BF">
              <w:rPr>
                <w:rFonts w:asciiTheme="majorHAnsi" w:hAnsiTheme="majorHAnsi"/>
                <w:b/>
                <w:bCs/>
                <w:sz w:val="24"/>
                <w:szCs w:val="24"/>
              </w:rPr>
              <w:t>048-009D(SL)</w:t>
            </w:r>
          </w:p>
        </w:tc>
        <w:tc>
          <w:tcPr>
            <w:tcW w:w="2520" w:type="dxa"/>
          </w:tcPr>
          <w:p w14:paraId="30C6FE94" w14:textId="390FFB2E" w:rsidR="000B6A54" w:rsidRPr="006E2E61" w:rsidRDefault="00EF3093" w:rsidP="00C75D5A">
            <w:pPr>
              <w:jc w:val="center"/>
              <w:rPr>
                <w:rFonts w:asciiTheme="majorHAnsi" w:hAnsiTheme="majorHAnsi"/>
                <w:b/>
                <w:bCs/>
                <w:sz w:val="24"/>
                <w:szCs w:val="24"/>
                <w:highlight w:val="cyan"/>
              </w:rPr>
            </w:pPr>
            <w:r w:rsidRPr="006E2E61">
              <w:rPr>
                <w:rFonts w:asciiTheme="majorHAnsi" w:hAnsiTheme="majorHAnsi"/>
                <w:b/>
                <w:bCs/>
                <w:sz w:val="24"/>
                <w:szCs w:val="24"/>
                <w:highlight w:val="cyan"/>
              </w:rPr>
              <w:t>Douglas</w:t>
            </w:r>
          </w:p>
        </w:tc>
        <w:tc>
          <w:tcPr>
            <w:tcW w:w="9270" w:type="dxa"/>
          </w:tcPr>
          <w:p w14:paraId="5D215073" w14:textId="2769647C" w:rsidR="000B6A54" w:rsidRPr="0014478D" w:rsidRDefault="00EF3093" w:rsidP="0039350E">
            <w:pPr>
              <w:rPr>
                <w:rFonts w:asciiTheme="majorHAnsi" w:hAnsiTheme="majorHAnsi"/>
                <w:sz w:val="24"/>
                <w:szCs w:val="24"/>
                <w:highlight w:val="yellow"/>
              </w:rPr>
            </w:pPr>
            <w:r w:rsidRPr="0014478D">
              <w:rPr>
                <w:rFonts w:asciiTheme="majorHAnsi" w:hAnsiTheme="majorHAnsi"/>
                <w:sz w:val="24"/>
                <w:szCs w:val="24"/>
                <w:highlight w:val="yellow"/>
              </w:rPr>
              <w:t>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quarter report </w:t>
            </w:r>
            <w:r w:rsidR="00FB11B4" w:rsidRPr="0014478D">
              <w:rPr>
                <w:rFonts w:asciiTheme="majorHAnsi" w:hAnsiTheme="majorHAnsi"/>
                <w:b/>
                <w:bCs/>
                <w:i/>
                <w:iCs/>
                <w:color w:val="FF0000"/>
                <w:sz w:val="24"/>
                <w:szCs w:val="24"/>
                <w:highlight w:val="yellow"/>
              </w:rPr>
              <w:t>Submitted</w:t>
            </w:r>
            <w:r w:rsidRPr="0014478D">
              <w:rPr>
                <w:rFonts w:asciiTheme="majorHAnsi" w:hAnsiTheme="majorHAnsi"/>
                <w:b/>
                <w:bCs/>
                <w:i/>
                <w:iCs/>
                <w:color w:val="FF0000"/>
                <w:sz w:val="24"/>
                <w:szCs w:val="24"/>
                <w:highlight w:val="yellow"/>
              </w:rPr>
              <w:t xml:space="preserve"> and</w:t>
            </w:r>
            <w:r w:rsidR="00FB11B4" w:rsidRPr="0014478D">
              <w:rPr>
                <w:rFonts w:asciiTheme="majorHAnsi" w:hAnsiTheme="majorHAnsi"/>
                <w:b/>
                <w:bCs/>
                <w:i/>
                <w:iCs/>
                <w:color w:val="FF0000"/>
                <w:sz w:val="24"/>
                <w:szCs w:val="24"/>
                <w:highlight w:val="yellow"/>
              </w:rPr>
              <w:t xml:space="preserve"> is</w:t>
            </w:r>
            <w:r w:rsidRPr="0014478D">
              <w:rPr>
                <w:rFonts w:asciiTheme="majorHAnsi" w:hAnsiTheme="majorHAnsi"/>
                <w:b/>
                <w:bCs/>
                <w:i/>
                <w:iCs/>
                <w:color w:val="FF0000"/>
                <w:sz w:val="24"/>
                <w:szCs w:val="24"/>
                <w:highlight w:val="yellow"/>
              </w:rPr>
              <w:t xml:space="preserve"> listed</w:t>
            </w:r>
            <w:r w:rsidRPr="0014478D">
              <w:rPr>
                <w:rFonts w:asciiTheme="majorHAnsi" w:hAnsiTheme="majorHAnsi"/>
                <w:color w:val="FF0000"/>
                <w:sz w:val="24"/>
                <w:szCs w:val="24"/>
                <w:highlight w:val="yellow"/>
              </w:rPr>
              <w:t xml:space="preserve"> </w:t>
            </w:r>
            <w:r w:rsidRPr="0014478D">
              <w:rPr>
                <w:rFonts w:asciiTheme="majorHAnsi" w:hAnsiTheme="majorHAnsi"/>
                <w:sz w:val="24"/>
                <w:szCs w:val="24"/>
                <w:highlight w:val="yellow"/>
              </w:rPr>
              <w:t xml:space="preserve">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 </w:t>
            </w:r>
            <w:r w:rsidR="00BE15DB" w:rsidRPr="0014478D">
              <w:rPr>
                <w:rFonts w:asciiTheme="majorHAnsi" w:hAnsiTheme="majorHAnsi"/>
                <w:sz w:val="24"/>
                <w:szCs w:val="24"/>
                <w:highlight w:val="yellow"/>
              </w:rPr>
              <w:t xml:space="preserve">- </w:t>
            </w:r>
            <w:r w:rsidRPr="0014478D">
              <w:rPr>
                <w:rFonts w:asciiTheme="majorHAnsi" w:hAnsiTheme="majorHAnsi"/>
                <w:b/>
                <w:bCs/>
                <w:i/>
                <w:iCs/>
                <w:sz w:val="24"/>
                <w:szCs w:val="24"/>
                <w:highlight w:val="yellow"/>
              </w:rPr>
              <w:t>Methane</w:t>
            </w:r>
            <w:r w:rsidRPr="0014478D">
              <w:rPr>
                <w:rFonts w:asciiTheme="majorHAnsi" w:hAnsiTheme="majorHAnsi"/>
                <w:sz w:val="24"/>
                <w:szCs w:val="24"/>
                <w:highlight w:val="yellow"/>
              </w:rPr>
              <w:t xml:space="preserve"> report is </w:t>
            </w:r>
            <w:r w:rsidR="0059252F" w:rsidRPr="0014478D">
              <w:rPr>
                <w:rFonts w:asciiTheme="majorHAnsi" w:hAnsiTheme="majorHAnsi"/>
                <w:sz w:val="24"/>
                <w:szCs w:val="24"/>
                <w:highlight w:val="yellow"/>
              </w:rPr>
              <w:t>posted in</w:t>
            </w:r>
            <w:r w:rsidR="00DB1328" w:rsidRPr="0014478D">
              <w:rPr>
                <w:rFonts w:asciiTheme="majorHAnsi" w:hAnsiTheme="majorHAnsi"/>
                <w:sz w:val="24"/>
                <w:szCs w:val="24"/>
                <w:highlight w:val="yellow"/>
              </w:rPr>
              <w:t xml:space="preserve"> LEMIR instead of tonnage report</w:t>
            </w:r>
            <w:r w:rsidR="00BE15DB" w:rsidRPr="0014478D">
              <w:rPr>
                <w:rFonts w:asciiTheme="majorHAnsi" w:hAnsiTheme="majorHAnsi"/>
                <w:sz w:val="24"/>
                <w:szCs w:val="24"/>
                <w:highlight w:val="yellow"/>
              </w:rPr>
              <w:t xml:space="preserve"> for 3</w:t>
            </w:r>
            <w:r w:rsidR="00BE15DB" w:rsidRPr="0014478D">
              <w:rPr>
                <w:rFonts w:asciiTheme="majorHAnsi" w:hAnsiTheme="majorHAnsi"/>
                <w:sz w:val="24"/>
                <w:szCs w:val="24"/>
                <w:highlight w:val="yellow"/>
                <w:vertAlign w:val="superscript"/>
              </w:rPr>
              <w:t>rd</w:t>
            </w:r>
            <w:r w:rsidR="00BE15DB" w:rsidRPr="0014478D">
              <w:rPr>
                <w:rFonts w:asciiTheme="majorHAnsi" w:hAnsiTheme="majorHAnsi"/>
                <w:sz w:val="24"/>
                <w:szCs w:val="24"/>
                <w:highlight w:val="yellow"/>
              </w:rPr>
              <w:t xml:space="preserve"> quarter.</w:t>
            </w:r>
          </w:p>
        </w:tc>
      </w:tr>
      <w:tr w:rsidR="007E0400" w:rsidRPr="00624D13" w14:paraId="020C8396" w14:textId="77777777" w:rsidTr="00624D13">
        <w:tc>
          <w:tcPr>
            <w:tcW w:w="2268" w:type="dxa"/>
          </w:tcPr>
          <w:p w14:paraId="3A730B16" w14:textId="77CE3398" w:rsidR="007E0400" w:rsidRPr="00E703BF" w:rsidRDefault="007A7585" w:rsidP="00C75D5A">
            <w:pPr>
              <w:jc w:val="center"/>
              <w:rPr>
                <w:rFonts w:asciiTheme="majorHAnsi" w:hAnsiTheme="majorHAnsi"/>
                <w:b/>
                <w:bCs/>
                <w:sz w:val="24"/>
                <w:szCs w:val="24"/>
              </w:rPr>
            </w:pPr>
            <w:r w:rsidRPr="00E703BF">
              <w:rPr>
                <w:rFonts w:asciiTheme="majorHAnsi" w:hAnsiTheme="majorHAnsi"/>
                <w:b/>
                <w:bCs/>
                <w:sz w:val="24"/>
                <w:szCs w:val="24"/>
              </w:rPr>
              <w:t>058-013D(C&amp;D)</w:t>
            </w:r>
          </w:p>
        </w:tc>
        <w:tc>
          <w:tcPr>
            <w:tcW w:w="2520" w:type="dxa"/>
          </w:tcPr>
          <w:p w14:paraId="6A7D25E1" w14:textId="13702045" w:rsidR="007E0400" w:rsidRPr="006E2E61" w:rsidRDefault="007A7585" w:rsidP="00C75D5A">
            <w:pPr>
              <w:jc w:val="center"/>
              <w:rPr>
                <w:rFonts w:asciiTheme="majorHAnsi" w:hAnsiTheme="majorHAnsi"/>
                <w:b/>
                <w:bCs/>
                <w:sz w:val="24"/>
                <w:szCs w:val="24"/>
                <w:highlight w:val="cyan"/>
              </w:rPr>
            </w:pPr>
            <w:r w:rsidRPr="006E2E61">
              <w:rPr>
                <w:rFonts w:asciiTheme="majorHAnsi" w:hAnsiTheme="majorHAnsi"/>
                <w:b/>
                <w:bCs/>
                <w:sz w:val="24"/>
                <w:szCs w:val="24"/>
                <w:highlight w:val="cyan"/>
              </w:rPr>
              <w:t>Forsyth</w:t>
            </w:r>
          </w:p>
        </w:tc>
        <w:tc>
          <w:tcPr>
            <w:tcW w:w="9270" w:type="dxa"/>
          </w:tcPr>
          <w:p w14:paraId="25A683E2" w14:textId="205523F3" w:rsidR="007E0400" w:rsidRPr="0014478D" w:rsidRDefault="007A7585" w:rsidP="0039350E">
            <w:pPr>
              <w:rPr>
                <w:rFonts w:asciiTheme="majorHAnsi" w:hAnsiTheme="majorHAnsi"/>
                <w:sz w:val="24"/>
                <w:szCs w:val="24"/>
                <w:highlight w:val="yellow"/>
              </w:rPr>
            </w:pPr>
            <w:commentRangeStart w:id="16"/>
            <w:r w:rsidRPr="0014478D">
              <w:rPr>
                <w:rFonts w:asciiTheme="majorHAnsi" w:hAnsiTheme="majorHAnsi"/>
                <w:sz w:val="24"/>
                <w:szCs w:val="24"/>
                <w:highlight w:val="yellow"/>
              </w:rPr>
              <w:t>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 report </w:t>
            </w:r>
            <w:r w:rsidR="00FB11B4"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commentRangeEnd w:id="16"/>
            <w:r w:rsidR="006E2E61">
              <w:rPr>
                <w:rStyle w:val="CommentReference"/>
              </w:rPr>
              <w:commentReference w:id="16"/>
            </w:r>
          </w:p>
          <w:p w14:paraId="5E230F3D" w14:textId="2BEC5C87" w:rsidR="00FB11B4" w:rsidRPr="0014478D" w:rsidRDefault="00FB11B4" w:rsidP="0039350E">
            <w:pPr>
              <w:rPr>
                <w:rFonts w:asciiTheme="majorHAnsi" w:hAnsiTheme="majorHAnsi"/>
                <w:sz w:val="24"/>
                <w:szCs w:val="24"/>
                <w:highlight w:val="yellow"/>
              </w:rPr>
            </w:pPr>
          </w:p>
        </w:tc>
      </w:tr>
      <w:tr w:rsidR="007E0400" w:rsidRPr="00624D13" w14:paraId="107B5433" w14:textId="77777777" w:rsidTr="00624D13">
        <w:tc>
          <w:tcPr>
            <w:tcW w:w="2268" w:type="dxa"/>
          </w:tcPr>
          <w:p w14:paraId="062F1997" w14:textId="5083D777" w:rsidR="007E0400" w:rsidRPr="00E703BF" w:rsidRDefault="007A7585" w:rsidP="00C75D5A">
            <w:pPr>
              <w:jc w:val="center"/>
              <w:rPr>
                <w:rFonts w:asciiTheme="majorHAnsi" w:hAnsiTheme="majorHAnsi"/>
                <w:b/>
                <w:bCs/>
                <w:sz w:val="24"/>
                <w:szCs w:val="24"/>
              </w:rPr>
            </w:pPr>
            <w:r w:rsidRPr="00E703BF">
              <w:rPr>
                <w:rFonts w:asciiTheme="majorHAnsi" w:hAnsiTheme="majorHAnsi"/>
                <w:b/>
                <w:bCs/>
                <w:sz w:val="24"/>
                <w:szCs w:val="24"/>
              </w:rPr>
              <w:t>146-013D(L)</w:t>
            </w:r>
          </w:p>
        </w:tc>
        <w:tc>
          <w:tcPr>
            <w:tcW w:w="2520" w:type="dxa"/>
          </w:tcPr>
          <w:p w14:paraId="57F573E5" w14:textId="2DAEA6D9" w:rsidR="007E0400" w:rsidRPr="006E2E61" w:rsidRDefault="007A7585" w:rsidP="00C75D5A">
            <w:pPr>
              <w:jc w:val="center"/>
              <w:rPr>
                <w:rFonts w:asciiTheme="majorHAnsi" w:hAnsiTheme="majorHAnsi"/>
                <w:b/>
                <w:bCs/>
                <w:sz w:val="24"/>
                <w:szCs w:val="24"/>
                <w:highlight w:val="cyan"/>
              </w:rPr>
            </w:pPr>
            <w:r w:rsidRPr="006E2E61">
              <w:rPr>
                <w:rFonts w:asciiTheme="majorHAnsi" w:hAnsiTheme="majorHAnsi"/>
                <w:b/>
                <w:bCs/>
                <w:sz w:val="24"/>
                <w:szCs w:val="24"/>
                <w:highlight w:val="cyan"/>
              </w:rPr>
              <w:t>Walker</w:t>
            </w:r>
          </w:p>
        </w:tc>
        <w:tc>
          <w:tcPr>
            <w:tcW w:w="9270" w:type="dxa"/>
          </w:tcPr>
          <w:p w14:paraId="611B671D" w14:textId="77777777" w:rsidR="007E0400" w:rsidRPr="0014478D" w:rsidRDefault="007A7585" w:rsidP="0039350E">
            <w:pPr>
              <w:rPr>
                <w:rFonts w:asciiTheme="majorHAnsi" w:hAnsiTheme="majorHAnsi"/>
                <w:sz w:val="24"/>
                <w:szCs w:val="24"/>
                <w:highlight w:val="yellow"/>
              </w:rPr>
            </w:pPr>
            <w:r w:rsidRPr="0014478D">
              <w:rPr>
                <w:rFonts w:asciiTheme="majorHAnsi" w:hAnsiTheme="majorHAnsi"/>
                <w:sz w:val="24"/>
                <w:szCs w:val="24"/>
                <w:highlight w:val="yellow"/>
              </w:rPr>
              <w:t>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quarter report </w:t>
            </w:r>
            <w:r w:rsidR="00FB11B4" w:rsidRPr="0014478D">
              <w:rPr>
                <w:rFonts w:asciiTheme="majorHAnsi" w:hAnsiTheme="majorHAnsi"/>
                <w:b/>
                <w:bCs/>
                <w:i/>
                <w:iCs/>
                <w:color w:val="FF0000"/>
                <w:sz w:val="24"/>
                <w:szCs w:val="24"/>
                <w:highlight w:val="yellow"/>
              </w:rPr>
              <w:t>Submitted</w:t>
            </w:r>
            <w:r w:rsidRPr="0014478D">
              <w:rPr>
                <w:rFonts w:asciiTheme="majorHAnsi" w:hAnsiTheme="majorHAnsi"/>
                <w:b/>
                <w:bCs/>
                <w:i/>
                <w:iCs/>
                <w:color w:val="FF0000"/>
                <w:sz w:val="24"/>
                <w:szCs w:val="24"/>
                <w:highlight w:val="yellow"/>
              </w:rPr>
              <w:t xml:space="preserve"> </w:t>
            </w:r>
            <w:r w:rsidRPr="0014478D">
              <w:rPr>
                <w:rFonts w:asciiTheme="majorHAnsi" w:hAnsiTheme="majorHAnsi"/>
                <w:sz w:val="24"/>
                <w:szCs w:val="24"/>
                <w:highlight w:val="yellow"/>
              </w:rPr>
              <w:t xml:space="preserve">–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r w:rsidR="00FB11B4" w:rsidRPr="0014478D">
              <w:rPr>
                <w:rFonts w:asciiTheme="majorHAnsi" w:hAnsiTheme="majorHAnsi"/>
                <w:sz w:val="24"/>
                <w:szCs w:val="24"/>
                <w:highlight w:val="yellow"/>
              </w:rPr>
              <w:t xml:space="preserve">. </w:t>
            </w:r>
          </w:p>
          <w:p w14:paraId="7E6C0150" w14:textId="4270167C" w:rsidR="00FB11B4" w:rsidRPr="0014478D" w:rsidRDefault="00FB11B4" w:rsidP="0039350E">
            <w:pPr>
              <w:rPr>
                <w:rFonts w:asciiTheme="majorHAnsi" w:hAnsiTheme="majorHAnsi"/>
                <w:sz w:val="24"/>
                <w:szCs w:val="24"/>
                <w:highlight w:val="yellow"/>
              </w:rPr>
            </w:pPr>
          </w:p>
        </w:tc>
      </w:tr>
      <w:tr w:rsidR="0028323D" w:rsidRPr="00624D13" w14:paraId="1459E5B1" w14:textId="77777777" w:rsidTr="00624D13">
        <w:tc>
          <w:tcPr>
            <w:tcW w:w="2268" w:type="dxa"/>
          </w:tcPr>
          <w:p w14:paraId="2E950839" w14:textId="3537414C" w:rsidR="0028323D" w:rsidRPr="00E703BF" w:rsidRDefault="007A7585" w:rsidP="00C75D5A">
            <w:pPr>
              <w:jc w:val="center"/>
              <w:rPr>
                <w:rFonts w:asciiTheme="majorHAnsi" w:hAnsiTheme="majorHAnsi"/>
                <w:b/>
                <w:bCs/>
                <w:sz w:val="24"/>
                <w:szCs w:val="24"/>
              </w:rPr>
            </w:pPr>
            <w:r w:rsidRPr="00E703BF">
              <w:rPr>
                <w:rFonts w:asciiTheme="majorHAnsi" w:hAnsiTheme="majorHAnsi"/>
                <w:b/>
                <w:bCs/>
                <w:sz w:val="24"/>
                <w:szCs w:val="24"/>
              </w:rPr>
              <w:t>098-003D(SL)</w:t>
            </w:r>
          </w:p>
        </w:tc>
        <w:tc>
          <w:tcPr>
            <w:tcW w:w="2520" w:type="dxa"/>
          </w:tcPr>
          <w:p w14:paraId="2669516B" w14:textId="79D14223" w:rsidR="0028323D" w:rsidRPr="00624D13" w:rsidRDefault="007A7585" w:rsidP="00C75D5A">
            <w:pPr>
              <w:jc w:val="center"/>
              <w:rPr>
                <w:rFonts w:asciiTheme="majorHAnsi" w:hAnsiTheme="majorHAnsi"/>
                <w:b/>
                <w:bCs/>
                <w:sz w:val="24"/>
                <w:szCs w:val="24"/>
              </w:rPr>
            </w:pPr>
            <w:r w:rsidRPr="003D623E">
              <w:rPr>
                <w:rFonts w:asciiTheme="majorHAnsi" w:hAnsiTheme="majorHAnsi"/>
                <w:b/>
                <w:bCs/>
                <w:sz w:val="24"/>
                <w:szCs w:val="24"/>
                <w:highlight w:val="red"/>
              </w:rPr>
              <w:t>McIntosh</w:t>
            </w:r>
          </w:p>
        </w:tc>
        <w:tc>
          <w:tcPr>
            <w:tcW w:w="9270" w:type="dxa"/>
          </w:tcPr>
          <w:p w14:paraId="308F4349" w14:textId="1E9674C3" w:rsidR="0028323D" w:rsidRDefault="007A7585" w:rsidP="0039350E">
            <w:pPr>
              <w:rPr>
                <w:rFonts w:asciiTheme="majorHAnsi" w:hAnsiTheme="majorHAnsi"/>
                <w:sz w:val="24"/>
                <w:szCs w:val="24"/>
              </w:rPr>
            </w:pPr>
            <w:r w:rsidRPr="0014478D">
              <w:rPr>
                <w:rFonts w:asciiTheme="majorHAnsi" w:hAnsiTheme="majorHAnsi"/>
                <w:sz w:val="24"/>
                <w:szCs w:val="24"/>
                <w:highlight w:val="yellow"/>
              </w:rPr>
              <w:t>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w:t>
            </w:r>
            <w:r w:rsidR="00FB11B4" w:rsidRPr="0014478D">
              <w:rPr>
                <w:rFonts w:asciiTheme="majorHAnsi" w:hAnsiTheme="majorHAnsi"/>
                <w:sz w:val="24"/>
                <w:szCs w:val="24"/>
                <w:highlight w:val="yellow"/>
              </w:rPr>
              <w:t xml:space="preserve"> reports </w:t>
            </w:r>
            <w:r w:rsidR="00FB11B4" w:rsidRPr="0014478D">
              <w:rPr>
                <w:rFonts w:asciiTheme="majorHAnsi" w:hAnsiTheme="majorHAnsi"/>
                <w:b/>
                <w:bCs/>
                <w:i/>
                <w:iCs/>
                <w:color w:val="002060"/>
                <w:sz w:val="24"/>
                <w:szCs w:val="24"/>
                <w:highlight w:val="yellow"/>
              </w:rPr>
              <w:t>Not Submitted</w:t>
            </w:r>
            <w:r w:rsidR="00DB1328" w:rsidRPr="0014478D">
              <w:rPr>
                <w:rFonts w:asciiTheme="majorHAnsi" w:hAnsiTheme="majorHAnsi"/>
                <w:color w:val="002060"/>
                <w:sz w:val="24"/>
                <w:szCs w:val="24"/>
                <w:highlight w:val="yellow"/>
              </w:rPr>
              <w:t xml:space="preserve"> </w:t>
            </w:r>
            <w:r w:rsidR="00DB1328" w:rsidRPr="0014478D">
              <w:rPr>
                <w:rFonts w:asciiTheme="majorHAnsi" w:hAnsiTheme="majorHAnsi"/>
                <w:sz w:val="24"/>
                <w:szCs w:val="24"/>
                <w:highlight w:val="yellow"/>
              </w:rPr>
              <w:t>/</w:t>
            </w:r>
            <w:r w:rsidR="00322575" w:rsidRPr="0014478D">
              <w:rPr>
                <w:rFonts w:asciiTheme="majorHAnsi" w:hAnsiTheme="majorHAnsi"/>
                <w:sz w:val="24"/>
                <w:szCs w:val="24"/>
                <w:highlight w:val="yellow"/>
              </w:rPr>
              <w:t xml:space="preserve"> NO Reporting Obligation.</w:t>
            </w:r>
          </w:p>
          <w:p w14:paraId="31654020" w14:textId="6570F6E3" w:rsidR="00FB11B4" w:rsidRPr="006C18CB" w:rsidRDefault="00946ED9" w:rsidP="0039350E">
            <w:pPr>
              <w:rPr>
                <w:rFonts w:asciiTheme="majorHAnsi" w:hAnsiTheme="majorHAnsi"/>
                <w:sz w:val="24"/>
                <w:szCs w:val="24"/>
              </w:rPr>
            </w:pPr>
            <w:r>
              <w:rPr>
                <w:rFonts w:asciiTheme="majorHAnsi" w:hAnsiTheme="majorHAnsi"/>
                <w:sz w:val="24"/>
                <w:szCs w:val="24"/>
              </w:rPr>
              <w:t xml:space="preserve">It has RR in GEOS (LEMIR ID </w:t>
            </w:r>
            <w:r w:rsidRPr="00946ED9">
              <w:rPr>
                <w:rFonts w:asciiTheme="majorHAnsi" w:hAnsiTheme="majorHAnsi"/>
                <w:sz w:val="24"/>
                <w:szCs w:val="24"/>
              </w:rPr>
              <w:t>346017</w:t>
            </w:r>
            <w:r>
              <w:rPr>
                <w:rFonts w:asciiTheme="majorHAnsi" w:hAnsiTheme="majorHAnsi"/>
                <w:sz w:val="24"/>
                <w:szCs w:val="24"/>
              </w:rPr>
              <w:t xml:space="preserve"> </w:t>
            </w:r>
            <w:r>
              <w:rPr>
                <w:rFonts w:ascii="Tahoma" w:hAnsi="Tahoma" w:cs="Tahoma"/>
                <w:color w:val="444444"/>
                <w:sz w:val="16"/>
                <w:szCs w:val="16"/>
                <w:shd w:val="clear" w:color="auto" w:fill="FFFFFF"/>
              </w:rPr>
              <w:t>Robert</w:t>
            </w:r>
            <w:r>
              <w:rPr>
                <w:rFonts w:asciiTheme="majorHAnsi" w:hAnsiTheme="majorHAnsi"/>
                <w:sz w:val="24"/>
                <w:szCs w:val="24"/>
              </w:rPr>
              <w:t xml:space="preserve"> </w:t>
            </w:r>
            <w:proofErr w:type="spellStart"/>
            <w:r>
              <w:rPr>
                <w:rFonts w:ascii="Tahoma" w:hAnsi="Tahoma" w:cs="Tahoma"/>
                <w:color w:val="444444"/>
                <w:sz w:val="16"/>
                <w:szCs w:val="16"/>
                <w:shd w:val="clear" w:color="auto" w:fill="FFFFFF"/>
              </w:rPr>
              <w:t>Shirah</w:t>
            </w:r>
            <w:proofErr w:type="spellEnd"/>
            <w:r w:rsidRPr="00946ED9">
              <w:rPr>
                <w:rFonts w:asciiTheme="majorHAnsi" w:hAnsiTheme="majorHAnsi"/>
                <w:sz w:val="24"/>
                <w:szCs w:val="24"/>
              </w:rPr>
              <w:t>)</w:t>
            </w:r>
          </w:p>
        </w:tc>
      </w:tr>
      <w:tr w:rsidR="002D0F4D" w:rsidRPr="00624D13" w14:paraId="76BDA049" w14:textId="77777777" w:rsidTr="00624D13">
        <w:tc>
          <w:tcPr>
            <w:tcW w:w="2268" w:type="dxa"/>
          </w:tcPr>
          <w:p w14:paraId="691FE479" w14:textId="22CF24C6" w:rsidR="002D0F4D" w:rsidRPr="00E703BF" w:rsidRDefault="007A7585" w:rsidP="00C75D5A">
            <w:pPr>
              <w:jc w:val="center"/>
              <w:rPr>
                <w:rFonts w:asciiTheme="majorHAnsi" w:hAnsiTheme="majorHAnsi"/>
                <w:b/>
                <w:bCs/>
                <w:sz w:val="24"/>
                <w:szCs w:val="24"/>
              </w:rPr>
            </w:pPr>
            <w:r w:rsidRPr="00E703BF">
              <w:rPr>
                <w:rFonts w:asciiTheme="majorHAnsi" w:hAnsiTheme="majorHAnsi"/>
                <w:b/>
                <w:bCs/>
                <w:sz w:val="24"/>
                <w:szCs w:val="24"/>
              </w:rPr>
              <w:t>110-005D(SL)</w:t>
            </w:r>
          </w:p>
        </w:tc>
        <w:tc>
          <w:tcPr>
            <w:tcW w:w="2520" w:type="dxa"/>
          </w:tcPr>
          <w:p w14:paraId="078CDEB6" w14:textId="2A6C8F69" w:rsidR="002D0F4D" w:rsidRPr="006E2E61" w:rsidRDefault="007A7585" w:rsidP="00C75D5A">
            <w:pPr>
              <w:jc w:val="center"/>
              <w:rPr>
                <w:rFonts w:asciiTheme="majorHAnsi" w:hAnsiTheme="majorHAnsi"/>
                <w:b/>
                <w:bCs/>
                <w:sz w:val="24"/>
                <w:szCs w:val="24"/>
                <w:highlight w:val="cyan"/>
              </w:rPr>
            </w:pPr>
            <w:r w:rsidRPr="006E2E61">
              <w:rPr>
                <w:rFonts w:asciiTheme="majorHAnsi" w:hAnsiTheme="majorHAnsi"/>
                <w:b/>
                <w:bCs/>
                <w:sz w:val="24"/>
                <w:szCs w:val="24"/>
                <w:highlight w:val="cyan"/>
              </w:rPr>
              <w:t>Paulding</w:t>
            </w:r>
          </w:p>
        </w:tc>
        <w:tc>
          <w:tcPr>
            <w:tcW w:w="9270" w:type="dxa"/>
          </w:tcPr>
          <w:p w14:paraId="42246733" w14:textId="77777777" w:rsidR="002D0F4D" w:rsidRPr="0014478D" w:rsidRDefault="007A7585" w:rsidP="0039350E">
            <w:pPr>
              <w:rPr>
                <w:rFonts w:asciiTheme="majorHAnsi" w:hAnsiTheme="majorHAnsi"/>
                <w:sz w:val="24"/>
                <w:szCs w:val="24"/>
                <w:highlight w:val="yellow"/>
              </w:rPr>
            </w:pPr>
            <w:r w:rsidRPr="0014478D">
              <w:rPr>
                <w:rFonts w:asciiTheme="majorHAnsi" w:hAnsiTheme="majorHAnsi"/>
                <w:sz w:val="24"/>
                <w:szCs w:val="24"/>
                <w:highlight w:val="yellow"/>
              </w:rPr>
              <w:t>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xml:space="preserve">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 reports </w:t>
            </w:r>
            <w:r w:rsidR="00FB11B4"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p>
          <w:p w14:paraId="42489D0C" w14:textId="0CA21C4D" w:rsidR="00FB11B4" w:rsidRPr="0014478D" w:rsidRDefault="00FB11B4" w:rsidP="0039350E">
            <w:pPr>
              <w:rPr>
                <w:rFonts w:asciiTheme="majorHAnsi" w:hAnsiTheme="majorHAnsi"/>
                <w:sz w:val="24"/>
                <w:szCs w:val="24"/>
                <w:highlight w:val="yellow"/>
              </w:rPr>
            </w:pPr>
          </w:p>
        </w:tc>
      </w:tr>
      <w:tr w:rsidR="002D0F4D" w:rsidRPr="00624D13" w14:paraId="658B591F" w14:textId="77777777" w:rsidTr="00624D13">
        <w:tc>
          <w:tcPr>
            <w:tcW w:w="2268" w:type="dxa"/>
          </w:tcPr>
          <w:p w14:paraId="513B8DEB" w14:textId="43991A2C" w:rsidR="002D0F4D" w:rsidRPr="00E703BF" w:rsidRDefault="007A7585" w:rsidP="00C75D5A">
            <w:pPr>
              <w:jc w:val="center"/>
              <w:rPr>
                <w:rFonts w:asciiTheme="majorHAnsi" w:hAnsiTheme="majorHAnsi"/>
                <w:b/>
                <w:bCs/>
                <w:sz w:val="24"/>
                <w:szCs w:val="24"/>
              </w:rPr>
            </w:pPr>
            <w:r w:rsidRPr="00E703BF">
              <w:rPr>
                <w:rFonts w:asciiTheme="majorHAnsi" w:hAnsiTheme="majorHAnsi"/>
                <w:b/>
                <w:bCs/>
                <w:sz w:val="24"/>
                <w:szCs w:val="24"/>
              </w:rPr>
              <w:t>121-016D(SL)</w:t>
            </w:r>
          </w:p>
        </w:tc>
        <w:tc>
          <w:tcPr>
            <w:tcW w:w="2520" w:type="dxa"/>
          </w:tcPr>
          <w:p w14:paraId="74C056A5" w14:textId="4CDC6B5C" w:rsidR="002D0F4D" w:rsidRPr="006E2E61" w:rsidRDefault="007A7585" w:rsidP="00C75D5A">
            <w:pPr>
              <w:jc w:val="center"/>
              <w:rPr>
                <w:rFonts w:asciiTheme="majorHAnsi" w:hAnsiTheme="majorHAnsi"/>
                <w:b/>
                <w:bCs/>
                <w:sz w:val="24"/>
                <w:szCs w:val="24"/>
                <w:highlight w:val="cyan"/>
              </w:rPr>
            </w:pPr>
            <w:r w:rsidRPr="006E2E61">
              <w:rPr>
                <w:rFonts w:asciiTheme="majorHAnsi" w:hAnsiTheme="majorHAnsi"/>
                <w:b/>
                <w:bCs/>
                <w:sz w:val="24"/>
                <w:szCs w:val="24"/>
                <w:highlight w:val="cyan"/>
              </w:rPr>
              <w:t>Richmond</w:t>
            </w:r>
          </w:p>
        </w:tc>
        <w:tc>
          <w:tcPr>
            <w:tcW w:w="9270" w:type="dxa"/>
          </w:tcPr>
          <w:p w14:paraId="6C0302B0" w14:textId="77777777" w:rsidR="002D0F4D" w:rsidRPr="0014478D" w:rsidRDefault="007A7585" w:rsidP="0039350E">
            <w:pPr>
              <w:rPr>
                <w:rFonts w:asciiTheme="majorHAnsi" w:hAnsiTheme="majorHAnsi"/>
                <w:sz w:val="24"/>
                <w:szCs w:val="24"/>
                <w:highlight w:val="yellow"/>
              </w:rPr>
            </w:pPr>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w:t>
            </w:r>
            <w:r w:rsidR="00FB11B4" w:rsidRPr="0014478D">
              <w:rPr>
                <w:rFonts w:asciiTheme="majorHAnsi" w:hAnsiTheme="majorHAnsi"/>
                <w:sz w:val="24"/>
                <w:szCs w:val="24"/>
                <w:highlight w:val="yellow"/>
              </w:rPr>
              <w:t xml:space="preserve"> reports</w:t>
            </w:r>
            <w:r w:rsidRPr="0014478D">
              <w:rPr>
                <w:rFonts w:asciiTheme="majorHAnsi" w:hAnsiTheme="majorHAnsi"/>
                <w:sz w:val="24"/>
                <w:szCs w:val="24"/>
                <w:highlight w:val="yellow"/>
              </w:rPr>
              <w:t xml:space="preserve"> </w:t>
            </w:r>
            <w:r w:rsidR="00FB11B4"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p>
          <w:p w14:paraId="11C8F5D3" w14:textId="69F4B650" w:rsidR="00FB11B4" w:rsidRPr="0014478D" w:rsidRDefault="00FB11B4" w:rsidP="0039350E">
            <w:pPr>
              <w:rPr>
                <w:rFonts w:asciiTheme="majorHAnsi" w:hAnsiTheme="majorHAnsi"/>
                <w:sz w:val="24"/>
                <w:szCs w:val="24"/>
                <w:highlight w:val="yellow"/>
              </w:rPr>
            </w:pPr>
          </w:p>
        </w:tc>
      </w:tr>
      <w:tr w:rsidR="007A7585" w:rsidRPr="00624D13" w14:paraId="52CC0EF6" w14:textId="77777777" w:rsidTr="00624D13">
        <w:tc>
          <w:tcPr>
            <w:tcW w:w="2268" w:type="dxa"/>
          </w:tcPr>
          <w:p w14:paraId="7D43A350" w14:textId="270ABC36" w:rsidR="007A7585" w:rsidRPr="00E703BF" w:rsidRDefault="007A7585" w:rsidP="00C75D5A">
            <w:pPr>
              <w:jc w:val="center"/>
              <w:rPr>
                <w:rFonts w:asciiTheme="majorHAnsi" w:hAnsiTheme="majorHAnsi"/>
                <w:b/>
                <w:bCs/>
                <w:sz w:val="24"/>
                <w:szCs w:val="24"/>
              </w:rPr>
            </w:pPr>
            <w:r w:rsidRPr="00E703BF">
              <w:rPr>
                <w:rFonts w:asciiTheme="majorHAnsi" w:hAnsiTheme="majorHAnsi"/>
                <w:b/>
                <w:bCs/>
                <w:sz w:val="24"/>
                <w:szCs w:val="24"/>
              </w:rPr>
              <w:t>057-021D(C&amp;D)</w:t>
            </w:r>
          </w:p>
        </w:tc>
        <w:tc>
          <w:tcPr>
            <w:tcW w:w="2520" w:type="dxa"/>
          </w:tcPr>
          <w:p w14:paraId="26DD2774" w14:textId="6613A64D" w:rsidR="007A7585" w:rsidRPr="006E2E61" w:rsidRDefault="007A7585" w:rsidP="00C75D5A">
            <w:pPr>
              <w:jc w:val="center"/>
              <w:rPr>
                <w:rFonts w:asciiTheme="majorHAnsi" w:hAnsiTheme="majorHAnsi"/>
                <w:b/>
                <w:bCs/>
                <w:sz w:val="24"/>
                <w:szCs w:val="24"/>
                <w:highlight w:val="cyan"/>
              </w:rPr>
            </w:pPr>
            <w:r w:rsidRPr="006E2E61">
              <w:rPr>
                <w:rFonts w:asciiTheme="majorHAnsi" w:hAnsiTheme="majorHAnsi"/>
                <w:b/>
                <w:bCs/>
                <w:sz w:val="24"/>
                <w:szCs w:val="24"/>
                <w:highlight w:val="cyan"/>
              </w:rPr>
              <w:t>Floyd</w:t>
            </w:r>
          </w:p>
        </w:tc>
        <w:tc>
          <w:tcPr>
            <w:tcW w:w="9270" w:type="dxa"/>
          </w:tcPr>
          <w:p w14:paraId="6491F3CB" w14:textId="77777777" w:rsidR="007A7585" w:rsidRPr="0014478D" w:rsidRDefault="007A7585" w:rsidP="0039350E">
            <w:pPr>
              <w:rPr>
                <w:rFonts w:asciiTheme="majorHAnsi" w:hAnsiTheme="majorHAnsi"/>
                <w:sz w:val="24"/>
                <w:szCs w:val="24"/>
                <w:highlight w:val="yellow"/>
              </w:rPr>
            </w:pPr>
            <w:r w:rsidRPr="0014478D">
              <w:rPr>
                <w:rFonts w:asciiTheme="majorHAnsi" w:hAnsiTheme="majorHAnsi"/>
                <w:sz w:val="24"/>
                <w:szCs w:val="24"/>
                <w:highlight w:val="yellow"/>
              </w:rPr>
              <w:t>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 reports </w:t>
            </w:r>
            <w:r w:rsidR="00FB11B4"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p>
          <w:p w14:paraId="0D3F5C7E" w14:textId="2677FF82" w:rsidR="00FB11B4" w:rsidRPr="0014478D" w:rsidRDefault="00FB11B4" w:rsidP="0039350E">
            <w:pPr>
              <w:rPr>
                <w:rFonts w:asciiTheme="majorHAnsi" w:hAnsiTheme="majorHAnsi"/>
                <w:sz w:val="24"/>
                <w:szCs w:val="24"/>
                <w:highlight w:val="yellow"/>
              </w:rPr>
            </w:pPr>
          </w:p>
        </w:tc>
      </w:tr>
      <w:tr w:rsidR="007A7585" w:rsidRPr="00624D13" w14:paraId="2246D011" w14:textId="77777777" w:rsidTr="00624D13">
        <w:tc>
          <w:tcPr>
            <w:tcW w:w="2268" w:type="dxa"/>
          </w:tcPr>
          <w:p w14:paraId="0A195EAA" w14:textId="641CD50E" w:rsidR="007A7585" w:rsidRPr="00E703BF" w:rsidRDefault="007A7585" w:rsidP="00C75D5A">
            <w:pPr>
              <w:jc w:val="center"/>
              <w:rPr>
                <w:rFonts w:asciiTheme="majorHAnsi" w:hAnsiTheme="majorHAnsi"/>
                <w:b/>
                <w:bCs/>
                <w:sz w:val="24"/>
                <w:szCs w:val="24"/>
              </w:rPr>
            </w:pPr>
            <w:r w:rsidRPr="00E703BF">
              <w:rPr>
                <w:rFonts w:asciiTheme="majorHAnsi" w:hAnsiTheme="majorHAnsi"/>
                <w:b/>
                <w:bCs/>
                <w:sz w:val="24"/>
                <w:szCs w:val="24"/>
              </w:rPr>
              <w:t>138-007D(C&amp;D)</w:t>
            </w:r>
          </w:p>
        </w:tc>
        <w:tc>
          <w:tcPr>
            <w:tcW w:w="2520" w:type="dxa"/>
          </w:tcPr>
          <w:p w14:paraId="0A51569C" w14:textId="133D5941" w:rsidR="007A7585" w:rsidRPr="006E2E61" w:rsidRDefault="007A7585" w:rsidP="00C75D5A">
            <w:pPr>
              <w:jc w:val="center"/>
              <w:rPr>
                <w:rFonts w:asciiTheme="majorHAnsi" w:hAnsiTheme="majorHAnsi"/>
                <w:b/>
                <w:bCs/>
                <w:sz w:val="24"/>
                <w:szCs w:val="24"/>
                <w:highlight w:val="cyan"/>
              </w:rPr>
            </w:pPr>
            <w:r w:rsidRPr="006E2E61">
              <w:rPr>
                <w:rFonts w:asciiTheme="majorHAnsi" w:hAnsiTheme="majorHAnsi"/>
                <w:b/>
                <w:bCs/>
                <w:sz w:val="24"/>
                <w:szCs w:val="24"/>
                <w:highlight w:val="cyan"/>
              </w:rPr>
              <w:t>Toombs</w:t>
            </w:r>
          </w:p>
        </w:tc>
        <w:tc>
          <w:tcPr>
            <w:tcW w:w="9270" w:type="dxa"/>
          </w:tcPr>
          <w:p w14:paraId="579C1007" w14:textId="77777777" w:rsidR="00FB11B4" w:rsidRPr="0014478D" w:rsidRDefault="007A7585" w:rsidP="0059252F">
            <w:pPr>
              <w:tabs>
                <w:tab w:val="right" w:pos="9054"/>
              </w:tabs>
              <w:rPr>
                <w:rFonts w:asciiTheme="majorHAnsi" w:hAnsiTheme="majorHAnsi"/>
                <w:sz w:val="24"/>
                <w:szCs w:val="24"/>
                <w:highlight w:val="yellow"/>
              </w:rPr>
            </w:pPr>
            <w:r w:rsidRPr="0014478D">
              <w:rPr>
                <w:rFonts w:asciiTheme="majorHAnsi" w:hAnsiTheme="majorHAnsi"/>
                <w:sz w:val="24"/>
                <w:szCs w:val="24"/>
                <w:highlight w:val="yellow"/>
              </w:rPr>
              <w:t>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 reports </w:t>
            </w:r>
            <w:r w:rsidR="00FB11B4"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p>
          <w:p w14:paraId="6D7450A6" w14:textId="50C95A5A" w:rsidR="007A7585" w:rsidRPr="0014478D" w:rsidRDefault="0059252F" w:rsidP="0059252F">
            <w:pPr>
              <w:tabs>
                <w:tab w:val="right" w:pos="9054"/>
              </w:tabs>
              <w:rPr>
                <w:rFonts w:asciiTheme="majorHAnsi" w:hAnsiTheme="majorHAnsi"/>
                <w:sz w:val="24"/>
                <w:szCs w:val="24"/>
                <w:highlight w:val="yellow"/>
              </w:rPr>
            </w:pPr>
            <w:r w:rsidRPr="0014478D">
              <w:rPr>
                <w:rFonts w:asciiTheme="majorHAnsi" w:hAnsiTheme="majorHAnsi"/>
                <w:sz w:val="24"/>
                <w:szCs w:val="24"/>
                <w:highlight w:val="yellow"/>
              </w:rPr>
              <w:tab/>
            </w:r>
          </w:p>
        </w:tc>
      </w:tr>
      <w:tr w:rsidR="0059252F" w:rsidRPr="00624D13" w14:paraId="5D056174" w14:textId="77777777" w:rsidTr="00624D13">
        <w:tc>
          <w:tcPr>
            <w:tcW w:w="2268" w:type="dxa"/>
          </w:tcPr>
          <w:p w14:paraId="2EC0C360" w14:textId="35475CDF" w:rsidR="0059252F" w:rsidRPr="00E703BF" w:rsidRDefault="0059252F" w:rsidP="00C75D5A">
            <w:pPr>
              <w:jc w:val="center"/>
              <w:rPr>
                <w:rFonts w:asciiTheme="majorHAnsi" w:hAnsiTheme="majorHAnsi"/>
                <w:b/>
                <w:bCs/>
                <w:sz w:val="24"/>
                <w:szCs w:val="24"/>
              </w:rPr>
            </w:pPr>
            <w:r>
              <w:rPr>
                <w:rFonts w:asciiTheme="majorHAnsi" w:hAnsiTheme="majorHAnsi"/>
                <w:b/>
                <w:bCs/>
                <w:sz w:val="24"/>
                <w:szCs w:val="24"/>
              </w:rPr>
              <w:t>109-003D(C&amp;D)</w:t>
            </w:r>
          </w:p>
        </w:tc>
        <w:tc>
          <w:tcPr>
            <w:tcW w:w="2520" w:type="dxa"/>
          </w:tcPr>
          <w:p w14:paraId="34140148" w14:textId="3167BF71" w:rsidR="0059252F" w:rsidRPr="006E2E61" w:rsidRDefault="0059252F" w:rsidP="00C75D5A">
            <w:pPr>
              <w:jc w:val="center"/>
              <w:rPr>
                <w:rFonts w:asciiTheme="majorHAnsi" w:hAnsiTheme="majorHAnsi"/>
                <w:b/>
                <w:bCs/>
                <w:sz w:val="24"/>
                <w:szCs w:val="24"/>
                <w:highlight w:val="cyan"/>
              </w:rPr>
            </w:pPr>
            <w:r w:rsidRPr="006E2E61">
              <w:rPr>
                <w:rFonts w:asciiTheme="majorHAnsi" w:hAnsiTheme="majorHAnsi"/>
                <w:b/>
                <w:bCs/>
                <w:sz w:val="24"/>
                <w:szCs w:val="24"/>
                <w:highlight w:val="red"/>
              </w:rPr>
              <w:t>Oglethorpe</w:t>
            </w:r>
          </w:p>
        </w:tc>
        <w:tc>
          <w:tcPr>
            <w:tcW w:w="9270" w:type="dxa"/>
          </w:tcPr>
          <w:p w14:paraId="7E8204F7" w14:textId="3A9FBB1C" w:rsidR="0059252F" w:rsidRPr="006C18CB" w:rsidRDefault="00375122" w:rsidP="0039350E">
            <w:pPr>
              <w:rPr>
                <w:rFonts w:asciiTheme="majorHAnsi" w:hAnsiTheme="majorHAnsi"/>
                <w:sz w:val="24"/>
                <w:szCs w:val="24"/>
              </w:rPr>
            </w:pPr>
            <w:r w:rsidRPr="00BB1193">
              <w:rPr>
                <w:rFonts w:asciiTheme="majorHAnsi" w:hAnsiTheme="majorHAnsi"/>
                <w:sz w:val="24"/>
                <w:szCs w:val="24"/>
                <w:highlight w:val="yellow"/>
              </w:rPr>
              <w:t>Permit number nor r</w:t>
            </w:r>
            <w:r w:rsidR="0059252F" w:rsidRPr="00BB1193">
              <w:rPr>
                <w:rFonts w:asciiTheme="majorHAnsi" w:hAnsiTheme="majorHAnsi"/>
                <w:sz w:val="24"/>
                <w:szCs w:val="24"/>
                <w:highlight w:val="yellow"/>
              </w:rPr>
              <w:t xml:space="preserve">eports were listed on </w:t>
            </w:r>
            <w:r w:rsidR="00322575" w:rsidRPr="00BB1193">
              <w:rPr>
                <w:rFonts w:asciiTheme="majorHAnsi" w:hAnsiTheme="majorHAnsi"/>
                <w:sz w:val="24"/>
                <w:szCs w:val="24"/>
                <w:highlight w:val="yellow"/>
              </w:rPr>
              <w:t>S</w:t>
            </w:r>
            <w:r w:rsidR="0059252F" w:rsidRPr="00BB1193">
              <w:rPr>
                <w:rFonts w:asciiTheme="majorHAnsi" w:hAnsiTheme="majorHAnsi"/>
                <w:sz w:val="24"/>
                <w:szCs w:val="24"/>
                <w:highlight w:val="yellow"/>
              </w:rPr>
              <w:t>ummary</w:t>
            </w:r>
            <w:r w:rsidR="00322575" w:rsidRPr="00BB1193">
              <w:rPr>
                <w:rFonts w:asciiTheme="majorHAnsi" w:hAnsiTheme="majorHAnsi"/>
                <w:sz w:val="24"/>
                <w:szCs w:val="24"/>
                <w:highlight w:val="yellow"/>
              </w:rPr>
              <w:t xml:space="preserve"> Report</w:t>
            </w:r>
            <w:r w:rsidR="0059252F" w:rsidRPr="00BB1193">
              <w:rPr>
                <w:rFonts w:asciiTheme="majorHAnsi" w:hAnsiTheme="majorHAnsi"/>
                <w:sz w:val="24"/>
                <w:szCs w:val="24"/>
                <w:highlight w:val="yellow"/>
              </w:rPr>
              <w:t xml:space="preserve"> / </w:t>
            </w:r>
            <w:r w:rsidR="00322575" w:rsidRPr="00BB1193">
              <w:rPr>
                <w:rFonts w:asciiTheme="majorHAnsi" w:hAnsiTheme="majorHAnsi"/>
                <w:sz w:val="24"/>
                <w:szCs w:val="24"/>
                <w:highlight w:val="yellow"/>
              </w:rPr>
              <w:t>Solid Waste</w:t>
            </w:r>
            <w:r w:rsidR="00DB1328" w:rsidRPr="00BB1193">
              <w:rPr>
                <w:rFonts w:asciiTheme="majorHAnsi" w:hAnsiTheme="majorHAnsi"/>
                <w:sz w:val="24"/>
                <w:szCs w:val="24"/>
                <w:highlight w:val="yellow"/>
              </w:rPr>
              <w:t xml:space="preserve"> received h</w:t>
            </w:r>
            <w:r w:rsidR="0059252F" w:rsidRPr="00BB1193">
              <w:rPr>
                <w:rFonts w:asciiTheme="majorHAnsi" w:hAnsiTheme="majorHAnsi"/>
                <w:sz w:val="24"/>
                <w:szCs w:val="24"/>
                <w:highlight w:val="yellow"/>
              </w:rPr>
              <w:t>ardcopies</w:t>
            </w:r>
            <w:r w:rsidR="00DB1328" w:rsidRPr="00BB1193">
              <w:rPr>
                <w:rFonts w:asciiTheme="majorHAnsi" w:hAnsiTheme="majorHAnsi"/>
                <w:sz w:val="24"/>
                <w:szCs w:val="24"/>
                <w:highlight w:val="yellow"/>
              </w:rPr>
              <w:t>.</w:t>
            </w:r>
          </w:p>
        </w:tc>
      </w:tr>
      <w:tr w:rsidR="002A6190" w:rsidRPr="00624D13" w14:paraId="5EA3BF1B" w14:textId="77777777" w:rsidTr="00624D13">
        <w:tc>
          <w:tcPr>
            <w:tcW w:w="2268" w:type="dxa"/>
          </w:tcPr>
          <w:p w14:paraId="5F1AC959" w14:textId="5A8AE28C" w:rsidR="002A6190" w:rsidRPr="003D623E" w:rsidRDefault="002A6190" w:rsidP="00FD7948">
            <w:pPr>
              <w:jc w:val="center"/>
              <w:rPr>
                <w:rFonts w:asciiTheme="majorHAnsi" w:hAnsiTheme="majorHAnsi"/>
                <w:b/>
                <w:bCs/>
                <w:strike/>
                <w:sz w:val="24"/>
                <w:szCs w:val="24"/>
              </w:rPr>
            </w:pPr>
            <w:r w:rsidRPr="003D623E">
              <w:rPr>
                <w:rFonts w:asciiTheme="majorHAnsi" w:hAnsiTheme="majorHAnsi"/>
                <w:b/>
                <w:bCs/>
                <w:strike/>
                <w:sz w:val="24"/>
                <w:szCs w:val="24"/>
              </w:rPr>
              <w:t>133-003D(SL)</w:t>
            </w:r>
          </w:p>
        </w:tc>
        <w:tc>
          <w:tcPr>
            <w:tcW w:w="2520" w:type="dxa"/>
          </w:tcPr>
          <w:p w14:paraId="21AB3613" w14:textId="12E05016" w:rsidR="002A6190" w:rsidRPr="003D623E" w:rsidRDefault="002A6190" w:rsidP="00C75D5A">
            <w:pPr>
              <w:jc w:val="center"/>
              <w:rPr>
                <w:rFonts w:asciiTheme="majorHAnsi" w:hAnsiTheme="majorHAnsi"/>
                <w:b/>
                <w:bCs/>
                <w:strike/>
                <w:sz w:val="24"/>
                <w:szCs w:val="24"/>
              </w:rPr>
            </w:pPr>
            <w:r w:rsidRPr="003D623E">
              <w:rPr>
                <w:rFonts w:asciiTheme="majorHAnsi" w:hAnsiTheme="majorHAnsi"/>
                <w:b/>
                <w:bCs/>
                <w:strike/>
                <w:sz w:val="24"/>
                <w:szCs w:val="24"/>
              </w:rPr>
              <w:t>Taylor</w:t>
            </w:r>
          </w:p>
        </w:tc>
        <w:tc>
          <w:tcPr>
            <w:tcW w:w="9270" w:type="dxa"/>
          </w:tcPr>
          <w:p w14:paraId="7317A165" w14:textId="0F5F1BB7" w:rsidR="002A6190" w:rsidRPr="003D623E" w:rsidRDefault="002A6190" w:rsidP="0039350E">
            <w:pPr>
              <w:rPr>
                <w:rFonts w:asciiTheme="majorHAnsi" w:hAnsiTheme="majorHAnsi"/>
                <w:strike/>
                <w:sz w:val="24"/>
                <w:szCs w:val="24"/>
              </w:rPr>
            </w:pPr>
            <w:r w:rsidRPr="003D623E">
              <w:rPr>
                <w:rFonts w:asciiTheme="majorHAnsi" w:hAnsiTheme="majorHAnsi"/>
                <w:strike/>
                <w:sz w:val="24"/>
                <w:szCs w:val="24"/>
              </w:rPr>
              <w:t xml:space="preserve">Permit # </w:t>
            </w:r>
            <w:r w:rsidRPr="003D623E">
              <w:rPr>
                <w:rFonts w:asciiTheme="majorHAnsi" w:hAnsiTheme="majorHAnsi"/>
                <w:b/>
                <w:bCs/>
                <w:i/>
                <w:iCs/>
                <w:strike/>
                <w:color w:val="FF0000"/>
                <w:sz w:val="24"/>
                <w:szCs w:val="24"/>
              </w:rPr>
              <w:t>103-003</w:t>
            </w:r>
            <w:r w:rsidRPr="003D623E">
              <w:rPr>
                <w:rFonts w:asciiTheme="majorHAnsi" w:hAnsiTheme="majorHAnsi"/>
                <w:strike/>
                <w:color w:val="FF0000"/>
                <w:sz w:val="24"/>
                <w:szCs w:val="24"/>
              </w:rPr>
              <w:t xml:space="preserve"> </w:t>
            </w:r>
            <w:r w:rsidRPr="003D623E">
              <w:rPr>
                <w:rFonts w:asciiTheme="majorHAnsi" w:hAnsiTheme="majorHAnsi"/>
                <w:strike/>
                <w:sz w:val="24"/>
                <w:szCs w:val="24"/>
              </w:rPr>
              <w:t>is listed on the</w:t>
            </w:r>
            <w:r w:rsidR="00322575" w:rsidRPr="003D623E">
              <w:rPr>
                <w:rFonts w:asciiTheme="majorHAnsi" w:hAnsiTheme="majorHAnsi"/>
                <w:strike/>
                <w:sz w:val="24"/>
                <w:szCs w:val="24"/>
              </w:rPr>
              <w:t xml:space="preserve"> tonnage</w:t>
            </w:r>
            <w:r w:rsidRPr="003D623E">
              <w:rPr>
                <w:rFonts w:asciiTheme="majorHAnsi" w:hAnsiTheme="majorHAnsi"/>
                <w:strike/>
                <w:sz w:val="24"/>
                <w:szCs w:val="24"/>
              </w:rPr>
              <w:t xml:space="preserve"> reports.</w:t>
            </w:r>
          </w:p>
          <w:p w14:paraId="4046291B" w14:textId="1CDA05A7" w:rsidR="00322575" w:rsidRPr="003D623E" w:rsidRDefault="00322575" w:rsidP="0039350E">
            <w:pPr>
              <w:rPr>
                <w:rFonts w:asciiTheme="majorHAnsi" w:hAnsiTheme="majorHAnsi"/>
                <w:strike/>
                <w:sz w:val="24"/>
                <w:szCs w:val="24"/>
              </w:rPr>
            </w:pPr>
          </w:p>
        </w:tc>
      </w:tr>
    </w:tbl>
    <w:p w14:paraId="5545A68F" w14:textId="5255E276" w:rsidR="006E2E61" w:rsidRPr="0039350E" w:rsidRDefault="006E2E61" w:rsidP="0039350E">
      <w:proofErr w:type="spellStart"/>
      <w:r>
        <w:rPr>
          <w:highlight w:val="red"/>
        </w:rPr>
        <w:t>Highlighed</w:t>
      </w:r>
      <w:proofErr w:type="spellEnd"/>
      <w:r>
        <w:rPr>
          <w:highlight w:val="red"/>
        </w:rPr>
        <w:t xml:space="preserve"> in </w:t>
      </w:r>
      <w:proofErr w:type="gramStart"/>
      <w:r w:rsidRPr="006E2E61">
        <w:rPr>
          <w:highlight w:val="red"/>
        </w:rPr>
        <w:t>Red</w:t>
      </w:r>
      <w:r>
        <w:t xml:space="preserve"> :</w:t>
      </w:r>
      <w:proofErr w:type="gramEnd"/>
      <w:r>
        <w:t xml:space="preserve"> Not submitted  </w:t>
      </w:r>
      <w:r w:rsidRPr="006E2E61">
        <w:rPr>
          <w:highlight w:val="cyan"/>
        </w:rPr>
        <w:t>Highlighted in Blue</w:t>
      </w:r>
      <w:r>
        <w:t>: Submitted but has issue</w:t>
      </w:r>
    </w:p>
    <w:sectPr w:rsidR="006E2E61" w:rsidRPr="0039350E" w:rsidSect="0039350E">
      <w:headerReference w:type="default" r:id="rId14"/>
      <w:pgSz w:w="15840" w:h="12240" w:orient="landscape"/>
      <w:pgMar w:top="1440" w:right="720" w:bottom="144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Tan" w:date="2021-03-23T15:49:00Z" w:initials="MT">
    <w:p w14:paraId="6809CCD5" w14:textId="3F456375" w:rsidR="00CF56DB" w:rsidRDefault="00CF56DB">
      <w:pPr>
        <w:pStyle w:val="CommentText"/>
      </w:pPr>
      <w:r>
        <w:rPr>
          <w:rStyle w:val="CommentReference"/>
        </w:rPr>
        <w:annotationRef/>
      </w:r>
      <w:r>
        <w:t xml:space="preserve">The report logic is to return disposed tons and recycled tons based on reporting year &amp; </w:t>
      </w:r>
      <w:r w:rsidR="00F41C50">
        <w:t>facility</w:t>
      </w:r>
      <w:r>
        <w:t>, In LEMIR PROD, we didn’t find any SW09 reports related to 1</w:t>
      </w:r>
      <w:r w:rsidRPr="00CF56DB">
        <w:rPr>
          <w:vertAlign w:val="superscript"/>
        </w:rPr>
        <w:t>st</w:t>
      </w:r>
      <w:r>
        <w:t xml:space="preserve"> quarter</w:t>
      </w:r>
      <w:r w:rsidR="00F41C50">
        <w:t xml:space="preserve"> for the facility.</w:t>
      </w:r>
    </w:p>
  </w:comment>
  <w:comment w:id="1" w:author="Mark Tan" w:date="2021-03-23T16:21:00Z" w:initials="MT">
    <w:p w14:paraId="34E9E55C" w14:textId="02D63EBD" w:rsidR="004C0750" w:rsidRDefault="004C0750">
      <w:pPr>
        <w:pStyle w:val="CommentText"/>
      </w:pPr>
      <w:r>
        <w:rPr>
          <w:rStyle w:val="CommentReference"/>
        </w:rPr>
        <w:annotationRef/>
      </w:r>
      <w:r>
        <w:t xml:space="preserve"> SW09 reports submitted for this facility </w:t>
      </w:r>
      <w:hyperlink r:id="rId1" w:history="1">
        <w:r w:rsidRPr="0014203D">
          <w:rPr>
            <w:rFonts w:asciiTheme="majorHAnsi" w:hAnsiTheme="majorHAnsi"/>
            <w:b/>
            <w:bCs/>
            <w:sz w:val="24"/>
            <w:szCs w:val="24"/>
          </w:rPr>
          <w:t>Macon Walker Road MSW Landfill</w:t>
        </w:r>
      </w:hyperlink>
      <w:r w:rsidRPr="0014203D">
        <w:rPr>
          <w:rFonts w:asciiTheme="majorHAnsi" w:hAnsiTheme="majorHAnsi"/>
          <w:b/>
          <w:bCs/>
          <w:sz w:val="24"/>
          <w:szCs w:val="24"/>
        </w:rPr>
        <w:t xml:space="preserve"> </w:t>
      </w:r>
      <w:r>
        <w:rPr>
          <w:rFonts w:asciiTheme="majorHAnsi" w:hAnsiTheme="majorHAnsi"/>
          <w:sz w:val="24"/>
          <w:szCs w:val="24"/>
        </w:rPr>
        <w:t>does not include 1</w:t>
      </w:r>
      <w:r w:rsidRPr="004C0750">
        <w:rPr>
          <w:rFonts w:asciiTheme="majorHAnsi" w:hAnsiTheme="majorHAnsi"/>
          <w:sz w:val="24"/>
          <w:szCs w:val="24"/>
          <w:vertAlign w:val="superscript"/>
        </w:rPr>
        <w:t>st</w:t>
      </w:r>
      <w:r>
        <w:rPr>
          <w:rFonts w:asciiTheme="majorHAnsi" w:hAnsiTheme="majorHAnsi"/>
          <w:sz w:val="24"/>
          <w:szCs w:val="24"/>
        </w:rPr>
        <w:t xml:space="preserve"> and 2</w:t>
      </w:r>
      <w:r w:rsidRPr="004C0750">
        <w:rPr>
          <w:rFonts w:asciiTheme="majorHAnsi" w:hAnsiTheme="majorHAnsi"/>
          <w:sz w:val="24"/>
          <w:szCs w:val="24"/>
          <w:vertAlign w:val="superscript"/>
        </w:rPr>
        <w:t>nd</w:t>
      </w:r>
      <w:r>
        <w:rPr>
          <w:rFonts w:asciiTheme="majorHAnsi" w:hAnsiTheme="majorHAnsi"/>
          <w:sz w:val="24"/>
          <w:szCs w:val="24"/>
        </w:rPr>
        <w:t xml:space="preserve"> quarters, we only found 3</w:t>
      </w:r>
      <w:r w:rsidRPr="004C0750">
        <w:rPr>
          <w:rFonts w:asciiTheme="majorHAnsi" w:hAnsiTheme="majorHAnsi"/>
          <w:sz w:val="24"/>
          <w:szCs w:val="24"/>
          <w:vertAlign w:val="superscript"/>
        </w:rPr>
        <w:t>rd</w:t>
      </w:r>
      <w:r>
        <w:rPr>
          <w:rFonts w:asciiTheme="majorHAnsi" w:hAnsiTheme="majorHAnsi"/>
          <w:sz w:val="24"/>
          <w:szCs w:val="24"/>
        </w:rPr>
        <w:t xml:space="preserve"> and 4</w:t>
      </w:r>
      <w:r w:rsidRPr="004C0750">
        <w:rPr>
          <w:rFonts w:asciiTheme="majorHAnsi" w:hAnsiTheme="majorHAnsi"/>
          <w:sz w:val="24"/>
          <w:szCs w:val="24"/>
          <w:vertAlign w:val="superscript"/>
        </w:rPr>
        <w:t>th</w:t>
      </w:r>
      <w:r w:rsidR="003D623E">
        <w:rPr>
          <w:rFonts w:asciiTheme="majorHAnsi" w:hAnsiTheme="majorHAnsi"/>
          <w:sz w:val="24"/>
          <w:szCs w:val="24"/>
        </w:rPr>
        <w:t xml:space="preserve"> quarters submittals. Should have submitted to incorrect facilities.</w:t>
      </w:r>
    </w:p>
    <w:p w14:paraId="79956393" w14:textId="77777777" w:rsidR="004C0750" w:rsidRDefault="004C0750">
      <w:pPr>
        <w:pStyle w:val="CommentText"/>
      </w:pPr>
    </w:p>
    <w:p w14:paraId="74DF61E8" w14:textId="71C1C930" w:rsidR="004C0750" w:rsidRPr="003D623E" w:rsidRDefault="004C0750">
      <w:pPr>
        <w:pStyle w:val="CommentText"/>
        <w:rPr>
          <w:strike/>
        </w:rPr>
      </w:pPr>
      <w:r w:rsidRPr="003D623E">
        <w:rPr>
          <w:strike/>
        </w:rPr>
        <w:t xml:space="preserve">Duplicate permit is because the facility has changed name from </w:t>
      </w:r>
      <w:r w:rsidRPr="003D623E">
        <w:rPr>
          <w:rFonts w:asciiTheme="majorHAnsi" w:hAnsiTheme="majorHAnsi"/>
          <w:b/>
          <w:bCs/>
          <w:strike/>
          <w:sz w:val="24"/>
          <w:szCs w:val="24"/>
        </w:rPr>
        <w:t>Old City of Macon Landfill</w:t>
      </w:r>
      <w:r w:rsidRPr="003D623E">
        <w:rPr>
          <w:strike/>
        </w:rPr>
        <w:t>, they are sharing the permit but have different addresses, so it will show 2 same permits in the report.</w:t>
      </w:r>
      <w:r w:rsidR="0078784E">
        <w:rPr>
          <w:strike/>
        </w:rPr>
        <w:t xml:space="preserve"> </w:t>
      </w:r>
    </w:p>
  </w:comment>
  <w:comment w:id="2" w:author="Heaphy, Michael" w:date="2021-04-20T12:44:00Z" w:initials="HM">
    <w:p w14:paraId="4D2F536F" w14:textId="72043E02" w:rsidR="00DB3743" w:rsidRDefault="00DB3743" w:rsidP="00DB3743">
      <w:pPr>
        <w:pStyle w:val="CommentText"/>
      </w:pPr>
      <w:r>
        <w:rPr>
          <w:rStyle w:val="CommentReference"/>
        </w:rPr>
        <w:annotationRef/>
      </w:r>
      <w:r>
        <w:t>4/16 EPD IT gave script to move all remaining SYS_</w:t>
      </w:r>
      <w:r w:rsidR="00B77D96">
        <w:rPr>
          <w:noProof/>
        </w:rPr>
        <w:t>DISPOSAL</w:t>
      </w:r>
      <w:r>
        <w:t xml:space="preserve"> to LEMIR 2128 from LEMIR 11910. Confirmed result as expected 4/16.</w:t>
      </w:r>
    </w:p>
  </w:comment>
  <w:comment w:id="3" w:author="Heaphy, Michael" w:date="2021-04-20T12:45:00Z" w:initials="HM">
    <w:p w14:paraId="5A34899A" w14:textId="793AF422" w:rsidR="00DB3743" w:rsidRDefault="00DB3743" w:rsidP="00DB3743">
      <w:pPr>
        <w:pStyle w:val="CommentText"/>
      </w:pPr>
      <w:r>
        <w:rPr>
          <w:rStyle w:val="CommentReference"/>
        </w:rPr>
        <w:annotationRef/>
      </w:r>
      <w:r>
        <w:t>The 2 BIbb County items appear corrected.</w:t>
      </w:r>
    </w:p>
  </w:comment>
  <w:comment w:id="4" w:author="Mark Tan" w:date="2021-03-23T16:32:00Z" w:initials="MT">
    <w:p w14:paraId="27826F03" w14:textId="5C2F1A4D" w:rsidR="007C5394" w:rsidRDefault="007C5394" w:rsidP="007C5394">
      <w:pPr>
        <w:pStyle w:val="CommentText"/>
      </w:pPr>
      <w:r>
        <w:rPr>
          <w:rStyle w:val="CommentReference"/>
        </w:rPr>
        <w:annotationRef/>
      </w:r>
      <w:r>
        <w:t xml:space="preserve">For missing </w:t>
      </w:r>
      <w:r w:rsidRPr="007C5394">
        <w:rPr>
          <w:rFonts w:asciiTheme="majorHAnsi" w:hAnsiTheme="majorHAnsi"/>
          <w:sz w:val="24"/>
          <w:szCs w:val="24"/>
        </w:rPr>
        <w:t>reporting obligations</w:t>
      </w:r>
      <w:r>
        <w:rPr>
          <w:rFonts w:asciiTheme="majorHAnsi" w:hAnsiTheme="majorHAnsi"/>
          <w:sz w:val="24"/>
          <w:szCs w:val="24"/>
        </w:rPr>
        <w:t xml:space="preserve"> did not show in user’s account issue, we </w:t>
      </w:r>
      <w:r w:rsidR="00FB4D00">
        <w:rPr>
          <w:rFonts w:asciiTheme="majorHAnsi" w:hAnsiTheme="majorHAnsi"/>
          <w:sz w:val="24"/>
          <w:szCs w:val="24"/>
        </w:rPr>
        <w:t>will address</w:t>
      </w:r>
      <w:r w:rsidR="006E43C1">
        <w:rPr>
          <w:rFonts w:asciiTheme="majorHAnsi" w:hAnsiTheme="majorHAnsi"/>
          <w:sz w:val="24"/>
          <w:szCs w:val="24"/>
        </w:rPr>
        <w:t xml:space="preserve"> them together for all occurrences in this report</w:t>
      </w:r>
      <w:r w:rsidR="00327577">
        <w:rPr>
          <w:rFonts w:asciiTheme="majorHAnsi" w:hAnsiTheme="majorHAnsi"/>
          <w:sz w:val="24"/>
          <w:szCs w:val="24"/>
        </w:rPr>
        <w:t>.</w:t>
      </w:r>
    </w:p>
  </w:comment>
  <w:comment w:id="5" w:author="Heaphy, Michael" w:date="2021-04-19T16:17:00Z" w:initials="HM">
    <w:p w14:paraId="0971610C" w14:textId="47BC4BBD" w:rsidR="00AF7BCD" w:rsidRDefault="00AF7BCD" w:rsidP="00AF7BCD">
      <w:pPr>
        <w:pStyle w:val="CommentText"/>
      </w:pPr>
      <w:r>
        <w:rPr>
          <w:rStyle w:val="CommentReference"/>
        </w:rPr>
        <w:annotationRef/>
      </w:r>
      <w:r>
        <w:t>Per discussion 4/19, is due to 2 GEOS facilities sharing 1 FIS facility. RO is Tom Lewis. eT will update GEOS facility 270580 to remove FIS ID 506, then reporting obligations will need to be created manually in LEMIR which should push them to GEOS facility 267 and paper submittals can be made or RO can enter.</w:t>
      </w:r>
    </w:p>
  </w:comment>
  <w:comment w:id="6" w:author="Heaphy, Michael" w:date="2021-04-20T12:46:00Z" w:initials="HM">
    <w:p w14:paraId="77614A67" w14:textId="6C4583DE" w:rsidR="00DB3743" w:rsidRDefault="00DB3743" w:rsidP="00DB3743">
      <w:pPr>
        <w:pStyle w:val="CommentText"/>
      </w:pPr>
      <w:r>
        <w:rPr>
          <w:rStyle w:val="CommentReference"/>
        </w:rPr>
        <w:annotationRef/>
      </w:r>
      <w:r>
        <w:t>Mark confirmed GEOS facility 270580 had been updated to remove FIS ID 506. Program should now be able to create Rpt Obligations.</w:t>
      </w:r>
    </w:p>
  </w:comment>
  <w:comment w:id="7" w:author="Mark Tan" w:date="2021-04-08T19:38:00Z" w:initials="MT">
    <w:p w14:paraId="325028B4" w14:textId="4F827E2B" w:rsidR="0078784E" w:rsidRDefault="0078784E">
      <w:pPr>
        <w:pStyle w:val="CommentText"/>
      </w:pPr>
      <w:r>
        <w:rPr>
          <w:rStyle w:val="CommentReference"/>
        </w:rPr>
        <w:annotationRef/>
      </w:r>
      <w:r>
        <w:t>Submitted under incorrect facility or input permit number wrongly, for details please see “</w:t>
      </w:r>
      <w:r w:rsidRPr="0078784E">
        <w:t>DeKalb County 2020 issues</w:t>
      </w:r>
      <w:r>
        <w:t>”</w:t>
      </w:r>
      <w:r w:rsidR="00327577">
        <w:t>.</w:t>
      </w:r>
    </w:p>
  </w:comment>
  <w:comment w:id="9" w:author="Mark Tan" w:date="2021-04-08T19:53:00Z" w:initials="MT">
    <w:p w14:paraId="20A847C3" w14:textId="1B776C4D" w:rsidR="00327577" w:rsidRDefault="00327577">
      <w:pPr>
        <w:pStyle w:val="CommentText"/>
      </w:pPr>
      <w:r>
        <w:rPr>
          <w:rStyle w:val="CommentReference"/>
        </w:rPr>
        <w:annotationRef/>
      </w:r>
      <w:r>
        <w:t>2</w:t>
      </w:r>
      <w:r w:rsidRPr="00327577">
        <w:rPr>
          <w:vertAlign w:val="superscript"/>
        </w:rPr>
        <w:t>nd</w:t>
      </w:r>
      <w:r>
        <w:t xml:space="preserve"> quarter submittal 554850, 3</w:t>
      </w:r>
      <w:r w:rsidRPr="00327577">
        <w:rPr>
          <w:vertAlign w:val="superscript"/>
        </w:rPr>
        <w:t>rd</w:t>
      </w:r>
      <w:r>
        <w:t xml:space="preserve"> quarter submittal 554769, the tonnage data are exact same for the 2 submittals, thus it shows exact same data in report.</w:t>
      </w:r>
    </w:p>
  </w:comment>
  <w:comment w:id="8" w:author="Mark Tan" w:date="2021-03-23T16:48:00Z" w:initials="MT">
    <w:p w14:paraId="26F9C1BE" w14:textId="77777777" w:rsidR="006E43C1" w:rsidRDefault="006E43C1" w:rsidP="006E43C1">
      <w:pPr>
        <w:pStyle w:val="CommentText"/>
      </w:pPr>
      <w:r>
        <w:rPr>
          <w:rStyle w:val="CommentReference"/>
        </w:rPr>
        <w:annotationRef/>
      </w:r>
      <w:r>
        <w:t>No, we did not find any SW09 submittals related to this permit-facility for reporting year 2020, the most recent 4 are for reporting year 2019.</w:t>
      </w:r>
    </w:p>
    <w:p w14:paraId="7F7C57C8" w14:textId="5C74CB29" w:rsidR="006E43C1" w:rsidRDefault="006E43C1" w:rsidP="006E43C1">
      <w:pPr>
        <w:pStyle w:val="CommentText"/>
      </w:pPr>
      <w:r>
        <w:t xml:space="preserve">However, we found </w:t>
      </w:r>
      <w:r w:rsidR="0014203D">
        <w:t xml:space="preserve">multiple </w:t>
      </w:r>
      <w:r>
        <w:t xml:space="preserve">submittals related to this permit were wrongly submitted to </w:t>
      </w:r>
      <w:r w:rsidRPr="00E703BF">
        <w:rPr>
          <w:rFonts w:asciiTheme="majorHAnsi" w:hAnsiTheme="majorHAnsi"/>
          <w:b/>
          <w:bCs/>
          <w:sz w:val="24"/>
          <w:szCs w:val="24"/>
        </w:rPr>
        <w:t>044-050D(SL)</w:t>
      </w:r>
      <w:r>
        <w:rPr>
          <w:rFonts w:asciiTheme="majorHAnsi" w:hAnsiTheme="majorHAnsi"/>
          <w:b/>
          <w:bCs/>
          <w:sz w:val="24"/>
          <w:szCs w:val="24"/>
        </w:rPr>
        <w:t xml:space="preserve"> facility </w:t>
      </w:r>
      <w:r w:rsidRPr="006E43C1">
        <w:t>Seminole Road Landfill</w:t>
      </w:r>
      <w:r w:rsidR="0014203D">
        <w:t>.</w:t>
      </w:r>
    </w:p>
  </w:comment>
  <w:comment w:id="10" w:author="Mark Tan" w:date="2021-04-08T20:01:00Z" w:initials="MT">
    <w:p w14:paraId="4525C2F4" w14:textId="77777777" w:rsidR="00327577" w:rsidRDefault="00327577">
      <w:pPr>
        <w:pStyle w:val="CommentText"/>
        <w:rPr>
          <w:noProof/>
          <w:lang w:eastAsia="zh-CN"/>
        </w:rPr>
      </w:pPr>
      <w:r>
        <w:rPr>
          <w:rStyle w:val="CommentReference"/>
        </w:rPr>
        <w:annotationRef/>
      </w:r>
      <w:r>
        <w:t>Tonnage is zero.</w:t>
      </w:r>
      <w:r w:rsidRPr="00327577">
        <w:rPr>
          <w:noProof/>
          <w:lang w:eastAsia="zh-CN"/>
        </w:rPr>
        <w:t xml:space="preserve"> </w:t>
      </w:r>
      <w:r>
        <w:rPr>
          <w:noProof/>
          <w:lang w:eastAsia="zh-CN"/>
        </w:rPr>
        <w:drawing>
          <wp:inline distT="0" distB="0" distL="0" distR="0" wp14:anchorId="687B80D0" wp14:editId="30A8487C">
            <wp:extent cx="2352813" cy="75789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366249" cy="762220"/>
                    </a:xfrm>
                    <a:prstGeom prst="rect">
                      <a:avLst/>
                    </a:prstGeom>
                  </pic:spPr>
                </pic:pic>
              </a:graphicData>
            </a:graphic>
          </wp:inline>
        </w:drawing>
      </w:r>
    </w:p>
    <w:p w14:paraId="5AAB4F93" w14:textId="1464C3BE" w:rsidR="00327577" w:rsidRDefault="00327577">
      <w:pPr>
        <w:pStyle w:val="CommentText"/>
      </w:pPr>
      <w:r>
        <w:rPr>
          <w:noProof/>
          <w:lang w:eastAsia="zh-CN"/>
        </w:rPr>
        <w:t>So it is not missing on report.</w:t>
      </w:r>
    </w:p>
  </w:comment>
  <w:comment w:id="11" w:author="Mark Tan" w:date="2021-04-08T20:05:00Z" w:initials="MT">
    <w:p w14:paraId="34B75D48" w14:textId="77777777" w:rsidR="00327577" w:rsidRDefault="00327577">
      <w:pPr>
        <w:pStyle w:val="CommentText"/>
      </w:pPr>
      <w:r>
        <w:rPr>
          <w:rStyle w:val="CommentReference"/>
        </w:rPr>
        <w:annotationRef/>
      </w:r>
      <w:r>
        <w:t>Tonnage reported is zero, see attached:</w:t>
      </w:r>
    </w:p>
    <w:p w14:paraId="6907A65A" w14:textId="61641F30" w:rsidR="00327577" w:rsidRDefault="00327577">
      <w:pPr>
        <w:pStyle w:val="CommentText"/>
      </w:pPr>
      <w:r>
        <w:rPr>
          <w:noProof/>
          <w:lang w:eastAsia="zh-CN"/>
        </w:rPr>
        <w:drawing>
          <wp:inline distT="0" distB="0" distL="0" distR="0" wp14:anchorId="590D680D" wp14:editId="3FC8EA5B">
            <wp:extent cx="2483353" cy="727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flipV="1">
                      <a:off x="0" y="0"/>
                      <a:ext cx="2503218" cy="733758"/>
                    </a:xfrm>
                    <a:prstGeom prst="rect">
                      <a:avLst/>
                    </a:prstGeom>
                  </pic:spPr>
                </pic:pic>
              </a:graphicData>
            </a:graphic>
          </wp:inline>
        </w:drawing>
      </w:r>
    </w:p>
  </w:comment>
  <w:comment w:id="12" w:author="Mark Tan" w:date="2021-04-08T20:12:00Z" w:initials="MT">
    <w:p w14:paraId="42641DE0" w14:textId="2FAAC875" w:rsidR="007E227D" w:rsidRDefault="007E227D">
      <w:pPr>
        <w:pStyle w:val="CommentText"/>
      </w:pPr>
      <w:r>
        <w:rPr>
          <w:rStyle w:val="CommentReference"/>
        </w:rPr>
        <w:annotationRef/>
      </w:r>
      <w:r>
        <w:t>1</w:t>
      </w:r>
      <w:r w:rsidRPr="007E227D">
        <w:rPr>
          <w:vertAlign w:val="superscript"/>
        </w:rPr>
        <w:t>st</w:t>
      </w:r>
      <w:r>
        <w:t xml:space="preserve"> quarter submittal should have submitted under wrong facility. We did not find any duplicates:</w:t>
      </w:r>
      <w:r w:rsidRPr="007E227D">
        <w:rPr>
          <w:noProof/>
          <w:lang w:eastAsia="zh-CN"/>
        </w:rPr>
        <w:t xml:space="preserve"> </w:t>
      </w:r>
      <w:r>
        <w:rPr>
          <w:noProof/>
          <w:lang w:eastAsia="zh-CN"/>
        </w:rPr>
        <w:drawing>
          <wp:inline distT="0" distB="0" distL="0" distR="0" wp14:anchorId="32D1C635" wp14:editId="34ADAE14">
            <wp:extent cx="6142252" cy="174513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42252" cy="1745131"/>
                    </a:xfrm>
                    <a:prstGeom prst="rect">
                      <a:avLst/>
                    </a:prstGeom>
                  </pic:spPr>
                </pic:pic>
              </a:graphicData>
            </a:graphic>
          </wp:inline>
        </w:drawing>
      </w:r>
    </w:p>
  </w:comment>
  <w:comment w:id="13" w:author="Heaphy, Michael" w:date="2021-04-20T13:54:00Z" w:initials="HM">
    <w:p w14:paraId="72CBCA0D" w14:textId="3B10B22B" w:rsidR="00B77D96" w:rsidRDefault="00B77D96" w:rsidP="00B77D96">
      <w:pPr>
        <w:pStyle w:val="CommentText"/>
      </w:pPr>
      <w:r>
        <w:rPr>
          <w:rStyle w:val="CommentReference"/>
        </w:rPr>
        <w:annotationRef/>
      </w:r>
      <w:r>
        <w:t>This facility in LEMIR shows in EI that is not accepting waste. Does it need to report??</w:t>
      </w:r>
    </w:p>
  </w:comment>
  <w:comment w:id="14" w:author="Mark Tan" w:date="2021-04-08T20:17:00Z" w:initials="MT">
    <w:p w14:paraId="786F8935" w14:textId="437C9213" w:rsidR="006E2E61" w:rsidRDefault="006E2E61">
      <w:pPr>
        <w:pStyle w:val="CommentText"/>
      </w:pPr>
      <w:r>
        <w:rPr>
          <w:rStyle w:val="CommentReference"/>
        </w:rPr>
        <w:annotationRef/>
      </w:r>
      <w:r>
        <w:t>This permit is end with (SL), it’s not a duplicate</w:t>
      </w:r>
    </w:p>
  </w:comment>
  <w:comment w:id="15" w:author="Heaphy, Michael" w:date="2021-04-20T13:47:00Z" w:initials="HM">
    <w:p w14:paraId="0EFC2FDB" w14:textId="1F2F50FD" w:rsidR="00B77D96" w:rsidRDefault="00B77D96" w:rsidP="00B77D96">
      <w:pPr>
        <w:pStyle w:val="CommentText"/>
      </w:pPr>
      <w:r>
        <w:rPr>
          <w:rStyle w:val="CommentReference"/>
        </w:rPr>
        <w:annotationRef/>
      </w:r>
      <w:r>
        <w:t>Note LEMIR shows operating but hasn't accepted waste since 1995, so should not be on report?</w:t>
      </w:r>
    </w:p>
  </w:comment>
  <w:comment w:id="16" w:author="Mark Tan" w:date="2021-04-08T20:18:00Z" w:initials="MT">
    <w:p w14:paraId="77DA2D92" w14:textId="77777777" w:rsidR="005418D6" w:rsidRDefault="006E2E61">
      <w:pPr>
        <w:pStyle w:val="CommentText"/>
      </w:pPr>
      <w:r>
        <w:rPr>
          <w:rStyle w:val="CommentReference"/>
        </w:rPr>
        <w:annotationRef/>
      </w:r>
      <w:r w:rsidR="005418D6">
        <w:t xml:space="preserve">For </w:t>
      </w:r>
      <w:r w:rsidR="005418D6" w:rsidRPr="006E2E61">
        <w:rPr>
          <w:highlight w:val="cyan"/>
        </w:rPr>
        <w:t>Highlighted in Blue</w:t>
      </w:r>
      <w:r w:rsidR="005418D6">
        <w:t xml:space="preserve"> cases: </w:t>
      </w:r>
      <w:r>
        <w:t>EPD to check if any human input error on the report forms made by public user, based on ET’s investigation, most submitted cases were submitted to incorrect facility or input wrong permit number on report form. Additionally, some tonnage data on the report is zero, so it will show zero on the summary report.</w:t>
      </w:r>
    </w:p>
    <w:p w14:paraId="63C278E0" w14:textId="77777777" w:rsidR="005418D6" w:rsidRDefault="005418D6">
      <w:pPr>
        <w:pStyle w:val="CommentText"/>
      </w:pPr>
    </w:p>
    <w:p w14:paraId="1CFCCA88" w14:textId="03C470A8" w:rsidR="006E2E61" w:rsidRDefault="00820134" w:rsidP="00820134">
      <w:pPr>
        <w:pStyle w:val="CommentText"/>
      </w:pPr>
      <w:r>
        <w:t>ET is checking no reporting obligation cases.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09CCD5" w15:done="0"/>
  <w15:commentEx w15:paraId="74DF61E8" w15:done="0"/>
  <w15:commentEx w15:paraId="4D2F536F" w15:paraIdParent="74DF61E8" w15:done="0"/>
  <w15:commentEx w15:paraId="5A34899A" w15:paraIdParent="74DF61E8" w15:done="0"/>
  <w15:commentEx w15:paraId="27826F03" w15:done="0"/>
  <w15:commentEx w15:paraId="0971610C" w15:paraIdParent="27826F03" w15:done="0"/>
  <w15:commentEx w15:paraId="77614A67" w15:paraIdParent="27826F03" w15:done="0"/>
  <w15:commentEx w15:paraId="325028B4" w15:done="0"/>
  <w15:commentEx w15:paraId="20A847C3" w15:done="0"/>
  <w15:commentEx w15:paraId="7F7C57C8" w15:done="0"/>
  <w15:commentEx w15:paraId="5AAB4F93" w15:done="0"/>
  <w15:commentEx w15:paraId="6907A65A" w15:done="0"/>
  <w15:commentEx w15:paraId="42641DE0" w15:done="0"/>
  <w15:commentEx w15:paraId="72CBCA0D" w15:paraIdParent="42641DE0" w15:done="0"/>
  <w15:commentEx w15:paraId="786F8935" w15:done="0"/>
  <w15:commentEx w15:paraId="0EFC2FDB" w15:paraIdParent="786F8935" w15:done="0"/>
  <w15:commentEx w15:paraId="1CFCCA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94B31" w16cex:dateUtc="2021-04-20T16:44:00Z"/>
  <w16cex:commentExtensible w16cex:durableId="24294B5B" w16cex:dateUtc="2021-04-20T16:45:00Z"/>
  <w16cex:commentExtensible w16cex:durableId="24282B85" w16cex:dateUtc="2021-04-19T20:17:00Z"/>
  <w16cex:commentExtensible w16cex:durableId="24294B9A" w16cex:dateUtc="2021-04-20T16:46:00Z"/>
  <w16cex:commentExtensible w16cex:durableId="24295B81" w16cex:dateUtc="2021-04-20T17:54:00Z"/>
  <w16cex:commentExtensible w16cex:durableId="242959FF" w16cex:dateUtc="2021-04-20T1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09CCD5" w16cid:durableId="24282A16"/>
  <w16cid:commentId w16cid:paraId="74DF61E8" w16cid:durableId="24282A17"/>
  <w16cid:commentId w16cid:paraId="4D2F536F" w16cid:durableId="24294B31"/>
  <w16cid:commentId w16cid:paraId="5A34899A" w16cid:durableId="24294B5B"/>
  <w16cid:commentId w16cid:paraId="27826F03" w16cid:durableId="24282A18"/>
  <w16cid:commentId w16cid:paraId="0971610C" w16cid:durableId="24282B85"/>
  <w16cid:commentId w16cid:paraId="77614A67" w16cid:durableId="24294B9A"/>
  <w16cid:commentId w16cid:paraId="325028B4" w16cid:durableId="24282A19"/>
  <w16cid:commentId w16cid:paraId="20A847C3" w16cid:durableId="24282A1A"/>
  <w16cid:commentId w16cid:paraId="7F7C57C8" w16cid:durableId="24282A1B"/>
  <w16cid:commentId w16cid:paraId="5AAB4F93" w16cid:durableId="24282A1C"/>
  <w16cid:commentId w16cid:paraId="6907A65A" w16cid:durableId="24282A1D"/>
  <w16cid:commentId w16cid:paraId="42641DE0" w16cid:durableId="24282A1E"/>
  <w16cid:commentId w16cid:paraId="72CBCA0D" w16cid:durableId="24295B81"/>
  <w16cid:commentId w16cid:paraId="786F8935" w16cid:durableId="24282A1F"/>
  <w16cid:commentId w16cid:paraId="0EFC2FDB" w16cid:durableId="242959FF"/>
  <w16cid:commentId w16cid:paraId="1CFCCA88" w16cid:durableId="24282A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5CECA" w14:textId="77777777" w:rsidR="00A8154C" w:rsidRDefault="00A8154C" w:rsidP="00B741BE">
      <w:pPr>
        <w:spacing w:after="0" w:line="240" w:lineRule="auto"/>
      </w:pPr>
      <w:r>
        <w:separator/>
      </w:r>
    </w:p>
  </w:endnote>
  <w:endnote w:type="continuationSeparator" w:id="0">
    <w:p w14:paraId="4BFA84C0" w14:textId="77777777" w:rsidR="00A8154C" w:rsidRDefault="00A8154C" w:rsidP="00B74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A5DEE" w14:textId="77777777" w:rsidR="00A8154C" w:rsidRDefault="00A8154C" w:rsidP="00B741BE">
      <w:pPr>
        <w:spacing w:after="0" w:line="240" w:lineRule="auto"/>
      </w:pPr>
      <w:r>
        <w:separator/>
      </w:r>
    </w:p>
  </w:footnote>
  <w:footnote w:type="continuationSeparator" w:id="0">
    <w:p w14:paraId="6C3824FE" w14:textId="77777777" w:rsidR="00A8154C" w:rsidRDefault="00A8154C" w:rsidP="00B74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E41D8" w14:textId="0EC28446" w:rsidR="00B741BE" w:rsidRPr="00B741BE" w:rsidRDefault="00B741BE">
    <w:pPr>
      <w:pStyle w:val="Header"/>
      <w:rPr>
        <w:b/>
        <w:bCs/>
        <w:i/>
        <w:iCs/>
        <w:sz w:val="36"/>
        <w:szCs w:val="36"/>
      </w:rPr>
    </w:pPr>
    <w:r>
      <w:rPr>
        <w:b/>
        <w:bCs/>
        <w:i/>
        <w:iCs/>
        <w:sz w:val="36"/>
        <w:szCs w:val="36"/>
      </w:rPr>
      <w:t xml:space="preserve"> </w:t>
    </w:r>
    <w:r w:rsidR="00FD7948">
      <w:rPr>
        <w:b/>
        <w:bCs/>
        <w:i/>
        <w:iCs/>
        <w:sz w:val="36"/>
        <w:szCs w:val="36"/>
      </w:rPr>
      <w:t xml:space="preserve">                                                         </w:t>
    </w:r>
    <w:r w:rsidRPr="00B741BE">
      <w:rPr>
        <w:b/>
        <w:bCs/>
        <w:i/>
        <w:iCs/>
        <w:sz w:val="36"/>
        <w:szCs w:val="36"/>
      </w:rPr>
      <w:t>2020 Tonnage Report Issues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Tan">
    <w15:presenceInfo w15:providerId="AD" w15:userId="S-1-5-21-2053663591-756786121-1402704842-1481"/>
  </w15:person>
  <w15:person w15:author="Heaphy, Michael">
    <w15:presenceInfo w15:providerId="AD" w15:userId="S::michael.heaphy@dnr.ga.gov::d708f529-f4a6-4bd2-9924-d0a69352f1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91D"/>
    <w:rsid w:val="00005B7A"/>
    <w:rsid w:val="00015447"/>
    <w:rsid w:val="00042B18"/>
    <w:rsid w:val="0009356A"/>
    <w:rsid w:val="000A07A6"/>
    <w:rsid w:val="000B090E"/>
    <w:rsid w:val="000B2DD2"/>
    <w:rsid w:val="000B6A54"/>
    <w:rsid w:val="000C65F5"/>
    <w:rsid w:val="000D628E"/>
    <w:rsid w:val="000E23D5"/>
    <w:rsid w:val="000F211A"/>
    <w:rsid w:val="0011208D"/>
    <w:rsid w:val="00117D37"/>
    <w:rsid w:val="001252BC"/>
    <w:rsid w:val="00127EFD"/>
    <w:rsid w:val="00141F49"/>
    <w:rsid w:val="0014203D"/>
    <w:rsid w:val="0014478D"/>
    <w:rsid w:val="0017056B"/>
    <w:rsid w:val="001724F6"/>
    <w:rsid w:val="00172FD5"/>
    <w:rsid w:val="00173FEC"/>
    <w:rsid w:val="00191B5D"/>
    <w:rsid w:val="001925C4"/>
    <w:rsid w:val="001973AB"/>
    <w:rsid w:val="001B316A"/>
    <w:rsid w:val="001B695D"/>
    <w:rsid w:val="001B6B09"/>
    <w:rsid w:val="001D38CA"/>
    <w:rsid w:val="001E6DE8"/>
    <w:rsid w:val="00207077"/>
    <w:rsid w:val="00211680"/>
    <w:rsid w:val="00213355"/>
    <w:rsid w:val="002140A1"/>
    <w:rsid w:val="00223CE4"/>
    <w:rsid w:val="00230045"/>
    <w:rsid w:val="00230939"/>
    <w:rsid w:val="00230F96"/>
    <w:rsid w:val="00232031"/>
    <w:rsid w:val="002324DE"/>
    <w:rsid w:val="00241F3D"/>
    <w:rsid w:val="00242A6A"/>
    <w:rsid w:val="00257327"/>
    <w:rsid w:val="0026156D"/>
    <w:rsid w:val="00273098"/>
    <w:rsid w:val="00274502"/>
    <w:rsid w:val="00274B3B"/>
    <w:rsid w:val="0028323D"/>
    <w:rsid w:val="00290769"/>
    <w:rsid w:val="00296D73"/>
    <w:rsid w:val="002A6190"/>
    <w:rsid w:val="002D0F4D"/>
    <w:rsid w:val="002E0D17"/>
    <w:rsid w:val="002E1B18"/>
    <w:rsid w:val="003120F0"/>
    <w:rsid w:val="00322575"/>
    <w:rsid w:val="00323F0D"/>
    <w:rsid w:val="00327577"/>
    <w:rsid w:val="0033209E"/>
    <w:rsid w:val="003355C0"/>
    <w:rsid w:val="00335922"/>
    <w:rsid w:val="003542CE"/>
    <w:rsid w:val="00356C4A"/>
    <w:rsid w:val="00363322"/>
    <w:rsid w:val="00371A33"/>
    <w:rsid w:val="00372186"/>
    <w:rsid w:val="00375122"/>
    <w:rsid w:val="00380585"/>
    <w:rsid w:val="003828B1"/>
    <w:rsid w:val="0038316A"/>
    <w:rsid w:val="003868F8"/>
    <w:rsid w:val="00391A66"/>
    <w:rsid w:val="0039350E"/>
    <w:rsid w:val="00393EC9"/>
    <w:rsid w:val="003A1496"/>
    <w:rsid w:val="003A5DAF"/>
    <w:rsid w:val="003C2B6C"/>
    <w:rsid w:val="003C2D25"/>
    <w:rsid w:val="003C68CC"/>
    <w:rsid w:val="003D0B8F"/>
    <w:rsid w:val="003D1EF3"/>
    <w:rsid w:val="003D414C"/>
    <w:rsid w:val="003D623E"/>
    <w:rsid w:val="003E7F46"/>
    <w:rsid w:val="00410218"/>
    <w:rsid w:val="0041044E"/>
    <w:rsid w:val="00412EFF"/>
    <w:rsid w:val="00415CA3"/>
    <w:rsid w:val="00415CBD"/>
    <w:rsid w:val="004176A5"/>
    <w:rsid w:val="00417E34"/>
    <w:rsid w:val="004215C7"/>
    <w:rsid w:val="004231AD"/>
    <w:rsid w:val="0042534A"/>
    <w:rsid w:val="004448AB"/>
    <w:rsid w:val="00452496"/>
    <w:rsid w:val="00475AE3"/>
    <w:rsid w:val="00497484"/>
    <w:rsid w:val="004A2601"/>
    <w:rsid w:val="004A69C0"/>
    <w:rsid w:val="004B163F"/>
    <w:rsid w:val="004C0750"/>
    <w:rsid w:val="004C2148"/>
    <w:rsid w:val="004D1158"/>
    <w:rsid w:val="004D2C0C"/>
    <w:rsid w:val="004F38ED"/>
    <w:rsid w:val="00512C1F"/>
    <w:rsid w:val="005351F6"/>
    <w:rsid w:val="00537051"/>
    <w:rsid w:val="005418D6"/>
    <w:rsid w:val="00544A9E"/>
    <w:rsid w:val="00544F38"/>
    <w:rsid w:val="00547294"/>
    <w:rsid w:val="005555DC"/>
    <w:rsid w:val="00557071"/>
    <w:rsid w:val="00563572"/>
    <w:rsid w:val="00566B74"/>
    <w:rsid w:val="00586F93"/>
    <w:rsid w:val="0059252F"/>
    <w:rsid w:val="005A3CCB"/>
    <w:rsid w:val="005B196A"/>
    <w:rsid w:val="005B2B21"/>
    <w:rsid w:val="005D1DF4"/>
    <w:rsid w:val="005E7254"/>
    <w:rsid w:val="005E7480"/>
    <w:rsid w:val="00602B32"/>
    <w:rsid w:val="00606EEC"/>
    <w:rsid w:val="006111E1"/>
    <w:rsid w:val="00620DA2"/>
    <w:rsid w:val="00624D13"/>
    <w:rsid w:val="0063555E"/>
    <w:rsid w:val="0064280C"/>
    <w:rsid w:val="00654F77"/>
    <w:rsid w:val="00665883"/>
    <w:rsid w:val="00673706"/>
    <w:rsid w:val="00684C9A"/>
    <w:rsid w:val="006B2ABE"/>
    <w:rsid w:val="006C18CB"/>
    <w:rsid w:val="006D5B80"/>
    <w:rsid w:val="006E2E61"/>
    <w:rsid w:val="006E43C1"/>
    <w:rsid w:val="00732550"/>
    <w:rsid w:val="007368D6"/>
    <w:rsid w:val="0077085F"/>
    <w:rsid w:val="007725FF"/>
    <w:rsid w:val="0078784E"/>
    <w:rsid w:val="00793BB3"/>
    <w:rsid w:val="00796CC9"/>
    <w:rsid w:val="00797C73"/>
    <w:rsid w:val="007A726A"/>
    <w:rsid w:val="007A7585"/>
    <w:rsid w:val="007C15C4"/>
    <w:rsid w:val="007C1B44"/>
    <w:rsid w:val="007C5394"/>
    <w:rsid w:val="007C6DB5"/>
    <w:rsid w:val="007D4E2D"/>
    <w:rsid w:val="007E0400"/>
    <w:rsid w:val="007E227D"/>
    <w:rsid w:val="007E7878"/>
    <w:rsid w:val="007F662C"/>
    <w:rsid w:val="00814478"/>
    <w:rsid w:val="00815706"/>
    <w:rsid w:val="00815AEC"/>
    <w:rsid w:val="00816960"/>
    <w:rsid w:val="008171B4"/>
    <w:rsid w:val="00817C19"/>
    <w:rsid w:val="00820134"/>
    <w:rsid w:val="00825EDF"/>
    <w:rsid w:val="008268EA"/>
    <w:rsid w:val="008348A2"/>
    <w:rsid w:val="00837950"/>
    <w:rsid w:val="00837A9D"/>
    <w:rsid w:val="00843DDB"/>
    <w:rsid w:val="008536F2"/>
    <w:rsid w:val="00854F75"/>
    <w:rsid w:val="00864908"/>
    <w:rsid w:val="008652CA"/>
    <w:rsid w:val="008672A1"/>
    <w:rsid w:val="00873C2F"/>
    <w:rsid w:val="00876204"/>
    <w:rsid w:val="0087620E"/>
    <w:rsid w:val="00876EF8"/>
    <w:rsid w:val="00877C96"/>
    <w:rsid w:val="00882591"/>
    <w:rsid w:val="008836F6"/>
    <w:rsid w:val="00894252"/>
    <w:rsid w:val="008B180F"/>
    <w:rsid w:val="008B6D99"/>
    <w:rsid w:val="008C1BD7"/>
    <w:rsid w:val="008C5BB6"/>
    <w:rsid w:val="008C7416"/>
    <w:rsid w:val="008C7DF6"/>
    <w:rsid w:val="008E1DD5"/>
    <w:rsid w:val="0090188C"/>
    <w:rsid w:val="00921BF3"/>
    <w:rsid w:val="009310E3"/>
    <w:rsid w:val="00946ED9"/>
    <w:rsid w:val="00947729"/>
    <w:rsid w:val="009621C5"/>
    <w:rsid w:val="009716C9"/>
    <w:rsid w:val="00981D0F"/>
    <w:rsid w:val="009824FB"/>
    <w:rsid w:val="00982C00"/>
    <w:rsid w:val="009862DC"/>
    <w:rsid w:val="00996960"/>
    <w:rsid w:val="009C7BEC"/>
    <w:rsid w:val="009D096D"/>
    <w:rsid w:val="009E29AB"/>
    <w:rsid w:val="009E4755"/>
    <w:rsid w:val="009F199C"/>
    <w:rsid w:val="00A038AE"/>
    <w:rsid w:val="00A44866"/>
    <w:rsid w:val="00A665B0"/>
    <w:rsid w:val="00A776A8"/>
    <w:rsid w:val="00A8154C"/>
    <w:rsid w:val="00A84914"/>
    <w:rsid w:val="00A91EC2"/>
    <w:rsid w:val="00AC20FF"/>
    <w:rsid w:val="00AE4751"/>
    <w:rsid w:val="00AF3882"/>
    <w:rsid w:val="00AF6453"/>
    <w:rsid w:val="00AF7BCD"/>
    <w:rsid w:val="00B0299C"/>
    <w:rsid w:val="00B049B2"/>
    <w:rsid w:val="00B0630A"/>
    <w:rsid w:val="00B135B0"/>
    <w:rsid w:val="00B13C99"/>
    <w:rsid w:val="00B1584F"/>
    <w:rsid w:val="00B2231C"/>
    <w:rsid w:val="00B36581"/>
    <w:rsid w:val="00B40E9B"/>
    <w:rsid w:val="00B6519C"/>
    <w:rsid w:val="00B72624"/>
    <w:rsid w:val="00B741BE"/>
    <w:rsid w:val="00B779CD"/>
    <w:rsid w:val="00B77D96"/>
    <w:rsid w:val="00B86485"/>
    <w:rsid w:val="00B926D6"/>
    <w:rsid w:val="00B92946"/>
    <w:rsid w:val="00B9600B"/>
    <w:rsid w:val="00BA43C0"/>
    <w:rsid w:val="00BA4E3E"/>
    <w:rsid w:val="00BA781C"/>
    <w:rsid w:val="00BB1193"/>
    <w:rsid w:val="00BD2794"/>
    <w:rsid w:val="00BE15DB"/>
    <w:rsid w:val="00BE356D"/>
    <w:rsid w:val="00BF24F9"/>
    <w:rsid w:val="00BF6690"/>
    <w:rsid w:val="00C07F17"/>
    <w:rsid w:val="00C1245B"/>
    <w:rsid w:val="00C1491D"/>
    <w:rsid w:val="00C21B1F"/>
    <w:rsid w:val="00C36D8D"/>
    <w:rsid w:val="00C46C11"/>
    <w:rsid w:val="00C473B5"/>
    <w:rsid w:val="00C52321"/>
    <w:rsid w:val="00C53AE7"/>
    <w:rsid w:val="00C745A1"/>
    <w:rsid w:val="00C75C86"/>
    <w:rsid w:val="00C75D5A"/>
    <w:rsid w:val="00C87C08"/>
    <w:rsid w:val="00C97A01"/>
    <w:rsid w:val="00CA3C9C"/>
    <w:rsid w:val="00CA46A0"/>
    <w:rsid w:val="00CB7823"/>
    <w:rsid w:val="00CC1DF6"/>
    <w:rsid w:val="00CC2B73"/>
    <w:rsid w:val="00CE69C0"/>
    <w:rsid w:val="00CF56DB"/>
    <w:rsid w:val="00D12C72"/>
    <w:rsid w:val="00D17CCA"/>
    <w:rsid w:val="00D23C32"/>
    <w:rsid w:val="00D44097"/>
    <w:rsid w:val="00D54914"/>
    <w:rsid w:val="00D615CC"/>
    <w:rsid w:val="00D638DA"/>
    <w:rsid w:val="00D63D2A"/>
    <w:rsid w:val="00D665D9"/>
    <w:rsid w:val="00D714A4"/>
    <w:rsid w:val="00D73A5A"/>
    <w:rsid w:val="00D7564B"/>
    <w:rsid w:val="00D773F7"/>
    <w:rsid w:val="00D803AB"/>
    <w:rsid w:val="00D8577F"/>
    <w:rsid w:val="00D9033E"/>
    <w:rsid w:val="00D90AE2"/>
    <w:rsid w:val="00D913DB"/>
    <w:rsid w:val="00D91AF3"/>
    <w:rsid w:val="00DA420D"/>
    <w:rsid w:val="00DA5157"/>
    <w:rsid w:val="00DB1328"/>
    <w:rsid w:val="00DB3743"/>
    <w:rsid w:val="00DD014D"/>
    <w:rsid w:val="00DE06F5"/>
    <w:rsid w:val="00DE31BA"/>
    <w:rsid w:val="00DE7370"/>
    <w:rsid w:val="00E004A9"/>
    <w:rsid w:val="00E00C88"/>
    <w:rsid w:val="00E05561"/>
    <w:rsid w:val="00E103FE"/>
    <w:rsid w:val="00E11E19"/>
    <w:rsid w:val="00E33468"/>
    <w:rsid w:val="00E409E3"/>
    <w:rsid w:val="00E51CFA"/>
    <w:rsid w:val="00E53600"/>
    <w:rsid w:val="00E6660F"/>
    <w:rsid w:val="00E666E2"/>
    <w:rsid w:val="00E703BF"/>
    <w:rsid w:val="00E75C41"/>
    <w:rsid w:val="00EA2421"/>
    <w:rsid w:val="00EA49D7"/>
    <w:rsid w:val="00EA4FBB"/>
    <w:rsid w:val="00EB141F"/>
    <w:rsid w:val="00EB1D09"/>
    <w:rsid w:val="00EB2865"/>
    <w:rsid w:val="00EC3280"/>
    <w:rsid w:val="00ED3A2F"/>
    <w:rsid w:val="00EE0F17"/>
    <w:rsid w:val="00EF3093"/>
    <w:rsid w:val="00F00E15"/>
    <w:rsid w:val="00F26AA7"/>
    <w:rsid w:val="00F270D0"/>
    <w:rsid w:val="00F41C50"/>
    <w:rsid w:val="00F4655F"/>
    <w:rsid w:val="00F65FB0"/>
    <w:rsid w:val="00F74BAA"/>
    <w:rsid w:val="00F81C04"/>
    <w:rsid w:val="00F925FB"/>
    <w:rsid w:val="00F97588"/>
    <w:rsid w:val="00FB11B4"/>
    <w:rsid w:val="00FB4D00"/>
    <w:rsid w:val="00FB5290"/>
    <w:rsid w:val="00FC53C8"/>
    <w:rsid w:val="00FC7FAF"/>
    <w:rsid w:val="00FD7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6A7E"/>
  <w15:docId w15:val="{63440B41-0F4E-45F0-844D-0C51604A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72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4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72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725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16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680"/>
    <w:rPr>
      <w:rFonts w:ascii="Segoe UI" w:hAnsi="Segoe UI" w:cs="Segoe UI"/>
      <w:sz w:val="18"/>
      <w:szCs w:val="18"/>
    </w:rPr>
  </w:style>
  <w:style w:type="paragraph" w:styleId="ListParagraph">
    <w:name w:val="List Paragraph"/>
    <w:basedOn w:val="Normal"/>
    <w:uiPriority w:val="34"/>
    <w:qFormat/>
    <w:rsid w:val="00005B7A"/>
    <w:pPr>
      <w:ind w:left="720"/>
      <w:contextualSpacing/>
    </w:pPr>
  </w:style>
  <w:style w:type="paragraph" w:styleId="Header">
    <w:name w:val="header"/>
    <w:basedOn w:val="Normal"/>
    <w:link w:val="HeaderChar"/>
    <w:uiPriority w:val="99"/>
    <w:unhideWhenUsed/>
    <w:rsid w:val="00B74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BE"/>
  </w:style>
  <w:style w:type="paragraph" w:styleId="Footer">
    <w:name w:val="footer"/>
    <w:basedOn w:val="Normal"/>
    <w:link w:val="FooterChar"/>
    <w:uiPriority w:val="99"/>
    <w:unhideWhenUsed/>
    <w:rsid w:val="00B74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BE"/>
  </w:style>
  <w:style w:type="character" w:styleId="CommentReference">
    <w:name w:val="annotation reference"/>
    <w:basedOn w:val="DefaultParagraphFont"/>
    <w:uiPriority w:val="99"/>
    <w:semiHidden/>
    <w:unhideWhenUsed/>
    <w:rsid w:val="00CF56DB"/>
    <w:rPr>
      <w:sz w:val="16"/>
      <w:szCs w:val="16"/>
    </w:rPr>
  </w:style>
  <w:style w:type="paragraph" w:styleId="CommentText">
    <w:name w:val="annotation text"/>
    <w:basedOn w:val="Normal"/>
    <w:link w:val="CommentTextChar"/>
    <w:uiPriority w:val="99"/>
    <w:unhideWhenUsed/>
    <w:rsid w:val="00CF56DB"/>
    <w:pPr>
      <w:spacing w:line="240" w:lineRule="auto"/>
    </w:pPr>
    <w:rPr>
      <w:sz w:val="20"/>
      <w:szCs w:val="20"/>
    </w:rPr>
  </w:style>
  <w:style w:type="character" w:customStyle="1" w:styleId="CommentTextChar">
    <w:name w:val="Comment Text Char"/>
    <w:basedOn w:val="DefaultParagraphFont"/>
    <w:link w:val="CommentText"/>
    <w:uiPriority w:val="99"/>
    <w:rsid w:val="00CF56DB"/>
    <w:rPr>
      <w:sz w:val="20"/>
      <w:szCs w:val="20"/>
    </w:rPr>
  </w:style>
  <w:style w:type="paragraph" w:styleId="CommentSubject">
    <w:name w:val="annotation subject"/>
    <w:basedOn w:val="CommentText"/>
    <w:next w:val="CommentText"/>
    <w:link w:val="CommentSubjectChar"/>
    <w:uiPriority w:val="99"/>
    <w:semiHidden/>
    <w:unhideWhenUsed/>
    <w:rsid w:val="00CF56DB"/>
    <w:rPr>
      <w:b/>
      <w:bCs/>
    </w:rPr>
  </w:style>
  <w:style w:type="character" w:customStyle="1" w:styleId="CommentSubjectChar">
    <w:name w:val="Comment Subject Char"/>
    <w:basedOn w:val="CommentTextChar"/>
    <w:link w:val="CommentSubject"/>
    <w:uiPriority w:val="99"/>
    <w:semiHidden/>
    <w:rsid w:val="00CF56DB"/>
    <w:rPr>
      <w:b/>
      <w:bCs/>
      <w:sz w:val="20"/>
      <w:szCs w:val="20"/>
    </w:rPr>
  </w:style>
  <w:style w:type="character" w:styleId="Hyperlink">
    <w:name w:val="Hyperlink"/>
    <w:basedOn w:val="DefaultParagraphFont"/>
    <w:uiPriority w:val="99"/>
    <w:semiHidden/>
    <w:unhideWhenUsed/>
    <w:rsid w:val="004C0750"/>
    <w:rPr>
      <w:color w:val="0000FF"/>
      <w:u w:val="single"/>
    </w:rPr>
  </w:style>
  <w:style w:type="paragraph" w:styleId="Revision">
    <w:name w:val="Revision"/>
    <w:hidden/>
    <w:uiPriority w:val="99"/>
    <w:semiHidden/>
    <w:rsid w:val="00C745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86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javascript:__doPostBack('ctl00$ctl00$SimpleMainContent$MainContent$ucSubReviewFormDataDtl$ucSubmissionSummary$lnkBtnfaciity','')" TargetMode="External"/><Relationship Id="rId4"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E4EC65-66EE-4DD7-B123-57937268BD45}">
  <ds:schemaRefs>
    <ds:schemaRef ds:uri="http://schemas.openxmlformats.org/officeDocument/2006/bibliography"/>
  </ds:schemaRefs>
</ds:datastoreItem>
</file>

<file path=customXml/itemProps2.xml><?xml version="1.0" encoding="utf-8"?>
<ds:datastoreItem xmlns:ds="http://schemas.openxmlformats.org/officeDocument/2006/customXml" ds:itemID="{D923562F-DD9D-44D5-B525-A14FB07861BB}">
  <ds:schemaRefs>
    <ds:schemaRef ds:uri="http://schemas.microsoft.com/sharepoint/v3/contenttype/forms"/>
  </ds:schemaRefs>
</ds:datastoreItem>
</file>

<file path=customXml/itemProps3.xml><?xml version="1.0" encoding="utf-8"?>
<ds:datastoreItem xmlns:ds="http://schemas.openxmlformats.org/officeDocument/2006/customXml" ds:itemID="{1E022D3B-1B5C-4139-A546-89A9CDC66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7F8FC91-7AF3-4D3B-8800-5F707BE60C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Georgia DNR Environmental Protection Division</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Battle, Cassandra</dc:creator>
  <cp:lastModifiedBy>Heaphy, Michael</cp:lastModifiedBy>
  <cp:revision>6</cp:revision>
  <cp:lastPrinted>2020-01-14T20:21:00Z</cp:lastPrinted>
  <dcterms:created xsi:type="dcterms:W3CDTF">2021-04-19T20:13:00Z</dcterms:created>
  <dcterms:modified xsi:type="dcterms:W3CDTF">2021-04-20T17:54:00Z</dcterms:modified>
</cp:coreProperties>
</file>