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before="3000"/>
        <w:rPr>
          <w:shd w:val="clear"/>
        </w:rPr>
      </w:pPr>
    </w:p>
    <w:p>
      <w:pPr>
        <w:jc w:val="center"/>
        <w:spacing w:after="200"/>
        <w:rPr>
          <w:shd w:val="clear"/>
        </w:rPr>
      </w:pPr>
      <w:r>
        <w:rPr>
          <w:b w:val="1"/>
          <w:color w:val="1B3A5C"/>
          <w:sz w:val="52"/>
          <w:szCs w:val="52"/>
          <w:shd w:val="clear"/>
          <w:rFonts w:ascii="Arial" w:eastAsia="Arial" w:hAnsi="Arial" w:cs="Arial"/>
        </w:rPr>
        <w:t xml:space="preserve">ACC 시스템 개발</w:t>
      </w:r>
    </w:p>
    <w:p>
      <w:pPr>
        <w:jc w:val="center"/>
        <w:spacing w:after="100"/>
        <w:rPr>
          <w:shd w:val="clear"/>
        </w:rPr>
      </w:pPr>
      <w:r>
        <w:rPr>
          <w:color w:val="4472C4"/>
          <w:sz w:val="36"/>
          <w:szCs w:val="36"/>
          <w:shd w:val="clear"/>
          <w:rFonts w:ascii="Arial" w:eastAsia="Arial" w:hAnsi="Arial" w:cs="Arial"/>
        </w:rPr>
        <w:t xml:space="preserve">ASPICE + ISO 26262 문서 가이드</w:t>
      </w:r>
    </w:p>
    <w:p>
      <w:pPr>
        <w:jc w:val="center"/>
        <w:spacing w:after="600"/>
        <w:rPr>
          <w:shd w:val="clear"/>
        </w:rPr>
      </w:pPr>
      <w:r>
        <w:rPr>
          <w:color w:val="666666"/>
          <w:sz w:val="24"/>
          <w:szCs w:val="24"/>
          <w:shd w:val="clear"/>
          <w:rFonts w:ascii="Arial" w:eastAsia="Arial" w:hAnsi="Arial" w:cs="Arial"/>
        </w:rPr>
        <w:t xml:space="preserve">프로세스별 필수 작성 항목 정리</w:t>
      </w:r>
    </w:p>
    <w:p>
      <w:pPr>
        <w:jc w:val="center"/>
        <w:rPr>
          <w:shd w:val="clear"/>
        </w:rPr>
      </w:pPr>
      <w:r>
        <w:rPr>
          <w:color w:val="888888"/>
          <w:sz w:val="22"/>
          <w:szCs w:val="22"/>
          <w:shd w:val="clear"/>
          <w:rFonts w:ascii="Arial" w:eastAsia="Arial" w:hAnsi="Arial" w:cs="Arial"/>
        </w:rPr>
        <w:t xml:space="preserve">소규모 프로젝트 (4인 / 1개월) 기준</w:t>
      </w:r>
    </w:p>
    <w:p>
      <w:pPr>
        <w:rPr>
          <w:shd w:val="clear"/>
        </w:rPr>
      </w:pPr>
      <w:r>
        <w:br w:type="page"/>
      </w:r>
    </w:p>
    <w:p>
      <w:pPr>
        <w:pStyle w:val="PO151"/>
        <w:spacing w:before="360" w:after="200"/>
        <w:rPr>
          <w:b w:val="1"/>
          <w:color w:val="1B3A5C"/>
          <w:sz w:val="32"/>
          <w:szCs w:val="32"/>
          <w:shd w:val="clear"/>
          <w:rFonts w:ascii="Arial" w:eastAsia="Arial" w:hAnsi="Arial" w:cs="Arial"/>
        </w:rPr>
        <w:outlineLvl w:val="0"/>
      </w:pPr>
      <w:r>
        <w:rPr>
          <w:b w:val="1"/>
          <w:color w:val="1B3A5C"/>
          <w:sz w:val="32"/>
          <w:szCs w:val="32"/>
          <w:shd w:val="clear"/>
          <w:rFonts w:ascii="Arial" w:eastAsia="Arial" w:hAnsi="Arial" w:cs="Arial"/>
        </w:rPr>
        <w:t xml:space="preserve">테일러링 요약</w:t>
      </w:r>
    </w:p>
    <w:p>
      <w:pPr>
        <w:jc w:val="both"/>
        <w:spacing w:lineRule="auto" w:line="259" w:after="100"/>
        <w:rPr>
          <w:sz w:val="20"/>
          <w:szCs w:val="20"/>
          <w:shd w:val="clear"/>
          <w:rFonts w:ascii="Arial" w:eastAsia="Arial" w:hAnsi="Arial" w:cs="Arial"/>
        </w:rPr>
        <w:widowControl w:val="0"/>
        <w:autoSpaceDE w:val="0"/>
        <w:autoSpaceDN w:val="0"/>
      </w:pPr>
      <w:r>
        <w:rPr>
          <w:sz w:val="20"/>
          <w:szCs w:val="20"/>
          <w:shd w:val="clear"/>
          <w:rFonts w:ascii="Arial" w:eastAsia="Arial" w:hAnsi="Arial" w:cs="Arial"/>
        </w:rPr>
        <w:t xml:space="preserve">본 프로젝트는 SW 개발 프로세스 역량 확보를 목적으로 하며, 아래와 같이 ASPICE 4.0 을 </w:t>
      </w:r>
      <w:r>
        <w:rPr>
          <w:sz w:val="20"/>
          <w:szCs w:val="20"/>
          <w:shd w:val="clear"/>
          <w:rFonts w:ascii="Arial" w:eastAsia="Arial" w:hAnsi="Arial" w:cs="Arial"/>
        </w:rPr>
        <w:t xml:space="preserve">테일러링하여 적용한다.</w:t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000" w:firstRow="0" w:lastRow="0" w:firstColumn="0" w:lastColumn="0" w:noHBand="0" w:noVBand="0"/>
        <w:shd w:val="clear"/>
      </w:tblPr>
      <w:tblGrid>
        <w:gridCol w:w="1373"/>
        <w:gridCol w:w="1316"/>
        <w:gridCol w:w="2684"/>
        <w:gridCol w:w="3653"/>
      </w:tblGrid>
      <w:tr>
        <w:trPr>
          <w:trHeight w:hRule="atleast" w:val="180"/>
        </w:trPr>
        <w:tc>
          <w:tcPr>
            <w:tcW w:type="dxa" w:w="1373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  <w:shd w:val="clear" w:fill="B0B3B2"/>
          </w:tcPr>
          <w:p>
            <w:pPr>
              <w:spacing w:before="0" w:after="0"/>
              <w:ind w:left="0" w:right="0" w:firstLine="0"/>
              <w:rPr>
                <w:i w:val="0"/>
                <w:b w:val="1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1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카테고리</w:t>
            </w:r>
          </w:p>
        </w:tc>
        <w:tc>
          <w:tcPr>
            <w:tcW w:type="dxa" w:w="1316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  <w:shd w:val="clear" w:fill="B0B3B2"/>
          </w:tcPr>
          <w:p>
            <w:pPr>
              <w:spacing w:before="0" w:after="0"/>
              <w:ind w:left="0" w:right="0" w:firstLine="0"/>
              <w:rPr>
                <w:i w:val="0"/>
                <w:b w:val="1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1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프로세스</w:t>
            </w:r>
            <w:r>
              <w:rPr>
                <w:i w:val="0"/>
                <w:b w:val="1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>ID</w:t>
            </w:r>
          </w:p>
        </w:tc>
        <w:tc>
          <w:tcPr>
            <w:tcW w:type="dxa" w:w="2684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  <w:shd w:val="clear" w:fill="B0B3B2"/>
          </w:tcPr>
          <w:p>
            <w:pPr>
              <w:spacing w:before="0" w:after="0"/>
              <w:ind w:left="0" w:right="0" w:firstLine="0"/>
              <w:rPr>
                <w:i w:val="0"/>
                <w:b w:val="1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1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프로세스명</w:t>
            </w:r>
          </w:p>
        </w:tc>
        <w:tc>
          <w:tcPr>
            <w:tcW w:type="dxa" w:w="3653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  <w:shd w:val="clear" w:fill="B0B3B2"/>
          </w:tcPr>
          <w:p>
            <w:pPr>
              <w:spacing w:before="0" w:after="0"/>
              <w:ind w:left="0" w:right="0" w:firstLine="0"/>
              <w:rPr>
                <w:i w:val="0"/>
                <w:b w:val="1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1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적용</w:t>
            </w:r>
            <w:r>
              <w:rPr>
                <w:i w:val="0"/>
                <w:b w:val="1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 xml:space="preserve"> </w:t>
            </w:r>
            <w:r>
              <w:rPr>
                <w:i w:val="0"/>
                <w:b w:val="1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수준</w:t>
            </w:r>
          </w:p>
        </w:tc>
      </w:tr>
      <w:tr>
        <w:trPr>
          <w:trHeight w:hRule="atleast" w:val="180"/>
        </w:trPr>
        <w:tc>
          <w:tcPr>
            <w:tcW w:type="dxa" w:w="1373"/>
            <w:vAlign w:val="top"/>
            <w:vMerge w:val="restart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  <w:shd w:val="clear" w:fill="D4D4D4"/>
          </w:tcPr>
          <w:p>
            <w:pPr>
              <w:spacing w:before="0" w:after="0"/>
              <w:ind w:left="0" w:right="0" w:firstLine="0"/>
              <w:rPr>
                <w:i w:val="0"/>
                <w:b w:val="1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1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관리</w:t>
            </w:r>
          </w:p>
        </w:tc>
        <w:tc>
          <w:tcPr>
            <w:tcW w:type="dxa" w:w="1316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>MAN.3</w:t>
            </w:r>
          </w:p>
        </w:tc>
        <w:tc>
          <w:tcPr>
            <w:tcW w:type="dxa" w:w="2684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프로젝트관리</w:t>
            </w:r>
          </w:p>
        </w:tc>
        <w:tc>
          <w:tcPr>
            <w:tcW w:type="dxa" w:w="3653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전체적용</w:t>
            </w:r>
          </w:p>
        </w:tc>
      </w:tr>
      <w:tr>
        <w:trPr>
          <w:trHeight w:hRule="atleast" w:val="180"/>
        </w:trPr>
        <w:tc>
          <w:tcPr>
            <w:tcW w:type="dxa" w:w="1373"/>
            <w:vAlign w:val="top"/>
            <w:vMerge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  <w:shd w:val="clear" w:fill="D4D4D4"/>
          </w:tcPr>
          <w:p/>
        </w:tc>
        <w:tc>
          <w:tcPr>
            <w:tcW w:type="dxa" w:w="1316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>MAN.5</w:t>
            </w:r>
          </w:p>
        </w:tc>
        <w:tc>
          <w:tcPr>
            <w:tcW w:type="dxa" w:w="2684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리스크관리</w:t>
            </w:r>
          </w:p>
        </w:tc>
        <w:tc>
          <w:tcPr>
            <w:tcW w:type="dxa" w:w="3653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경량적용</w:t>
            </w:r>
          </w:p>
        </w:tc>
      </w:tr>
      <w:tr>
        <w:trPr>
          <w:trHeight w:hRule="atleast" w:val="180"/>
        </w:trPr>
        <w:tc>
          <w:tcPr>
            <w:tcW w:type="dxa" w:w="1373"/>
            <w:vAlign w:val="top"/>
            <w:vMerge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  <w:shd w:val="clear" w:fill="D4D4D4"/>
          </w:tcPr>
          <w:p/>
        </w:tc>
        <w:tc>
          <w:tcPr>
            <w:tcW w:type="dxa" w:w="1316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>MAN.6</w:t>
            </w:r>
          </w:p>
        </w:tc>
        <w:tc>
          <w:tcPr>
            <w:tcW w:type="dxa" w:w="2684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측정</w:t>
            </w:r>
          </w:p>
        </w:tc>
        <w:tc>
          <w:tcPr>
            <w:tcW w:type="dxa" w:w="3653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경량적용</w:t>
            </w:r>
          </w:p>
        </w:tc>
      </w:tr>
      <w:tr>
        <w:trPr>
          <w:trHeight w:hRule="atleast" w:val="180"/>
        </w:trPr>
        <w:tc>
          <w:tcPr>
            <w:tcW w:type="dxa" w:w="1373"/>
            <w:vAlign w:val="top"/>
            <w:vMerge w:val="restart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  <w:shd w:val="clear" w:fill="D4D4D4"/>
          </w:tcPr>
          <w:p>
            <w:pPr>
              <w:spacing w:before="0" w:after="0"/>
              <w:ind w:left="0" w:right="0" w:firstLine="0"/>
              <w:rPr>
                <w:i w:val="0"/>
                <w:b w:val="1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1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시스템</w:t>
            </w:r>
          </w:p>
        </w:tc>
        <w:tc>
          <w:tcPr>
            <w:tcW w:type="dxa" w:w="1316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>SYS.1</w:t>
            </w:r>
          </w:p>
        </w:tc>
        <w:tc>
          <w:tcPr>
            <w:tcW w:type="dxa" w:w="2684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요구사항도출</w:t>
            </w:r>
          </w:p>
        </w:tc>
        <w:tc>
          <w:tcPr>
            <w:tcW w:type="dxa" w:w="3653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전체적용</w:t>
            </w:r>
          </w:p>
        </w:tc>
      </w:tr>
      <w:tr>
        <w:trPr>
          <w:trHeight w:hRule="atleast" w:val="180"/>
        </w:trPr>
        <w:tc>
          <w:tcPr>
            <w:tcW w:type="dxa" w:w="1373"/>
            <w:vAlign w:val="top"/>
            <w:vMerge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  <w:shd w:val="clear" w:fill="D4D4D4"/>
          </w:tcPr>
          <w:p/>
        </w:tc>
        <w:tc>
          <w:tcPr>
            <w:tcW w:type="dxa" w:w="1316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>SYS.2</w:t>
            </w:r>
          </w:p>
        </w:tc>
        <w:tc>
          <w:tcPr>
            <w:tcW w:type="dxa" w:w="2684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시스템요구사항분석</w:t>
            </w:r>
          </w:p>
        </w:tc>
        <w:tc>
          <w:tcPr>
            <w:tcW w:type="dxa" w:w="3653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전체적용</w:t>
            </w:r>
          </w:p>
        </w:tc>
      </w:tr>
      <w:tr>
        <w:trPr>
          <w:trHeight w:hRule="atleast" w:val="180"/>
        </w:trPr>
        <w:tc>
          <w:tcPr>
            <w:tcW w:type="dxa" w:w="1373"/>
            <w:vAlign w:val="top"/>
            <w:vMerge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  <w:shd w:val="clear" w:fill="D4D4D4"/>
          </w:tcPr>
          <w:p/>
        </w:tc>
        <w:tc>
          <w:tcPr>
            <w:tcW w:type="dxa" w:w="1316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>SYS.3</w:t>
            </w:r>
          </w:p>
        </w:tc>
        <w:tc>
          <w:tcPr>
            <w:tcW w:type="dxa" w:w="2684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시스템아키텍처설계</w:t>
            </w:r>
          </w:p>
        </w:tc>
        <w:tc>
          <w:tcPr>
            <w:tcW w:type="dxa" w:w="3653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전체적용</w:t>
            </w:r>
          </w:p>
        </w:tc>
      </w:tr>
      <w:tr>
        <w:trPr>
          <w:trHeight w:hRule="atleast" w:val="180"/>
        </w:trPr>
        <w:tc>
          <w:tcPr>
            <w:tcW w:type="dxa" w:w="1373"/>
            <w:vAlign w:val="top"/>
            <w:vMerge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  <w:shd w:val="clear" w:fill="D4D4D4"/>
          </w:tcPr>
          <w:p/>
        </w:tc>
        <w:tc>
          <w:tcPr>
            <w:tcW w:type="dxa" w:w="1316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>SYS.4</w:t>
            </w:r>
          </w:p>
        </w:tc>
        <w:tc>
          <w:tcPr>
            <w:tcW w:type="dxa" w:w="2684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시스템통합테스트</w:t>
            </w:r>
          </w:p>
        </w:tc>
        <w:tc>
          <w:tcPr>
            <w:tcW w:type="dxa" w:w="3653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부분적용</w:t>
            </w:r>
          </w:p>
        </w:tc>
      </w:tr>
      <w:tr>
        <w:trPr>
          <w:trHeight w:hRule="atleast" w:val="180"/>
        </w:trPr>
        <w:tc>
          <w:tcPr>
            <w:tcW w:type="dxa" w:w="1373"/>
            <w:vAlign w:val="top"/>
            <w:vMerge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  <w:shd w:val="clear" w:fill="D4D4D4"/>
          </w:tcPr>
          <w:p/>
        </w:tc>
        <w:tc>
          <w:tcPr>
            <w:tcW w:type="dxa" w:w="1316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>SYS.5</w:t>
            </w:r>
          </w:p>
        </w:tc>
        <w:tc>
          <w:tcPr>
            <w:tcW w:type="dxa" w:w="2684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시스템자격테스트</w:t>
            </w:r>
          </w:p>
        </w:tc>
        <w:tc>
          <w:tcPr>
            <w:tcW w:type="dxa" w:w="3653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부분적용</w:t>
            </w:r>
          </w:p>
        </w:tc>
      </w:tr>
      <w:tr>
        <w:trPr>
          <w:trHeight w:hRule="atleast" w:val="180"/>
        </w:trPr>
        <w:tc>
          <w:tcPr>
            <w:tcW w:type="dxa" w:w="1373"/>
            <w:vAlign w:val="top"/>
            <w:vMerge w:val="restart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  <w:shd w:val="clear" w:fill="D4D4D4"/>
          </w:tcPr>
          <w:p>
            <w:pPr>
              <w:spacing w:before="0" w:after="0"/>
              <w:ind w:left="0" w:right="0" w:firstLine="0"/>
              <w:rPr>
                <w:i w:val="0"/>
                <w:b w:val="1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1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소프트웨어</w:t>
            </w:r>
          </w:p>
        </w:tc>
        <w:tc>
          <w:tcPr>
            <w:tcW w:type="dxa" w:w="1316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>SWE.1</w:t>
            </w:r>
          </w:p>
        </w:tc>
        <w:tc>
          <w:tcPr>
            <w:tcW w:type="dxa" w:w="2684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 xml:space="preserve">SW </w:t>
            </w: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요구사항분석</w:t>
            </w:r>
          </w:p>
        </w:tc>
        <w:tc>
          <w:tcPr>
            <w:tcW w:type="dxa" w:w="3653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전체적용</w:t>
            </w:r>
          </w:p>
        </w:tc>
      </w:tr>
      <w:tr>
        <w:trPr>
          <w:trHeight w:hRule="atleast" w:val="180"/>
        </w:trPr>
        <w:tc>
          <w:tcPr>
            <w:tcW w:type="dxa" w:w="1373"/>
            <w:vAlign w:val="top"/>
            <w:vMerge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  <w:shd w:val="clear" w:fill="D4D4D4"/>
          </w:tcPr>
          <w:p/>
        </w:tc>
        <w:tc>
          <w:tcPr>
            <w:tcW w:type="dxa" w:w="1316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>SWE.2</w:t>
            </w:r>
          </w:p>
        </w:tc>
        <w:tc>
          <w:tcPr>
            <w:tcW w:type="dxa" w:w="2684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 xml:space="preserve">SW </w:t>
            </w: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아키텍처설계</w:t>
            </w:r>
          </w:p>
        </w:tc>
        <w:tc>
          <w:tcPr>
            <w:tcW w:type="dxa" w:w="3653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전체적용</w:t>
            </w:r>
          </w:p>
        </w:tc>
      </w:tr>
      <w:tr>
        <w:trPr>
          <w:trHeight w:hRule="atleast" w:val="180"/>
        </w:trPr>
        <w:tc>
          <w:tcPr>
            <w:tcW w:type="dxa" w:w="1373"/>
            <w:vAlign w:val="top"/>
            <w:vMerge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  <w:shd w:val="clear" w:fill="D4D4D4"/>
          </w:tcPr>
          <w:p/>
        </w:tc>
        <w:tc>
          <w:tcPr>
            <w:tcW w:type="dxa" w:w="1316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>SWE.3</w:t>
            </w:r>
          </w:p>
        </w:tc>
        <w:tc>
          <w:tcPr>
            <w:tcW w:type="dxa" w:w="2684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 xml:space="preserve">SW </w:t>
            </w: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상세설계및구현</w:t>
            </w:r>
          </w:p>
        </w:tc>
        <w:tc>
          <w:tcPr>
            <w:tcW w:type="dxa" w:w="3653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전체적용</w:t>
            </w:r>
          </w:p>
        </w:tc>
      </w:tr>
      <w:tr>
        <w:trPr>
          <w:trHeight w:hRule="atleast" w:val="180"/>
        </w:trPr>
        <w:tc>
          <w:tcPr>
            <w:tcW w:type="dxa" w:w="1373"/>
            <w:vAlign w:val="top"/>
            <w:vMerge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  <w:shd w:val="clear" w:fill="D4D4D4"/>
          </w:tcPr>
          <w:p/>
        </w:tc>
        <w:tc>
          <w:tcPr>
            <w:tcW w:type="dxa" w:w="1316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>SWE.4</w:t>
            </w:r>
          </w:p>
        </w:tc>
        <w:tc>
          <w:tcPr>
            <w:tcW w:type="dxa" w:w="2684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 xml:space="preserve">SW </w:t>
            </w: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단위검증</w:t>
            </w:r>
          </w:p>
        </w:tc>
        <w:tc>
          <w:tcPr>
            <w:tcW w:type="dxa" w:w="3653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전체적용</w:t>
            </w:r>
          </w:p>
        </w:tc>
      </w:tr>
      <w:tr>
        <w:trPr>
          <w:trHeight w:hRule="atleast" w:val="180"/>
        </w:trPr>
        <w:tc>
          <w:tcPr>
            <w:tcW w:type="dxa" w:w="1373"/>
            <w:vAlign w:val="top"/>
            <w:vMerge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  <w:shd w:val="clear" w:fill="D4D4D4"/>
          </w:tcPr>
          <w:p/>
        </w:tc>
        <w:tc>
          <w:tcPr>
            <w:tcW w:type="dxa" w:w="1316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>SWE.5</w:t>
            </w:r>
          </w:p>
        </w:tc>
        <w:tc>
          <w:tcPr>
            <w:tcW w:type="dxa" w:w="2684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 xml:space="preserve">SW </w:t>
            </w: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통합테스트</w:t>
            </w:r>
          </w:p>
        </w:tc>
        <w:tc>
          <w:tcPr>
            <w:tcW w:type="dxa" w:w="3653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전체적용</w:t>
            </w:r>
          </w:p>
        </w:tc>
      </w:tr>
      <w:tr>
        <w:trPr>
          <w:trHeight w:hRule="atleast" w:val="165"/>
        </w:trPr>
        <w:tc>
          <w:tcPr>
            <w:tcW w:type="dxa" w:w="1373"/>
            <w:vAlign w:val="top"/>
            <w:vMerge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  <w:shd w:val="clear" w:fill="D4D4D4"/>
          </w:tcPr>
          <w:p/>
        </w:tc>
        <w:tc>
          <w:tcPr>
            <w:tcW w:type="dxa" w:w="1316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>SWE.6</w:t>
            </w:r>
          </w:p>
        </w:tc>
        <w:tc>
          <w:tcPr>
            <w:tcW w:type="dxa" w:w="2684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 xml:space="preserve">SW </w:t>
            </w: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자격테스트</w:t>
            </w:r>
          </w:p>
        </w:tc>
        <w:tc>
          <w:tcPr>
            <w:tcW w:type="dxa" w:w="3653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전체적용</w:t>
            </w:r>
          </w:p>
        </w:tc>
      </w:tr>
      <w:tr>
        <w:trPr>
          <w:trHeight w:hRule="atleast" w:val="180"/>
        </w:trPr>
        <w:tc>
          <w:tcPr>
            <w:tcW w:type="dxa" w:w="1373"/>
            <w:vAlign w:val="top"/>
            <w:vMerge w:val="restart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  <w:shd w:val="clear" w:fill="D4D4D4"/>
          </w:tcPr>
          <w:p>
            <w:pPr>
              <w:spacing w:before="0" w:after="0"/>
              <w:ind w:left="0" w:right="0" w:firstLine="0"/>
              <w:rPr>
                <w:i w:val="0"/>
                <w:b w:val="1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1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하드웨어</w:t>
            </w:r>
          </w:p>
        </w:tc>
        <w:tc>
          <w:tcPr>
            <w:tcW w:type="dxa" w:w="1316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>HW.1</w:t>
            </w:r>
          </w:p>
        </w:tc>
        <w:tc>
          <w:tcPr>
            <w:tcW w:type="dxa" w:w="2684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 xml:space="preserve">HW </w:t>
            </w: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요구사항분석</w:t>
            </w:r>
          </w:p>
        </w:tc>
        <w:tc>
          <w:tcPr>
            <w:tcW w:type="dxa" w:w="3653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경량적용</w:t>
            </w:r>
          </w:p>
        </w:tc>
      </w:tr>
      <w:tr>
        <w:trPr>
          <w:trHeight w:hRule="atleast" w:val="180"/>
        </w:trPr>
        <w:tc>
          <w:tcPr>
            <w:tcW w:type="dxa" w:w="1373"/>
            <w:vAlign w:val="top"/>
            <w:vMerge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  <w:shd w:val="clear" w:fill="D4D4D4"/>
          </w:tcPr>
          <w:p/>
        </w:tc>
        <w:tc>
          <w:tcPr>
            <w:tcW w:type="dxa" w:w="1316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>HW.2</w:t>
            </w:r>
          </w:p>
        </w:tc>
        <w:tc>
          <w:tcPr>
            <w:tcW w:type="dxa" w:w="2684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 xml:space="preserve">HW </w:t>
            </w: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설계</w:t>
            </w:r>
          </w:p>
        </w:tc>
        <w:tc>
          <w:tcPr>
            <w:tcW w:type="dxa" w:w="3653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경량적용</w:t>
            </w:r>
          </w:p>
        </w:tc>
      </w:tr>
      <w:tr>
        <w:trPr>
          <w:trHeight w:hRule="atleast" w:val="180"/>
        </w:trPr>
        <w:tc>
          <w:tcPr>
            <w:tcW w:type="dxa" w:w="1373"/>
            <w:vAlign w:val="top"/>
            <w:vMerge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  <w:shd w:val="clear" w:fill="D4D4D4"/>
          </w:tcPr>
          <w:p/>
        </w:tc>
        <w:tc>
          <w:tcPr>
            <w:tcW w:type="dxa" w:w="1316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>HW.3</w:t>
            </w:r>
          </w:p>
        </w:tc>
        <w:tc>
          <w:tcPr>
            <w:tcW w:type="dxa" w:w="2684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 xml:space="preserve">HW </w:t>
            </w: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검증</w:t>
            </w:r>
          </w:p>
        </w:tc>
        <w:tc>
          <w:tcPr>
            <w:tcW w:type="dxa" w:w="3653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경량적용</w:t>
            </w:r>
          </w:p>
        </w:tc>
      </w:tr>
      <w:tr>
        <w:trPr>
          <w:trHeight w:hRule="atleast" w:val="180"/>
        </w:trPr>
        <w:tc>
          <w:tcPr>
            <w:tcW w:type="dxa" w:w="1373"/>
            <w:vAlign w:val="top"/>
            <w:vMerge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  <w:shd w:val="clear" w:fill="D4D4D4"/>
          </w:tcPr>
          <w:p/>
        </w:tc>
        <w:tc>
          <w:tcPr>
            <w:tcW w:type="dxa" w:w="1316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>HW.4</w:t>
            </w:r>
          </w:p>
        </w:tc>
        <w:tc>
          <w:tcPr>
            <w:tcW w:type="dxa" w:w="2684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 xml:space="preserve">HW </w:t>
            </w: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통합테스트</w:t>
            </w:r>
          </w:p>
        </w:tc>
        <w:tc>
          <w:tcPr>
            <w:tcW w:type="dxa" w:w="3653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경량적용</w:t>
            </w:r>
          </w:p>
        </w:tc>
      </w:tr>
      <w:tr>
        <w:trPr>
          <w:trHeight w:hRule="atleast" w:val="180"/>
        </w:trPr>
        <w:tc>
          <w:tcPr>
            <w:tcW w:type="dxa" w:w="1373"/>
            <w:vAlign w:val="top"/>
            <w:vMerge w:val="restart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  <w:shd w:val="clear" w:fill="D4D4D4"/>
          </w:tcPr>
          <w:p>
            <w:pPr>
              <w:spacing w:before="0" w:after="0"/>
              <w:ind w:left="0" w:right="0" w:firstLine="0"/>
              <w:rPr>
                <w:i w:val="0"/>
                <w:b w:val="1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1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지원</w:t>
            </w:r>
          </w:p>
        </w:tc>
        <w:tc>
          <w:tcPr>
            <w:tcW w:type="dxa" w:w="1316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>SUP.1</w:t>
            </w:r>
          </w:p>
        </w:tc>
        <w:tc>
          <w:tcPr>
            <w:tcW w:type="dxa" w:w="2684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품질보증</w:t>
            </w:r>
          </w:p>
        </w:tc>
        <w:tc>
          <w:tcPr>
            <w:tcW w:type="dxa" w:w="3653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전체적용</w:t>
            </w:r>
          </w:p>
        </w:tc>
      </w:tr>
      <w:tr>
        <w:trPr>
          <w:trHeight w:hRule="atleast" w:val="180"/>
        </w:trPr>
        <w:tc>
          <w:tcPr>
            <w:tcW w:type="dxa" w:w="1373"/>
            <w:vAlign w:val="top"/>
            <w:vMerge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  <w:shd w:val="clear" w:fill="D4D4D4"/>
          </w:tcPr>
          <w:p/>
        </w:tc>
        <w:tc>
          <w:tcPr>
            <w:tcW w:type="dxa" w:w="1316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>SUP.8</w:t>
            </w:r>
          </w:p>
        </w:tc>
        <w:tc>
          <w:tcPr>
            <w:tcW w:type="dxa" w:w="2684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형상관리</w:t>
            </w:r>
          </w:p>
        </w:tc>
        <w:tc>
          <w:tcPr>
            <w:tcW w:type="dxa" w:w="3653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전체적용</w:t>
            </w:r>
          </w:p>
        </w:tc>
      </w:tr>
      <w:tr>
        <w:trPr>
          <w:trHeight w:hRule="atleast" w:val="180"/>
        </w:trPr>
        <w:tc>
          <w:tcPr>
            <w:tcW w:type="dxa" w:w="1373"/>
            <w:vAlign w:val="top"/>
            <w:vMerge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  <w:shd w:val="clear" w:fill="D4D4D4"/>
          </w:tcPr>
          <w:p/>
        </w:tc>
        <w:tc>
          <w:tcPr>
            <w:tcW w:type="dxa" w:w="1316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>SUP.9</w:t>
            </w:r>
          </w:p>
        </w:tc>
        <w:tc>
          <w:tcPr>
            <w:tcW w:type="dxa" w:w="2684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문제해결관리</w:t>
            </w:r>
          </w:p>
        </w:tc>
        <w:tc>
          <w:tcPr>
            <w:tcW w:type="dxa" w:w="3653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전체적용</w:t>
            </w:r>
          </w:p>
        </w:tc>
      </w:tr>
      <w:tr>
        <w:trPr>
          <w:trHeight w:hRule="atleast" w:val="180"/>
        </w:trPr>
        <w:tc>
          <w:tcPr>
            <w:tcW w:type="dxa" w:w="1373"/>
            <w:vAlign w:val="top"/>
            <w:vMerge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  <w:shd w:val="clear" w:fill="D4D4D4"/>
          </w:tcPr>
          <w:p/>
        </w:tc>
        <w:tc>
          <w:tcPr>
            <w:tcW w:type="dxa" w:w="1316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>SUP.10</w:t>
            </w:r>
          </w:p>
        </w:tc>
        <w:tc>
          <w:tcPr>
            <w:tcW w:type="dxa" w:w="2684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변경요청관리</w:t>
            </w:r>
          </w:p>
        </w:tc>
        <w:tc>
          <w:tcPr>
            <w:tcW w:type="dxa" w:w="3653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전체적용</w:t>
            </w:r>
          </w:p>
        </w:tc>
      </w:tr>
      <w:tr>
        <w:trPr>
          <w:trHeight w:hRule="atleast" w:val="180"/>
        </w:trPr>
        <w:tc>
          <w:tcPr>
            <w:tcW w:type="dxa" w:w="1373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  <w:shd w:val="clear" w:fill="D4D4D4"/>
          </w:tcPr>
          <w:p>
            <w:pPr>
              <w:spacing w:before="0" w:after="0"/>
              <w:ind w:left="0" w:right="0" w:firstLine="0"/>
              <w:rPr>
                <w:i w:val="0"/>
                <w:b w:val="1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1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밸리데이션</w:t>
            </w:r>
          </w:p>
        </w:tc>
        <w:tc>
          <w:tcPr>
            <w:tcW w:type="dxa" w:w="1316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Helvetica Neue" w:eastAsia="Helvetica Neue" w:hAnsi="Helvetica Neue" w:cs="Helvetica Neue"/>
              </w:rPr>
              <w:t>VAL.1</w:t>
            </w:r>
          </w:p>
        </w:tc>
        <w:tc>
          <w:tcPr>
            <w:tcW w:type="dxa" w:w="2684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밸리데이션</w:t>
            </w:r>
          </w:p>
        </w:tc>
        <w:tc>
          <w:tcPr>
            <w:tcW w:type="dxa" w:w="3653"/>
            <w:vAlign w:val="top"/>
            <w:tcBorders>
              <w:bottom w:val="single" w:color="000000" w:sz="6"/>
              <w:left w:val="single" w:color="000000" w:sz="6"/>
              <w:right w:val="single" w:color="000000" w:sz="6"/>
              <w:top w:val="single" w:color="000000" w:sz="6"/>
            </w:tcBorders>
          </w:tcPr>
          <w:p>
            <w:pPr>
              <w:spacing w:before="0" w:after="0"/>
              <w:ind w:left="0" w:right="0" w:firstLine="0"/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</w:pPr>
            <w:r>
              <w:rPr>
                <w:i w:val="0"/>
                <w:b w:val="0"/>
                <w:color w:val="000000"/>
                <w:sz w:val="18"/>
                <w:szCs w:val="18"/>
                <w:shd w:val="clear"/>
                <w:rFonts w:ascii="Apple SD Gothic Neo" w:eastAsia="Apple SD Gothic Neo" w:hAnsi="Apple SD Gothic Neo" w:cs="Apple SD Gothic Neo"/>
              </w:rPr>
              <w:t>부분적용</w:t>
            </w:r>
          </w:p>
        </w:tc>
      </w:tr>
    </w:tbl>
    <w:p>
      <w:pPr>
        <w:jc w:val="both"/>
        <w:spacing w:lineRule="auto" w:line="259" w:after="100"/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widowControl w:val="0"/>
        <w:autoSpaceDE w:val="0"/>
        <w:autoSpaceDN w:val="0"/>
      </w:pPr>
    </w:p>
    <w:p>
      <w:pPr>
        <w:jc w:val="both"/>
        <w:spacing w:lineRule="auto" w:line="259" w:after="100"/>
        <w:rPr>
          <w:i w:val="1"/>
          <w:color w:val="666666"/>
          <w:sz w:val="22"/>
          <w:szCs w:val="22"/>
          <w:shd w:val="clear"/>
          <w:rFonts w:ascii="Times New Roman" w:eastAsia="Times New Roman" w:hAnsi="Times New Roman" w:cs="Times New Roman"/>
        </w:rPr>
        <w:widowControl w:val="0"/>
        <w:autoSpaceDE w:val="0"/>
        <w:autoSpaceDN w:val="0"/>
      </w:pPr>
      <w:r>
        <w:rPr>
          <w:sz w:val="20"/>
        </w:rPr>
        <w:pict>
          <v:shapetype id="_x0000_t75" coordsize="21600,21600" o:spt="75" o:preferrelative="t" o:allowoverlap="1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04" type="#_x0000_t75" style="position:static;width:450.8pt;height:247.0pt;z-index:251624988" filled="t">
            <v:imagedata r:id="rId5" o:title=" "/>
            <w10:wrap type="none"/>
            <w10:anchorlock/>
          </v:shape>
        </w:pict>
      </w:r>
    </w:p>
    <w:p>
      <w:pPr>
        <w:rPr>
          <w:shd w:val="clear"/>
        </w:rPr>
      </w:pP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 xml:space="preserve">Part 1: 관리 프로세스 (MAN)</w:t>
      </w: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MAN.3 — 프로젝트 관리 (Project Management)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프로젝트 관리 계획서 (Project Management Plan)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2 (안전 관리) 연계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프로젝트 범위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ACC 시스템의 개발 범위, 목표 차량/플랫폼, 기능 경계 정의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WBS / 일정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4주 일정에 맞춘 Work Breakdown Structure, 마일스톤 (SRR, PDR, CDR,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검증완료)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역할/책임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4명의 R&amp;R 매트릭스 (시스템 담당, SW 담당, HW 담당, 안전/품질 담당)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리소스 계획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도구(DOORS/Polarion, MATLAB, 컴파일러, HIL 장비), 환경, 예산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위험 관리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기술적/일정 리스크 식별, 영향도 평가, 대응 전략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의사소통 계획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회의 주기(일일 스탠드업, 주간 리뷰), 보고 체계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연계: Safety Plan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활동 일정, 안전 관리자 지정, 확인 리뷰(Confirmation Review) 계획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MAN.5 — 리스크 관리 (Risk Management)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리스크 관리 계획서 / 리스크 레지스터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2 Clause 6 연계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리스크 식별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기술 리스크(센서 정확도, CAN 지연), 일정 리스크, 인력 리스크 목록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리스크 분석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발생 확률 × 영향도 매트릭스, 우선순위 결정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완화 전략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각 리스크에 대한 회피/전가/완화/수용 전략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모니터링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리스크 상태 추적 주기, 트리거 조건, 에스컬레이션 기준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관련 리스크는 Safety Plan의 안전 활동과 연결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MAN.6 — 측정 (Measurement)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측정 계획서 / 측정 결과 보고서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-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측정 목표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프로젝트 품질/진도 파악을 위한 측정 목표 정의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측정 항목(Metrics)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요구사항 커버리지율, 결함 밀도, 테스트 통과율, 코드 커버리지(MC/DC), 일정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준수율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수집 방법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각 메트릭의 수집 시점, 도구, 담당자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분석/보고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주간 대시보드, 이상치 대응 절차</w:t>
            </w:r>
          </w:p>
        </w:tc>
      </w:tr>
    </w:tbl>
    <w:p>
      <w:pPr>
        <w:spacing w:after="120"/>
        <w:rPr>
          <w:shd w:val="clear"/>
        </w:rPr>
      </w:pPr>
    </w:p>
    <w:p>
      <w:pPr>
        <w:rPr>
          <w:shd w:val="clear"/>
        </w:rPr>
      </w:pP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 xml:space="preserve">Part 2: 시스템 프로세스 (SYS)</w:t>
      </w: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SYS.1 — 요구사항 도출 (Requirements Elicitation)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이해관계자 요구사항 명세서 (Stakeholder Requirements Specification)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3 — Item Definition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이해관계자 식별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OEM, 운전자, 법규 기관, 안전 인증 기관 등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요구 수집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고객 요구, 법규(UN R79 ACSF 등), 경쟁 벤치마크, 사용 시나리오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운영 환경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고속도로/시내, 속도 범위(0~180km/h), 기상 조건, 도로 곡률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인터페이스 요구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차량 버스(CAN/CAN-FD), 센서 입력(레이더, 카메라), HMI 출력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제약 조건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타깃 ECU(MPC5605B 등), AUTOSAR 버전, 개발 도구 제약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연계: Item Definition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시스템 경계, 기능 설명, 운영 조건, 다른 시스템과의 상호작용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연계: HARA 입력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기능 오동작 시나리오 도출 (예: ACC 미감속, 의도치 않은 가속)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SYS.2 — 시스템 요구사항 분석 (System Requirements Analysis)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시스템 요구사항 명세서 (System Requirements Specification, SyRS)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3 — Functional Safety Concept / Technical Safety Concept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기능 요구사항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차간거리 제어, 속도 설정/변경, 정지/출발(Stop&amp;Go), 차선 변경 대응, 컷인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대응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성능 요구사항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제어 응답시간 ≤ Xms, 감속도 범위, 최소 차간거리, 제어 정확도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요구사항 (FSR)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Safety Goal에서 분해된 기능 안전 요구사항, ASIL 등급 태깅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인터페이스 요구사항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CAN 메시지 ID/주기/DLC, 센서 데이터 포맷, 액추에이터 명령 포맷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비기능 요구사항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진단(DTC), 전원 모드 대응, EMC 내성, 온도 범위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요구사항 속성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각 요구사항에 ID, 우선순위, ASIL, 검증 방법(T/A/I/R), 추적성 태그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연계: HARA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Hazard Analysis &amp; Risk Assessment — Severity/Exposure/Controllability →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도출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연계: Safety Goals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최상위 안전 목표 (예: 'ACC는 충돌 위험 시 Xms 내 감속 개시 [ASIL C]')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연계: FSC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목표를 기능적 안전 요구사항으로 분해, 안전 메커니즘 정의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SYS.3 — 시스템 아키텍처 설계 (System Architectural Design)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시스템 아키텍처 설계서 (System Architecture Design Document)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4 — Technical Safety Concept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시스템 블록 다이어그램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센서(레이더/카메라) → ECU → 액추에이터(ESC/EMS) 구성도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HW/SW 분할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각 기능의 HW/SW 할당 (예: 신호처리=SW, 전원감시=HW)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통신 설계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CAN 통신 매트릭스, 메시지 정의서, 통신 주기, 버스 로드 분석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아키텍처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리던던시 구조, 안전 메커니즘 배치(워치독, 전압 모니터, CRC 체크)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Degradation 전략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고장 시 동작 모드 (Full → Degraded → Off), 전환 조건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연계: TSC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Technical Safety Concept — 안전 요구사항의 HW/SW 할당, ASIL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decomposition 근거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연계: DFA(Part 9)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종속 고장 분석 — 공통 원인 고장(CCF), 단일 고장점(SPF) 식별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SYS.4 — 시스템 통합 테스트 (System Integration Test)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시스템 통합 테스트 계획서 / 테스트 케이스 / 결과 보고서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4 Clause 7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테스트 전략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HIL 기반 테스트, 실차 연동 범위, 테스트 환경 구성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테스트 케이스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HW-SW 인터페이스 검증, CAN 통신 정합성, 센서 데이터 흐름, 타이밍 검증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메커니즘 테스트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워치독 트리거, 폴트 주입(센서 단선/단락, CAN 버스오프), Degradation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전환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추적성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시스템 아키텍처 요소 → 통합 테스트 케이스 매핑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Pass/Fail 기준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각 테스트의 합격 판정 기준, 결함 분류(Critical/Major/Minor)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테스트 결과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실행 결과, 결함 목록, 재테스트 이력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SYS.5 — 시스템 자격 테스트 (System Qualification Test)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시스템 자격 테스트 계획서 / 테스트 케이스 / 결과 보고서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4 Clause 8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테스트 전략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요구사항 기반 블랙박스 테스트, 실차/HIL 환경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테스트 케이스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SyRS의 모든 요구사항 대비 테스트, 경계값/이상상황 시나리오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검증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Safety Goal 달성 여부 확인, ASIL별 테스트 커버리지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요구사항 추적 매트릭스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SyRS 요구사항 ID → 테스트 케이스 ID → 결과, 100% 커버리지 확인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합격 판정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전체 Pass/Fail 판정, 잔여 결함에 대한 영향 분석</w:t>
            </w:r>
          </w:p>
        </w:tc>
      </w:tr>
    </w:tbl>
    <w:p>
      <w:pPr>
        <w:spacing w:after="120"/>
        <w:rPr>
          <w:shd w:val="clear"/>
        </w:rPr>
      </w:pPr>
    </w:p>
    <w:p>
      <w:pPr>
        <w:rPr>
          <w:shd w:val="clear"/>
        </w:rPr>
      </w:pP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 xml:space="preserve">Part 3: 소프트웨어 엔지니어링 프로세스 (SWE)</w:t>
      </w: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SWE.1 — SW 요구사항 분석 (SW Requirements Analysis)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SW 요구사항 명세서 (Software Requirements Specification, SwRS)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6 Clause 6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기능 요구사항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레이더 신호 처리, 타깃 객체 추적, 차간거리/TTC 계산, PID/MPC 제어 로직,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HMI 상태 표시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SW 요구사항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시스템 안전 요구사항에서 SW로 할당된 항목, ASIL 태깅, 안전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메커니즘(워치독 킥, RAM 테스트, 프로그램 플로우 모니터링)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타이밍 요구사항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태스크 주기(10ms/20ms/100ms), WCET 예산, 인터럽트 레이턴시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인터페이스 요구사항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CAN RX/TX 메시지 목록, DIO/ADC 채널 매핑, AUTOSAR RTE 포트 정의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비기능 요구사항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코딩 표준(MISRA-C:2012), 메모리 사용 제한, 스택 사이즈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요구사항 속성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ID, ASIL, 검증 방법(T/A/I/R), 양방향 추적성(SyRS ↔ SwRS)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SWE.2 — SW 아키텍처 설계 (SW Architectural Design)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SW 아키텍처 설계서 (Software Architecture Design Document)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6 Clause 7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 컴포넌트 구조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AUTOSAR SWC 구성 — Sensing SWC, Fusion SWC, Control SWC,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Actuation SWC, Diagnostics SWC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정적 구조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컴포넌트 다이어그램, 의존성 관계, AUTOSAR 레이어(ASW/RTE/BSW)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매핑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동적 구조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태스크 구성(Task_10ms, Task_20ms 등), 스케줄링 정책, 인터럽트 핸들러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할당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데이터 흐름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센서 Raw → 필터링 → 퓨전 → 제어 → 액추에이션 파이프라인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분석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SW-FMEA, DFA(공통 원인 분석), Freedom from Interference(FFI) 근거 —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메모리 파티셔닝, 타이밍 보호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리소스 소비 예산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ROM/RAM 할당, CPU 로드 예산, 스택 사이즈 할당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decomposition이 적용된 경우 각 컴포넌트의 ASIL 등급 명시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SWE.3 — SW 상세 설계 및 구현 (SW Detailed Design)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SW 상세 설계서 (Software Detailed Design Document)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6 Clause 8~9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컴포넌트 내부 설계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각 SWC의 내부 함수 구조, 호출 관계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상태 머신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ACC 상태 전이도 (Off → Standby → Active → Override → Fault), 전이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조건/액션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알고리즘 상세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PID 제어 수식, 타깃 선정 로직, 필터 파라미터, 룩업 테이블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자료 구조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주요 구조체/변수 정의, 데이터 타입, 범위, 초기값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에러 핸들링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각 함수의 에러 반환 코드, 디폴트 값, 안전 상태 진입 조건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코딩 가이드라인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MISRA-C:2012 준수 계획, 정적 분석 도구(Polyspace, QAC), 위반 처리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절차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관련 함수에 대한 방어적 프로그래밍 적용 근거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SWE.4 — SW 단위 검증 (SW Unit Verification)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단위 테스트 계획서 / 테스트 케이스 / 결과 보고서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6 Clause 10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테스트 전략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화이트박스 + 블랙박스, 정적 분석(MISRA 체커) + 동적 테스트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테스트 케이스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각 함수별 정상/경계/이상 입력, 요구사항 기반 + 구조 기반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커버리지 기준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A: Statement, ASIL B: Branch, ASIL C/D: MC/DC — 목표 커버리지율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명시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테스트 환경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단위 테스트 프레임워크(GoogleTest, Unity 등), 스텁/모크 전략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추적성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SwRS 요구사항 → 상세 설계 → 단위 테스트 케이스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결과/리포트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Pass/Fail 집계, 커버리지 리포트, 미달 항목 분석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SWE.5 — SW 통합 테스트 (SW Integration Test)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SW 통합 테스트 계획서 / 테스트 케이스 / 결과 보고서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6 Clause 11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통합 전략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점진적 통합 순서 (Bottom-up: BSW → RTE → ASW)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테스트 케이스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SWC 간 인터페이스 검증, RTE 통신, 태스크 간 데이터 전달, 타이밍 검증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통합 테스트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FFI 검증(메모리 침범 없음), 안전 메커니즘 동작 확인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추적성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 아키텍처 인터페이스 → 통합 테스트 케이스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테스트 환경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SIL/PIL 환경, 타깃 보드 환경 명시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결과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인터페이스 결함 목록, 재테스트 이력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SWE.6 — SW 자격 테스트 (SW Qualification Test)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SW 자격 테스트 계획서 / 테스트 케이스 / 결과 보고서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6 Clause 12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테스트 전략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SwRS 기반 블랙박스 테스트, 타깃 환경에서 실행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테스트 케이스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모든 SwRS 요구사항 대비 테스트, 로버스트니스 테스트(잘못된 입력, 자원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부족)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요구사항 추적 매트릭스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SwRS 요구사항 ID → 테스트 케이스 ID → 결과, 100% 커버리지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테스트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SW 요구사항에 대한 검증 결과, ASIL별 테스트 방법 충족 확인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합격 판정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전체 합격/불합격, 잔여 결함 영향 분석</w:t>
            </w:r>
          </w:p>
        </w:tc>
      </w:tr>
    </w:tbl>
    <w:p>
      <w:pPr>
        <w:spacing w:after="120"/>
        <w:rPr>
          <w:shd w:val="clear"/>
        </w:rPr>
      </w:pPr>
    </w:p>
    <w:p>
      <w:pPr>
        <w:rPr>
          <w:shd w:val="clear"/>
        </w:rPr>
      </w:pP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 xml:space="preserve">Part 4: 하드웨어 엔지니어링 프로세스 (HW)</w:t>
      </w: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HW.1 — HW 요구사항 분석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HW 요구사항 명세서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5 Clause 6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기능 요구사항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MCU 사양(MPC5605B: 클럭, 메모리, 페리페럴), 전원 회로, CAN 트랜시버,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외부 워치독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성능 요구사항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동작 온도 범위, 전원 전압 범위, EMC 등급, 진동/충격 내성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HW 요구사항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HW 안전 메커니즘(전압 모니터, 클럭 모니터, 외부 워치독), ASIL 태깅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HW 안전 메트릭 목표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SPFM(Single Point Fault Metric), LFM(Latent Fault Metric) 목표값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추적성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SyRS HW 할당 요구사항 → HW 요구사항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HW.2 — HW 설계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HW 설계서 (회로도, BOM, 아트워크)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5 Clause 7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회로도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전원부, MCU 주변회로, CAN 인터페이스, 센서 커넥터, 디버그 포트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BOM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부품 목록, AEC-Q100/Q200 인증 여부, ASIL 적합 등급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PCB 레이아웃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아트워크 설계 규칙, EMC 고려사항, 열 관리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분석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HW FMEA — 각 부품 고장 모드, 영향, 안전 메커니즘 대응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HW 안전 메트릭 계산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FIT Rate 기반 SPFM/LFM 계산, PMHF(Probabilistic Metric for HW Failure)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5 Annex 기반 고장률 데이터 소스 명시(SN29500, IEC 62380 등)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HW.3 — HW 검증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HW 검증 계획서 / 결과 보고서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5 Clause 10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검증 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전원 시퀀스, 클럭 정확도, CAN 통신 파형, GPIO 레벨, 워치독 동작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환경 시험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고온/저온/습도/진동 시험 계획, 판정 기준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메커니즘 검증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전압 모니터 트립 포인트, 워치독 타임아웃, 고장 주입 테스트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추적성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HW 요구사항 → 검증 항목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결과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측정 데이터, Pass/Fail, 시정 조치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HW.4 — HW 통합 테스트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HW 통합 테스트 보고서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5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통합 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MCU-메모리, MCU-CAN 트랜시버, 전원-MCU, 센서 커넥터-ADC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인터페이스 검증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핀 레벨 신호 확인, 타이밍 마진, 노이즈 마진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보드 레벨 기능 시험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부트 시퀀스, 기본 I/O 동작, 통신 루프백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추적성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HW 설계 → 통합 테스트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결과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측정 파형, 결함 목록</w:t>
            </w:r>
          </w:p>
        </w:tc>
      </w:tr>
    </w:tbl>
    <w:p>
      <w:pPr>
        <w:spacing w:after="120"/>
        <w:rPr>
          <w:shd w:val="clear"/>
        </w:rPr>
      </w:pPr>
    </w:p>
    <w:p>
      <w:pPr>
        <w:rPr>
          <w:shd w:val="clear"/>
        </w:rPr>
      </w:pP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 xml:space="preserve">Part 5: 지원 프로세스 (SUP)</w:t>
      </w: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SUP.1 — 품질 보증 (Quality Assurance)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품질 보증 계획서 / QA 체크리스트 / 감사 보고서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2 Clause 6 (Confirmation Reviews)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QA 계획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품질 목표, 감사/리뷰 일정, 프로세스 준수 확인 방법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프로세스 감사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각 단계별 프로세스 준수 여부 체크리스트 (입력물/출력물/추적성 확인)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산출물 리뷰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문서 리뷰 기준, 리뷰 참가자, 리뷰 기록 양식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시정 조치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부적합 사항 발견 시 시정 요청서(CAR) 프로세스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연계: Confirmation Review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작업 산출물에 대한 독립 확인 리뷰 계획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SUP.8 — 형상 관리 (Configuration Management)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형상 관리 계획서 (Configuration Management Plan)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8 Clause 7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형상 항목 식별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관리 대상 목록 — 문서, 소스코드, 모델, 바이너리, 테스트 스크립트, 도구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설정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버전 관리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Git 브랜치 전략(main/develop/feature), 태깅 규칙, 커밋 메시지 규약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베이스라인 관리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마일스톤별 베이스라인 설정 시점, 릴리즈 노트 작성 규칙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변경 통제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변경 요청(CR) 프로세스, 승인 절차, 영향 분석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도구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Git, DOORS/Polarion(요구사항), 빌드 서버(Jenkins 등)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관련 형상 항목에 대한 추가 통제 규칙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SUP.9 — 문제 해결 관리 (Problem Resolution Management)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문제 해결 절차서 / 이슈 트래커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8 Clause 8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문제 식별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이슈/결함 등록 절차, 분류 기준(Severity, Priority)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분석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근본 원인 분석(RCA) 방법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해결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시정 조치, 검증, 종료 기준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추적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이슈 상태 관리(Open→In Progress→Resolved→Closed), 에스컬레이션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기준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도구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이슈 트래커(Jira, Redmine 등)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관련 이슈에 대한 별도 우선순위 지정 및 영향 분석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SUP.10 — 변경 요청 관리 (Change Request Management)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변경 관리 절차서 / CR 기록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8 Clause 7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변경 요청 절차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CR 양식, 제출 경로, 검토 위원회(CCB) 구성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영향 분석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변경이 요구사항/설계/테스트/안전에 미치는 영향 분석 절차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승인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CCB 승인 기준, 긴급 변경 처리 절차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실행/검증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변경 구현 후 재검증 범위 결정, 리그레션 테스트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이력 관리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변경 이력 추적, 베이스라인 갱신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할당 항목 변경 시 안전 영향 분석 필수</w:t>
            </w:r>
          </w:p>
        </w:tc>
      </w:tr>
    </w:tbl>
    <w:p>
      <w:pPr>
        <w:spacing w:after="120"/>
        <w:rPr>
          <w:shd w:val="clear"/>
        </w:rPr>
      </w:pPr>
    </w:p>
    <w:p>
      <w:pPr>
        <w:rPr>
          <w:shd w:val="clear"/>
        </w:rPr>
      </w:pP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 xml:space="preserve">Part 6: 밸리데이션 프로세스 (VAL)</w:t>
      </w: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VAL.1 — 밸리데이션 (Validation)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밸리데이션 계획서 / 밸리데이션 결과 보고서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4 Clause 9 (Safety Validation)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밸리데이션 전략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실차 주행 테스트, 시뮬레이션(CarMaker, CARLA 등), 사용자 시나리오 기반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평가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이해관계자 요구 대비 확인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SYS.1 이해관계자 요구사항 → 밸리데이션 케이스 매핑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테스트 시나리오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Euro NCAP AEB/ACC 시나리오, 실도로 시나리오(고속도로 합류, 컷인,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정지차량)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합격 기준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각 시나리오별 정량적 합격 기준(감속도, 반응시간, 차간거리 유지)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밸리데이션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Safety Goal 달성 확인, 잔여 리스크 평가, ALARP(As Low As Reasonably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Practicable) 논증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결과/판정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전체 밸리데이션 합격/불합격 판정, 잔여 이슈 목록</w:t>
            </w:r>
          </w:p>
        </w:tc>
      </w:tr>
    </w:tbl>
    <w:p>
      <w:pPr>
        <w:spacing w:after="120"/>
        <w:rPr>
          <w:shd w:val="clear"/>
        </w:rPr>
      </w:pPr>
    </w:p>
    <w:p>
      <w:pPr>
        <w:rPr>
          <w:shd w:val="clear"/>
        </w:rPr>
      </w:pP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 xml:space="preserve">Part 7: ISO 26262 안전 수명주기 문서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아래 문서들은 ASPICE 프로세스와 별도로, ISO 26262가 독자적으로 요구하는 안전 수명주기 </w:t>
      </w:r>
      <w:r>
        <w:rPr>
          <w:sz w:val="20"/>
          <w:szCs w:val="20"/>
          <w:shd w:val="clear"/>
          <w:rFonts w:ascii="Arial" w:eastAsia="Arial" w:hAnsi="Arial" w:cs="Arial"/>
        </w:rPr>
        <w:t xml:space="preserve">산출물입니다. 각 ASPICE 프로세스 산출물에 '안전' 관점이 통합되지만, 아래 문서는 별도로 관리해야 </w:t>
      </w:r>
      <w:r>
        <w:rPr>
          <w:sz w:val="20"/>
          <w:szCs w:val="20"/>
          <w:shd w:val="clear"/>
          <w:rFonts w:ascii="Arial" w:eastAsia="Arial" w:hAnsi="Arial" w:cs="Arial"/>
        </w:rPr>
        <w:t>합니다.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500"/>
        <w:gridCol w:w="1400"/>
        <w:gridCol w:w="5126"/>
      </w:tblGrid>
      <w:tr>
        <w:trPr>
          <w:tblHeader/>
        </w:trPr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문서명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ISO 26262 </w:t>
            </w: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파트</w:t>
            </w:r>
          </w:p>
        </w:tc>
        <w:tc>
          <w:tcPr>
            <w:tcW w:type="dxa" w:w="51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Safety Plan (안전 계획서)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2</w:t>
            </w:r>
          </w:p>
        </w:tc>
        <w:tc>
          <w:tcPr>
            <w:tcW w:type="dxa" w:w="5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활동 전체 일정, 안전 관리자/역할, 마일스톤, 확인 리뷰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계획, 도구 자격(TCL) 계획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HARA 보고서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3</w:t>
            </w:r>
          </w:p>
        </w:tc>
        <w:tc>
          <w:tcPr>
            <w:tcW w:type="dxa" w:w="5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위험 분석 워크시트 — 기능 오동작 시나리오, S/E/C 평가,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등급 결과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Safety Goals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3</w:t>
            </w:r>
          </w:p>
        </w:tc>
        <w:tc>
          <w:tcPr>
            <w:tcW w:type="dxa" w:w="5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최상위 안전 목표 목록, 각 목표의 ASIL 등급, Safe State 정의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Functional Safety Concept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3</w:t>
            </w:r>
          </w:p>
        </w:tc>
        <w:tc>
          <w:tcPr>
            <w:tcW w:type="dxa" w:w="5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Safety Goal → 기능 안전 요구사항 분해, 안전 메커니즘 정의,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할당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Technical Safety Concept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4</w:t>
            </w:r>
          </w:p>
        </w:tc>
        <w:tc>
          <w:tcPr>
            <w:tcW w:type="dxa" w:w="5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FSR → 기술 안전 요구사항, HW/SW 할당, ASIL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decomposition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Safety Analysis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(FMEA/FTA/DFA)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4,5,9</w:t>
            </w:r>
          </w:p>
        </w:tc>
        <w:tc>
          <w:tcPr>
            <w:tcW w:type="dxa" w:w="5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시스템/HW/SW 각 레벨 안전 분석, 고장 모드, 커버리지 평가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Safety Case (안전 논증)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2</w:t>
            </w:r>
          </w:p>
        </w:tc>
        <w:tc>
          <w:tcPr>
            <w:tcW w:type="dxa" w:w="5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모든 안전 활동 증거 종합 — Safety Goal 달성 논증, 잔여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리스크 수용 근거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Safety Validation Report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4</w:t>
            </w:r>
          </w:p>
        </w:tc>
        <w:tc>
          <w:tcPr>
            <w:tcW w:type="dxa" w:w="5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목표 달성 확인 결과, 잔여 리스크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Confirmation Review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Records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2</w:t>
            </w:r>
          </w:p>
        </w:tc>
        <w:tc>
          <w:tcPr>
            <w:tcW w:type="dxa" w:w="5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독립 리뷰어의 안전 작업 산출물 확인 기록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도구 자격(Tool Qualification)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8</w:t>
            </w:r>
          </w:p>
        </w:tc>
        <w:tc>
          <w:tcPr>
            <w:tcW w:type="dxa" w:w="5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사용 도구의 TCL(Tool Confidence Level) 평가, 자격 활동 결과</w:t>
            </w:r>
          </w:p>
        </w:tc>
      </w:tr>
    </w:tbl>
    <w:p>
      <w:pPr>
        <w:spacing w:after="120"/>
        <w:rPr>
          <w:shd w:val="clear"/>
        </w:rPr>
      </w:pPr>
    </w:p>
    <w:p>
      <w:pPr>
        <w:rPr>
          <w:shd w:val="clear"/>
        </w:rPr>
      </w:pP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 xml:space="preserve">부록: 추적성(Traceability) 체인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ASPICE와 ISO 26262 모두 양방향 추적성을 요구합니다. 아래는 전체 추적 체인입니다.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3000"/>
        <w:gridCol w:w="3526"/>
        <w:gridCol w:w="2500"/>
      </w:tblGrid>
      <w:tr>
        <w:trPr>
          <w:tblHeader/>
        </w:trPr>
        <w:tc>
          <w:tcPr>
            <w:tcW w:type="dxa" w:w="30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From (상위)</w:t>
            </w:r>
          </w:p>
        </w:tc>
        <w:tc>
          <w:tcPr>
            <w:tcW w:type="dxa" w:w="35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To (하위)</w:t>
            </w:r>
          </w:p>
        </w:tc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검증 시점</w:t>
            </w:r>
          </w:p>
        </w:tc>
      </w:tr>
      <w:tr>
        <w:trPr/>
        <w:tc>
          <w:tcPr>
            <w:tcW w:type="dxa" w:w="3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이해관계자 요구 (SYS.1)</w:t>
            </w:r>
          </w:p>
        </w:tc>
        <w:tc>
          <w:tcPr>
            <w:tcW w:type="dxa" w:w="3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시스템 요구사항 (SYS.2)</w:t>
            </w:r>
          </w:p>
        </w:tc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SYS.5 시스템 자격 테스트</w:t>
            </w:r>
          </w:p>
        </w:tc>
      </w:tr>
      <w:tr>
        <w:trPr/>
        <w:tc>
          <w:tcPr>
            <w:tcW w:type="dxa" w:w="3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시스템 요구사항 (SYS.2)</w:t>
            </w:r>
          </w:p>
        </w:tc>
        <w:tc>
          <w:tcPr>
            <w:tcW w:type="dxa" w:w="3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시스템 아키텍처 (SYS.3)</w:t>
            </w:r>
          </w:p>
        </w:tc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SYS.4 시스템 통합 테스트</w:t>
            </w:r>
          </w:p>
        </w:tc>
      </w:tr>
      <w:tr>
        <w:trPr/>
        <w:tc>
          <w:tcPr>
            <w:tcW w:type="dxa" w:w="3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시스템 요구사항 (SYS.2)</w:t>
            </w:r>
          </w:p>
        </w:tc>
        <w:tc>
          <w:tcPr>
            <w:tcW w:type="dxa" w:w="3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 요구사항 (SWE.1)</w:t>
            </w:r>
          </w:p>
        </w:tc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SWE.6 SW 자격 테스트</w:t>
            </w:r>
          </w:p>
        </w:tc>
      </w:tr>
      <w:tr>
        <w:trPr/>
        <w:tc>
          <w:tcPr>
            <w:tcW w:type="dxa" w:w="3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시스템 요구사항 (SYS.2)</w:t>
            </w:r>
          </w:p>
        </w:tc>
        <w:tc>
          <w:tcPr>
            <w:tcW w:type="dxa" w:w="3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HW 요구사항 (HW.1)</w:t>
            </w:r>
          </w:p>
        </w:tc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HW.3 HW 검증</w:t>
            </w:r>
          </w:p>
        </w:tc>
      </w:tr>
      <w:tr>
        <w:trPr/>
        <w:tc>
          <w:tcPr>
            <w:tcW w:type="dxa" w:w="3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 요구사항 (SWE.1)</w:t>
            </w:r>
          </w:p>
        </w:tc>
        <w:tc>
          <w:tcPr>
            <w:tcW w:type="dxa" w:w="3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 아키텍처 (SWE.2)</w:t>
            </w:r>
          </w:p>
        </w:tc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SWE.5 SW 통합 테스트</w:t>
            </w:r>
          </w:p>
        </w:tc>
      </w:tr>
      <w:tr>
        <w:trPr/>
        <w:tc>
          <w:tcPr>
            <w:tcW w:type="dxa" w:w="3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 아키텍처 (SWE.2)</w:t>
            </w:r>
          </w:p>
        </w:tc>
        <w:tc>
          <w:tcPr>
            <w:tcW w:type="dxa" w:w="3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 상세 설계 (SWE.3)</w:t>
            </w:r>
          </w:p>
        </w:tc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SWE.4 SW 단위 검증</w:t>
            </w:r>
          </w:p>
        </w:tc>
      </w:tr>
      <w:tr>
        <w:trPr/>
        <w:tc>
          <w:tcPr>
            <w:tcW w:type="dxa" w:w="3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Safety Goal</w:t>
            </w:r>
          </w:p>
        </w:tc>
        <w:tc>
          <w:tcPr>
            <w:tcW w:type="dxa" w:w="3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FSC → TSC → SW/HW 안전 요구사항</w:t>
            </w:r>
          </w:p>
        </w:tc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Safety Validation</w:t>
            </w:r>
          </w:p>
        </w:tc>
      </w:tr>
      <w:tr>
        <w:trPr/>
        <w:tc>
          <w:tcPr>
            <w:tcW w:type="dxa" w:w="3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이해관계자 요구 (SYS.1)</w:t>
            </w:r>
          </w:p>
        </w:tc>
        <w:tc>
          <w:tcPr>
            <w:tcW w:type="dxa" w:w="3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밸리데이션 (VAL.1)</w:t>
            </w:r>
          </w:p>
        </w:tc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밸리데이션 결과 보고서</w:t>
            </w:r>
          </w:p>
        </w:tc>
      </w:tr>
    </w:tbl>
    <w:p>
      <w:pPr>
        <w:spacing w:after="120"/>
        <w:rPr>
          <w:shd w:val="clear"/>
        </w:rPr>
      </w:pPr>
    </w:p>
    <w:p>
      <w:pPr>
        <w:rPr>
          <w:shd w:val="clear"/>
        </w:rPr>
      </w:pP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 xml:space="preserve">부록: 4인 팀 역할 분배 제안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소규모 팀에서 ASPICE + ISO 26262를 동시 수행할 때의 역할 분배 예시입니다. 한 사람이 여러 </w:t>
      </w:r>
      <w:r>
        <w:rPr>
          <w:sz w:val="20"/>
          <w:szCs w:val="20"/>
          <w:shd w:val="clear"/>
          <w:rFonts w:ascii="Arial" w:eastAsia="Arial" w:hAnsi="Arial" w:cs="Arial"/>
        </w:rPr>
        <w:t xml:space="preserve">역할을 겸하되, ISO 26262의 독립성 요구(확인 리뷰어 ≠ 작성자)는 반드시 준수해야 합니다.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200"/>
        <w:gridCol w:w="1000"/>
        <w:gridCol w:w="5826"/>
      </w:tblGrid>
      <w:tr>
        <w:trPr>
          <w:tblHeader/>
        </w:trPr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역할</w:t>
            </w:r>
          </w:p>
        </w:tc>
        <w:tc>
          <w:tcPr>
            <w:tcW w:type="dxa" w:w="10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담당자</w:t>
            </w:r>
          </w:p>
        </w:tc>
        <w:tc>
          <w:tcPr>
            <w:tcW w:type="dxa" w:w="58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주요 책임</w:t>
            </w:r>
          </w:p>
        </w:tc>
      </w:tr>
      <w:tr>
        <w:trPr/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시스템 엔지니어 / PM</w:t>
            </w:r>
          </w:p>
        </w:tc>
        <w:tc>
          <w:tcPr>
            <w:tcW w:type="dxa" w:w="1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A</w:t>
            </w:r>
          </w:p>
        </w:tc>
        <w:tc>
          <w:tcPr>
            <w:tcW w:type="dxa" w:w="5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SYS.1~3, MAN.3/5/6, Safety Plan, HARA, 프로젝트 관리</w:t>
            </w:r>
          </w:p>
        </w:tc>
      </w:tr>
      <w:tr>
        <w:trPr/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 엔지니어</w:t>
            </w:r>
          </w:p>
        </w:tc>
        <w:tc>
          <w:tcPr>
            <w:tcW w:type="dxa" w:w="1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B</w:t>
            </w:r>
          </w:p>
        </w:tc>
        <w:tc>
          <w:tcPr>
            <w:tcW w:type="dxa" w:w="5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SWE.1~6, AUTOSAR 설정, 코딩, 단위/통합 테스트</w:t>
            </w:r>
          </w:p>
        </w:tc>
      </w:tr>
      <w:tr>
        <w:trPr/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HW 엔지니어</w:t>
            </w:r>
          </w:p>
        </w:tc>
        <w:tc>
          <w:tcPr>
            <w:tcW w:type="dxa" w:w="1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C</w:t>
            </w:r>
          </w:p>
        </w:tc>
        <w:tc>
          <w:tcPr>
            <w:tcW w:type="dxa" w:w="5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HW.1~4, 회로 설계, 보드 브링업, HW FMEA</w:t>
            </w:r>
          </w:p>
        </w:tc>
      </w:tr>
      <w:tr>
        <w:trPr/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품질/안전 엔지니어</w:t>
            </w:r>
          </w:p>
        </w:tc>
        <w:tc>
          <w:tcPr>
            <w:tcW w:type="dxa" w:w="1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D</w:t>
            </w:r>
          </w:p>
        </w:tc>
        <w:tc>
          <w:tcPr>
            <w:tcW w:type="dxa" w:w="5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SUP.1/8/9/10, VAL.1, Safety Case, Confirmation Review, QA 감사</w:t>
            </w:r>
          </w:p>
        </w:tc>
      </w:tr>
    </w:tbl>
    <w:p>
      <w:pPr>
        <w:spacing w:after="120"/>
        <w:rPr>
          <w:shd w:val="clear"/>
        </w:rPr>
      </w:pPr>
    </w:p>
    <w:p>
      <w:pPr>
        <w:spacing w:after="120"/>
        <w:rPr>
          <w:i w:val="1"/>
          <w:color w:val="666666"/>
          <w:shd w:val="clear"/>
        </w:rPr>
      </w:pPr>
      <w:r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t xml:space="preserve">※ D(품질/안전)가 A, B, C의 산출물에 대해 Confirmation Review를 수행합니다. 이는 ISO 26262의 </w:t>
      </w:r>
      <w:r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t xml:space="preserve">독립성 요구사항을 최소한으로 충족하는 구조입니다.</w:t>
      </w:r>
    </w:p>
    <w:sectPr>
      <w15:footnoteColumns w:val="1"/>
      <w:headerReference w:type="default" r:id="rId6"/>
      <w:footerReference w:type="default" r:id="rId7"/>
      <w:pgSz w:w="11906" w:h="16838"/>
      <w:pgMar w:top="1440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center"/>
      <w:rPr>
        <w:shd w:val="clear"/>
      </w:rPr>
    </w:pPr>
    <w:r>
      <w:rPr>
        <w:color w:val="999999"/>
        <w:sz w:val="16"/>
        <w:szCs w:val="16"/>
        <w:shd w:val="clear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color w:val="999999"/>
        <w:sz w:val="16"/>
        <w:szCs w:val="16"/>
        <w:shd w:val="clear"/>
      </w:rPr>
      <w:t>15</w:t>
    </w:r>
    <w:r>
      <w:rPr>
        <w:color w:val="999999"/>
        <w:sz w:val="16"/>
        <w:szCs w:val="16"/>
        <w:shd w:val="clear"/>
      </w:rPr>
      <w:fldChar w:fldCharType="end"/>
    </w:r>
  </w:p>
</w:ft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right"/>
      <w:rPr>
        <w:shd w:val="clear"/>
      </w:rPr>
    </w:pPr>
    <w:r>
      <w:rPr>
        <w:color w:val="999999"/>
        <w:sz w:val="16"/>
        <w:szCs w:val="16"/>
        <w:shd w:val="clear"/>
        <w:rFonts w:ascii="Arial" w:eastAsia="Arial" w:hAnsi="Arial" w:cs="Arial"/>
      </w:rPr>
      <w:t xml:space="preserve">ACC 시스템 — ASPICE + ISO 26262 문서 가이드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4B95C5E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●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</w:rPr>
      <w:lvlText w:val="●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</w:rPr>
      <w:lvlText w:val="●"/>
    </w:lvl>
  </w:abstractNum>
  <w:num w:numId="1">
    <w:abstractNumId w:va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evenAndOddHeaders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z w:val="22"/>
        <w:szCs w:val="22"/>
        <w:shd w:val="clear"/>
        <w:rFonts w:ascii="Arial" w:eastAsia="Arial" w:hAnsi="Arial" w:cs="Arial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2"/>
      <w:szCs w:val="22"/>
      <w:shd w:val="clear"/>
      <w:rFonts w:ascii="Times New Roman" w:eastAsia="Times New Roman" w:hAnsi="Times New Roman" w:cs="Times New Roman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2"/>
      <w:szCs w:val="22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  <w:style w:styleId="PO6" w:type="paragraph">
    <w:name w:val="Title"/>
    <w:qFormat/>
    <w:rPr>
      <w:sz w:val="56"/>
      <w:szCs w:val="56"/>
      <w:shd w:val="clear"/>
    </w:rPr>
  </w:style>
  <w:style w:styleId="PO20" w:type="paragraph">
    <w:name w:val="Strong"/>
    <w:qFormat/>
    <w:rPr>
      <w:b w:val="1"/>
      <w:shd w:val="clear"/>
    </w:rPr>
  </w:style>
  <w:style w:styleId="PO26" w:type="paragraph">
    <w:name w:val="List Paragraph"/>
    <w:qFormat/>
  </w:style>
  <w:style w:styleId="PO37" w:type="table">
    <w:name w:val="Table Grid"/>
    <w:basedOn w:val="PO3"/>
    <w:uiPriority w:val="-1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1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shd w:val="clear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  <w:caps w:val="1"/>
      </w:rPr>
      <w:tcPr>
        <w:tcBorders>
          <w:left w:val="nil"/>
        </w:tcBorders>
      </w:tcPr>
    </w:tblStylePr>
    <w:tblStylePr w:type="lastRow">
      <w:rPr>
        <w:b w:val="1"/>
        <w:shd w:val="clear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43" w:type="table">
    <w:name w:val="Plain Table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-1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1"/>
    <w:pPr>
      <w:spacing w:lineRule="auto" w:line="240" w:after="0"/>
      <w:rPr/>
    </w:pPr>
    <w:tblPr>
      <w:tblBorders>
        <w:bottom w:val="single" w:color="BDD7EE" w:themeColor="accent1" w:themeTint="66" w:sz="4"/>
        <w:insideH w:val="single" w:color="BDD7EE" w:themeColor="accent1" w:themeTint="66" w:sz="4"/>
        <w:insideV w:val="single" w:color="BDD7EE" w:themeColor="accent1" w:themeTint="66" w:sz="4"/>
        <w:left w:val="single" w:color="BDD7EE" w:themeColor="accent1" w:themeTint="66" w:sz="4"/>
        <w:right w:val="single" w:color="BDD7EE" w:themeColor="accent1" w:themeTint="66" w:sz="4"/>
        <w:top w:val="single" w:color="BDD7EE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2"/>
        </w:tcBorders>
      </w:tcPr>
    </w:tblStylePr>
  </w:style>
  <w:style w:styleId="PO46" w:type="table">
    <w:name w:val="Grid Table 1 Light Accent 2"/>
    <w:basedOn w:val="PO3"/>
    <w:uiPriority w:val="-1"/>
    <w:pPr>
      <w:spacing w:lineRule="auto" w:line="240" w:after="0"/>
      <w:rPr/>
    </w:p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-1"/>
    <w:pPr>
      <w:spacing w:lineRule="auto" w:line="240" w:after="0"/>
      <w:rPr/>
    </w:p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-1"/>
    <w:pPr>
      <w:spacing w:lineRule="auto" w:line="240" w:after="0"/>
      <w:rPr/>
    </w:p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-1"/>
    <w:pPr>
      <w:spacing w:lineRule="auto" w:line="240" w:after="0"/>
      <w:rPr/>
    </w:pPr>
    <w:tblPr>
      <w:tblBorders>
        <w:bottom w:val="single" w:color="B4C7E7" w:themeColor="accent5" w:themeTint="66" w:sz="4"/>
        <w:insideH w:val="single" w:color="B4C7E7" w:themeColor="accent5" w:themeTint="66" w:sz="4"/>
        <w:insideV w:val="single" w:color="B4C7E7" w:themeColor="accent5" w:themeTint="66" w:sz="4"/>
        <w:left w:val="single" w:color="B4C7E7" w:themeColor="accent5" w:themeTint="66" w:sz="4"/>
        <w:right w:val="single" w:color="B4C7E7" w:themeColor="accent5" w:themeTint="66" w:sz="4"/>
        <w:top w:val="single" w:color="B4C7E7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2"/>
        </w:tcBorders>
      </w:tcPr>
    </w:tblStylePr>
  </w:style>
  <w:style w:styleId="PO50" w:type="table">
    <w:name w:val="Grid Table 1 Light Accent 6"/>
    <w:basedOn w:val="PO3"/>
    <w:uiPriority w:val="-1"/>
    <w:pPr>
      <w:spacing w:lineRule="auto" w:line="240" w:after="0"/>
      <w:rPr/>
    </w:p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2"/>
        <w:insideH w:val="single" w:color="9DC3E6" w:themeColor="accent1" w:themeTint="99" w:sz="2"/>
        <w:insideV w:val="single" w:color="9DC3E6" w:themeColor="accent1" w:themeTint="99" w:sz="2"/>
        <w:top w:val="single" w:color="9DC3E6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DC3E6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DC3E6" w:themeColor="accent1" w:themeTint="99" w:sz="2"/>
        </w:tcBorders>
      </w:tcPr>
    </w:tblStylePr>
  </w:style>
  <w:style w:styleId="PO53" w:type="table">
    <w:name w:val="Grid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2"/>
        <w:insideH w:val="single" w:color="8FAADC" w:themeColor="accent5" w:themeTint="99" w:sz="2"/>
        <w:insideV w:val="single" w:color="8FAADC" w:themeColor="accent5" w:themeTint="99" w:sz="2"/>
        <w:top w:val="single" w:color="8FAAD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8FAAD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8FAADC" w:themeColor="accent5" w:themeTint="99" w:sz="2"/>
        </w:tcBorders>
      </w:tcPr>
    </w:tblStylePr>
  </w:style>
  <w:style w:styleId="PO57" w:type="table">
    <w:name w:val="Grid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60" w:type="table">
    <w:name w:val="Grid Table 3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64" w:type="table">
    <w:name w:val="Grid Table 3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5B9BD5" w:themeColor="accent1" w:sz="4"/>
          <w:insideH w:val="nil"/>
          <w:insideV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1" w:sz="4"/>
        </w:tcBorders>
      </w:tcPr>
    </w:tblStylePr>
  </w:style>
  <w:style w:styleId="PO67" w:type="table">
    <w:name w:val="Grid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4472C4" w:themeColor="accent5" w:sz="4"/>
          <w:insideH w:val="nil"/>
          <w:insideV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5" w:sz="4"/>
        </w:tcBorders>
      </w:tcPr>
    </w:tblStylePr>
  </w:style>
  <w:style w:styleId="PO71" w:type="table">
    <w:name w:val="Grid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1" w:themeFillTint="33" w:color="auto" w:val="clear"/>
    </w:tcPr>
    <w:tblStylePr w:type="band1Horz">
      <w:tcPr>
        <w:shd w:fill="BDD7EE" w:themeFill="accent1" w:themeFillTint="66" w:color="auto" w:val="clear"/>
      </w:tcPr>
    </w:tblStylePr>
    <w:tblStylePr w:type="band1Vert">
      <w:tcPr>
        <w:shd w:fill="BDD7EE" w:themeFill="accen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auto" w:val="clear"/>
    </w:tcPr>
    <w:tblStylePr w:type="band1Horz">
      <w:tcPr>
        <w:shd w:fill="F8CBAD" w:themeFill="accent2" w:themeFillTint="66" w:color="auto" w:val="clear"/>
      </w:tcPr>
    </w:tblStylePr>
    <w:tblStylePr w:type="band1Vert">
      <w:tcPr>
        <w:shd w:fill="F8CBAD" w:themeFill="accent2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auto" w:val="clear"/>
    </w:tcPr>
    <w:tblStylePr w:type="band1Horz">
      <w:tcPr>
        <w:shd w:fill="DBDBDB" w:themeFill="accent3" w:themeFillTint="66" w:color="auto" w:val="clear"/>
      </w:tcPr>
    </w:tblStylePr>
    <w:tblStylePr w:type="band1Vert">
      <w:tcPr>
        <w:shd w:fill="DBDBDB" w:themeFill="accent3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auto" w:val="clear"/>
    </w:tcPr>
    <w:tblStylePr w:type="band1Horz">
      <w:tcPr>
        <w:shd w:fill="FFE699" w:themeFill="accent4" w:themeFillTint="66" w:color="auto" w:val="clear"/>
      </w:tcPr>
    </w:tblStylePr>
    <w:tblStylePr w:type="band1Vert">
      <w:tcPr>
        <w:shd w:fill="FFE699" w:themeFill="accent4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5" w:themeFillTint="33" w:color="auto" w:val="clear"/>
    </w:tcPr>
    <w:tblStylePr w:type="band1Horz">
      <w:tcPr>
        <w:shd w:fill="B4C7E7" w:themeFill="accent5" w:themeFillTint="66" w:color="auto" w:val="clear"/>
      </w:tcPr>
    </w:tblStylePr>
    <w:tblStylePr w:type="band1Vert">
      <w:tcPr>
        <w:shd w:fill="B4C7E7" w:themeFill="accent5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auto" w:val="clear"/>
    </w:tcPr>
    <w:tblStylePr w:type="band1Horz">
      <w:tcPr>
        <w:shd w:fill="C5E0B4" w:themeFill="accent6" w:themeFillTint="66" w:color="auto" w:val="clear"/>
      </w:tcPr>
    </w:tblStylePr>
    <w:tblStylePr w:type="band1Vert">
      <w:tcPr>
        <w:shd w:fill="C5E0B4" w:themeFill="accent6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4"/>
        </w:tcBorders>
      </w:tcPr>
    </w:tblStylePr>
  </w:style>
  <w:style w:styleId="PO81" w:type="table">
    <w:name w:val="Grid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4"/>
        </w:tcBorders>
      </w:tcPr>
    </w:tblStylePr>
  </w:style>
  <w:style w:styleId="PO85" w:type="table">
    <w:name w:val="Grid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88" w:type="table">
    <w:name w:val="Grid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92" w:type="table">
    <w:name w:val="Grid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DC3E6" w:themeColor="accent1" w:themeTint="99" w:sz="4"/>
        </w:tcBorders>
      </w:tcPr>
    </w:tblStylePr>
  </w:style>
  <w:style w:styleId="PO95" w:type="table">
    <w:name w:val="List Table 1 Light Accent 2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8FAADC" w:themeColor="accent5" w:themeTint="99" w:sz="4"/>
        </w:tcBorders>
      </w:tcPr>
    </w:tblStylePr>
  </w:style>
  <w:style w:styleId="PO99" w:type="table">
    <w:name w:val="List Table 1 Light Accent 6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1" w:type="table">
    <w:name w:val="List Table 2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2" w:type="table">
    <w:name w:val="List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3" w:type="table">
    <w:name w:val="List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4" w:type="table">
    <w:name w:val="List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5" w:type="table">
    <w:name w:val="List Table 2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6" w:type="table">
    <w:name w:val="List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7" w:type="table">
    <w:name w:val="List Table 3"/>
    <w:basedOn w:val="PO3"/>
    <w:uiPriority w:val="-1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-1"/>
    <w:pPr>
      <w:spacing w:lineRule="auto" w:line="240" w:after="0"/>
      <w:rPr/>
    </w:pPr>
    <w:tblPr>
      <w:tblBorders>
        <w:bottom w:val="single" w:color="5B9BD5" w:themeColor="accent1" w:sz="4"/>
        <w:left w:val="single" w:color="5B9BD5" w:themeColor="accent1" w:sz="4"/>
        <w:right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1" w:sz="4"/>
          <w:insideH w:val="nil"/>
          <w:top w:val="single" w:color="5B9BD5" w:themeColor="accent1" w:sz="4"/>
        </w:tcBorders>
      </w:tcPr>
    </w:tblStylePr>
    <w:tblStylePr w:type="band1Vert">
      <w:tcPr>
        <w:tcBorders>
          <w:left w:val="single" w:color="5B9BD5" w:themeColor="accent1" w:sz="4"/>
          <w:right w:val="single" w:color="5B9BD5" w:themeColor="accen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5B9BD5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1" w:sz="4"/>
        </w:tcBorders>
      </w:tcPr>
    </w:tblStylePr>
    <w:tblStylePr w:type="swCell">
      <w:tcPr>
        <w:tcBorders>
          <w:right w:val="nil"/>
          <w:top w:val="double" w:color="5B9BD5" w:themeColor="accent1" w:sz="4"/>
        </w:tcBorders>
      </w:tcPr>
    </w:tblStylePr>
  </w:style>
  <w:style w:styleId="PO109" w:type="table">
    <w:name w:val="List Table 3 Accent 2"/>
    <w:basedOn w:val="PO3"/>
    <w:uiPriority w:val="-1"/>
    <w:pPr>
      <w:spacing w:lineRule="auto" w:line="240" w:after="0"/>
      <w:rPr/>
    </w:p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-1"/>
    <w:pPr>
      <w:spacing w:lineRule="auto" w:line="240" w:after="0"/>
      <w:rPr/>
    </w:p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-1"/>
    <w:pPr>
      <w:spacing w:lineRule="auto" w:line="240" w:after="0"/>
      <w:rPr/>
    </w:p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-1"/>
    <w:pPr>
      <w:spacing w:lineRule="auto" w:line="240" w:after="0"/>
      <w:rPr/>
    </w:pPr>
    <w:tblPr>
      <w:tblBorders>
        <w:bottom w:val="single" w:color="4472C4" w:themeColor="accent5" w:sz="4"/>
        <w:left w:val="single" w:color="4472C4" w:themeColor="accent5" w:sz="4"/>
        <w:right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5" w:sz="4"/>
          <w:insideH w:val="nil"/>
          <w:top w:val="single" w:color="4472C4" w:themeColor="accent5" w:sz="4"/>
        </w:tcBorders>
      </w:tcPr>
    </w:tblStylePr>
    <w:tblStylePr w:type="band1Vert">
      <w:tcPr>
        <w:tcBorders>
          <w:left w:val="single" w:color="4472C4" w:themeColor="accent5" w:sz="4"/>
          <w:right w:val="single" w:color="4472C4" w:themeColor="accent5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472C4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5" w:sz="4"/>
        </w:tcBorders>
      </w:tcPr>
    </w:tblStylePr>
    <w:tblStylePr w:type="swCell">
      <w:tcPr>
        <w:tcBorders>
          <w:right w:val="nil"/>
          <w:top w:val="double" w:color="4472C4" w:themeColor="accent5" w:sz="4"/>
        </w:tcBorders>
      </w:tcPr>
    </w:tblStylePr>
  </w:style>
  <w:style w:styleId="PO113" w:type="table">
    <w:name w:val="List Table 3 Accent 6"/>
    <w:basedOn w:val="PO3"/>
    <w:uiPriority w:val="-1"/>
    <w:pPr>
      <w:spacing w:lineRule="auto" w:line="240" w:after="0"/>
      <w:rPr/>
    </w:p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5B9BD5" w:themeColor="accent1" w:sz="4"/>
          <w:insideH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4"/>
        </w:tcBorders>
      </w:tcPr>
    </w:tblStylePr>
  </w:style>
  <w:style w:styleId="PO116" w:type="table">
    <w:name w:val="List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4472C4" w:themeColor="accent5" w:sz="4"/>
          <w:insideH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4"/>
        </w:tcBorders>
      </w:tcPr>
    </w:tblStylePr>
  </w:style>
  <w:style w:styleId="PO120" w:type="table">
    <w:name w:val="List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5B9BD5" w:themeColor="accent1" w:sz="24"/>
        <w:left w:val="single" w:color="5B9BD5" w:themeColor="accent1" w:sz="24"/>
        <w:right w:val="single" w:color="5B9BD5" w:themeColor="accent1" w:sz="24"/>
        <w:top w:val="single" w:color="5B9BD5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472C4" w:themeColor="accent5" w:sz="24"/>
        <w:left w:val="single" w:color="4472C4" w:themeColor="accent5" w:sz="24"/>
        <w:right w:val="single" w:color="4472C4" w:themeColor="accent5" w:sz="24"/>
        <w:top w:val="single" w:color="4472C4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1" w:sz="4"/>
        </w:tcBorders>
      </w:tcPr>
    </w:tblStylePr>
  </w:style>
  <w:style w:styleId="PO130" w:type="table">
    <w:name w:val="List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5" w:sz="4"/>
        </w:tcBorders>
      </w:tcPr>
    </w:tblStylePr>
  </w:style>
  <w:style w:styleId="PO134" w:type="table">
    <w:name w:val="List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AEFF7" w:themeFill="accent1" w:themeFillTint="33" w:color="auto" w:val="clear"/>
      </w:tcPr>
    </w:tblStylePr>
    <w:tblStylePr w:type="band1Vert">
      <w:tcPr>
        <w:shd w:fill="EAEFF7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5B9BD5" w:themeColor="accen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5B9BD5" w:themeColor="accen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5B9BD5" w:themeColor="accen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5B9BD5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CECE8" w:themeFill="accent2" w:themeFillTint="33" w:color="auto" w:val="clear"/>
      </w:tcPr>
    </w:tblStylePr>
    <w:tblStylePr w:type="band1Vert">
      <w:tcPr>
        <w:shd w:fill="FCECE8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0F0F0" w:themeFill="accent3" w:themeFillTint="33" w:color="auto" w:val="clear"/>
      </w:tcPr>
    </w:tblStylePr>
    <w:tblStylePr w:type="band1Vert">
      <w:tcPr>
        <w:shd w:fill="F0F0F0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4E7" w:themeFill="accent4" w:themeFillTint="33" w:color="auto" w:val="clear"/>
      </w:tcPr>
    </w:tblStylePr>
    <w:tblStylePr w:type="band1Vert">
      <w:tcPr>
        <w:shd w:fill="FFF4E7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BF5" w:themeFill="accent5" w:themeFillTint="33" w:color="auto" w:val="clear"/>
      </w:tcPr>
    </w:tblStylePr>
    <w:tblStylePr w:type="band1Vert">
      <w:tcPr>
        <w:shd w:fill="E9EBF5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472C4" w:themeColor="accent5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472C4" w:themeColor="accent5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472C4" w:themeColor="accent5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472C4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E9" w:themeFill="accent6" w:themeFillTint="33" w:color="auto" w:val="clear"/>
      </w:tcPr>
    </w:tblStylePr>
    <w:tblStylePr w:type="band1Vert">
      <w:tcPr>
        <w:shd w:fill="EBF1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51" w:type="paragraph">
    <w:name w:val="Heading 1"/>
    <w:qFormat/>
    <w:pPr>
      <w:spacing w:before="360" w:after="200"/>
      <w:rPr/>
      <w:outlineLvl w:val="0"/>
    </w:pPr>
    <w:rPr>
      <w:b w:val="1"/>
      <w:color w:val="1B3A5C"/>
      <w:sz w:val="32"/>
      <w:szCs w:val="32"/>
      <w:shd w:val="clear"/>
      <w:rFonts w:ascii="Arial" w:eastAsia="Arial" w:hAnsi="Arial" w:cs="Arial"/>
    </w:rPr>
  </w:style>
  <w:style w:styleId="PO152" w:type="paragraph">
    <w:name w:val="Heading 2"/>
    <w:qFormat/>
    <w:pPr>
      <w:spacing w:before="240" w:after="160"/>
      <w:rPr/>
      <w:outlineLvl w:val="1"/>
    </w:pPr>
    <w:rPr>
      <w:b w:val="1"/>
      <w:color w:val="2E75B6"/>
      <w:sz w:val="26"/>
      <w:szCs w:val="26"/>
      <w:shd w:val="clear"/>
      <w:rFonts w:ascii="Arial" w:eastAsia="Arial" w:hAnsi="Arial" w:cs="Arial"/>
    </w:rPr>
  </w:style>
  <w:style w:styleId="PO153" w:type="paragraph">
    <w:name w:val="Heading 3"/>
    <w:qFormat/>
    <w:rPr>
      <w:color w:val="1F4D78"/>
      <w:sz w:val="24"/>
      <w:szCs w:val="24"/>
      <w:shd w:val="clear"/>
    </w:rPr>
  </w:style>
  <w:style w:styleId="PO154" w:type="paragraph">
    <w:name w:val="Heading 4"/>
    <w:qFormat/>
    <w:rPr>
      <w:i w:val="1"/>
      <w:color w:val="2E74B5"/>
      <w:shd w:val="clear"/>
    </w:rPr>
  </w:style>
  <w:style w:styleId="PO155" w:type="paragraph">
    <w:name w:val="Heading 5"/>
    <w:qFormat/>
    <w:rPr>
      <w:color w:val="2E74B5"/>
      <w:shd w:val="clear"/>
    </w:rPr>
  </w:style>
  <w:style w:styleId="PO156" w:type="paragraph">
    <w:name w:val="Heading 6"/>
    <w:qFormat/>
    <w:rPr>
      <w:color w:val="1F4D78"/>
      <w:shd w:val="clear"/>
    </w:rPr>
  </w:style>
  <w:style w:styleId="PO157" w:type="character">
    <w:name w:val="Hyperlink"/>
    <w:uiPriority w:val="99"/>
    <w:unhideWhenUsed/>
    <w:rPr>
      <w:color w:val="0563C1"/>
      <w:u w:val="single"/>
      <w:shd w:val="clear"/>
    </w:rPr>
  </w:style>
  <w:style w:styleId="PO158" w:type="character">
    <w:name w:val="footnote reference"/>
    <w:uiPriority w:val="99"/>
    <w:semiHidden/>
    <w:unhideWhenUsed/>
    <w:rPr>
      <w:vertAlign w:val="superscript"/>
      <w:shd w:val="clear"/>
    </w:rPr>
  </w:style>
  <w:style w:styleId="PO159" w:type="paragraph">
    <w:name w:val="footnote text"/>
    <w:link w:val="PO160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60" w:type="character">
    <w:name w:val="Footnote Text Char"/>
    <w:link w:val="PO159"/>
    <w:uiPriority w:val="99"/>
    <w:semiHidden/>
    <w:unhideWhenUsed/>
    <w:rPr>
      <w:sz w:val="20"/>
      <w:szCs w:val="20"/>
      <w:shd w:val="clear"/>
    </w:rPr>
  </w:style>
  <w:style w:styleId="PO161" w:type="character">
    <w:name w:val="endnote reference"/>
    <w:uiPriority w:val="99"/>
    <w:semiHidden/>
    <w:unhideWhenUsed/>
    <w:rPr>
      <w:vertAlign w:val="superscript"/>
      <w:shd w:val="clear"/>
    </w:rPr>
  </w:style>
  <w:style w:styleId="PO162" w:type="paragraph">
    <w:name w:val="endnote text"/>
    <w:link w:val="PO163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63" w:type="character">
    <w:name w:val="Endnote Text Char"/>
    <w:link w:val="PO162"/>
    <w:uiPriority w:val="99"/>
    <w:semiHidden/>
    <w:unhideWhenUsed/>
    <w:rPr>
      <w:sz w:val="20"/>
      <w:szCs w:val="20"/>
      <w:shd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5516242041771.png"></Relationship><Relationship Id="rId6" Type="http://schemas.openxmlformats.org/officeDocument/2006/relationships/header" Target="header2.xml"></Relationship><Relationship Id="rId7" Type="http://schemas.openxmlformats.org/officeDocument/2006/relationships/footer" Target="footer3.xml"></Relationship><Relationship Id="rId8" Type="http://schemas.openxmlformats.org/officeDocument/2006/relationships/numbering" Target="numbering.xml"></Relationship><Relationship Id="rId9" Type="http://schemas.openxmlformats.org/officeDocument/2006/relationships/theme" Target="theme/theme1.xml"></Relationship></Relationships>
</file>

<file path=word/_rels/fontTable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MAC Word</Application>
  <AppVersion>12.000</AppVersion>
  <Characters>0</Characters>
  <CharactersWithSpaces>0</CharactersWithSpaces>
  <DocSecurity>0</DocSecurity>
  <HyperlinksChanged>false</HyperlinksChanged>
  <Lines>0</Lines>
  <LinksUpToDate>false</LinksUpToDate>
  <Pages>17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Un-named</dc:creator>
  <cp:lastModifiedBy>박종범</cp:lastModifiedBy>
  <dcterms:modified xsi:type="dcterms:W3CDTF">2026-03-24T07:44:27Z</dcterms:modified>
</cp:coreProperties>
</file>