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B3C" w:rsidRDefault="00A37B10" w:rsidP="00A37B10">
      <w:r>
        <w:tab/>
      </w:r>
      <w:r w:rsidR="00C032C0">
        <w:t>Depuis maintenant quelques années (il est difficile de donner une date précise), les DSI s’appuient sur la mouvance agile afin de mener à bien leurs projets. Aujourd’hui, les patterns agiles arrivent à maturité et offrent un éventail de méthodologies adaptables à tous les contextes.</w:t>
      </w:r>
      <w:r w:rsidR="004C1B3C">
        <w:t xml:space="preserve"> </w:t>
      </w:r>
      <w:r w:rsidR="008D4BC1">
        <w:t xml:space="preserve">Les méthodes agiles </w:t>
      </w:r>
      <w:r w:rsidR="00272642">
        <w:t xml:space="preserve">garantissent la satisfaction du client et non la conformité aux termes d’un contrat de développement. </w:t>
      </w:r>
      <w:r w:rsidR="00ED3502">
        <w:t>Elles sont c</w:t>
      </w:r>
      <w:r w:rsidR="004C1B3C">
        <w:t>entré</w:t>
      </w:r>
      <w:r w:rsidR="00ED3502">
        <w:t>es</w:t>
      </w:r>
      <w:r w:rsidR="004C1B3C">
        <w:t xml:space="preserve"> sur la satisfaction de besoin du client et non sur les termes contractuels</w:t>
      </w:r>
      <w:r w:rsidR="00ED3502">
        <w:t xml:space="preserve"> du projet</w:t>
      </w:r>
      <w:r w:rsidR="004C1B3C">
        <w:t xml:space="preserve">. </w:t>
      </w:r>
      <w:r w:rsidR="00255FC6">
        <w:t xml:space="preserve">Nous n’allons </w:t>
      </w:r>
      <w:r w:rsidR="002217E8">
        <w:t xml:space="preserve">pas </w:t>
      </w:r>
      <w:r w:rsidR="00255FC6">
        <w:t xml:space="preserve">aborder en profondeur le concept de l’agilité, ceci n’est pas le propos de ce mémoire, mais nous allons tout de même </w:t>
      </w:r>
      <w:r w:rsidR="002217E8">
        <w:t>faire</w:t>
      </w:r>
      <w:r w:rsidR="00255FC6">
        <w:t xml:space="preserve"> un petit rappel d</w:t>
      </w:r>
      <w:r w:rsidR="004C1B3C">
        <w:t>es idées fortes </w:t>
      </w:r>
      <w:r w:rsidR="00255FC6">
        <w:t>de cette méthodologie</w:t>
      </w:r>
      <w:r>
        <w:t>. I</w:t>
      </w:r>
      <w:r w:rsidR="004C1B3C">
        <w:t xml:space="preserve">l faut des </w:t>
      </w:r>
      <w:r w:rsidR="004C1B3C" w:rsidRPr="00A37B10">
        <w:rPr>
          <w:b/>
        </w:rPr>
        <w:t>cycles courts</w:t>
      </w:r>
      <w:r w:rsidR="004C1B3C">
        <w:t xml:space="preserve">, quelques semaines tout au plus, </w:t>
      </w:r>
      <w:r>
        <w:t xml:space="preserve">et </w:t>
      </w:r>
      <w:r w:rsidR="004C1B3C">
        <w:t xml:space="preserve">découper le projet en </w:t>
      </w:r>
      <w:r w:rsidR="004C1B3C" w:rsidRPr="00A37B10">
        <w:rPr>
          <w:b/>
        </w:rPr>
        <w:t>petites tâches</w:t>
      </w:r>
      <w:r w:rsidR="004C1B3C">
        <w:t xml:space="preserve"> puis les </w:t>
      </w:r>
      <w:r w:rsidR="004C1B3C" w:rsidRPr="00A37B10">
        <w:rPr>
          <w:b/>
        </w:rPr>
        <w:t>hiérarchiser</w:t>
      </w:r>
      <w:r w:rsidR="004C1B3C">
        <w:t xml:space="preserve"> </w:t>
      </w:r>
      <w:r w:rsidR="004C1B3C" w:rsidRPr="00A37B10">
        <w:rPr>
          <w:b/>
        </w:rPr>
        <w:t>en fonction du besoin</w:t>
      </w:r>
      <w:r w:rsidR="004C1B3C">
        <w:t xml:space="preserve">. Cela permet d’éviter le superflu et de se concentrer au début de chaque cycle sur ce qui a de la valeur pour l’utilisateur final. </w:t>
      </w:r>
      <w:r>
        <w:t>Le</w:t>
      </w:r>
      <w:r w:rsidR="00CF6290">
        <w:t xml:space="preserve"> </w:t>
      </w:r>
      <w:r w:rsidR="00CF6290" w:rsidRPr="00A37B10">
        <w:rPr>
          <w:b/>
        </w:rPr>
        <w:t>feedback</w:t>
      </w:r>
      <w:r w:rsidR="00CF6290">
        <w:t xml:space="preserve"> permanent devient la règle d’or, avec des validations à chaque étape et des techniques ludiques d’évaluation de l’utilité des fonctions. L’agilité offre une meilleure visibilité et permet d’éviter les dérives observées lorsque les développeurs sont isolés</w:t>
      </w:r>
      <w:r>
        <w:t>. L</w:t>
      </w:r>
      <w:r>
        <w:t xml:space="preserve">e </w:t>
      </w:r>
      <w:r w:rsidRPr="00A37B10">
        <w:rPr>
          <w:b/>
        </w:rPr>
        <w:t>changement</w:t>
      </w:r>
      <w:r>
        <w:t xml:space="preserve"> est autorisé voir encouragé, même tardivement</w:t>
      </w:r>
      <w:r>
        <w:t>, </w:t>
      </w:r>
      <w:r>
        <w:t xml:space="preserve"> car c’est un avantage décisif pour le client. Cela permet de ne pas se priver des bonnes idées en cours de route et surtout d’éliminer les mauvaises idées lancées au début du projet.</w:t>
      </w:r>
      <w:r>
        <w:t xml:space="preserve"> </w:t>
      </w:r>
      <w:r w:rsidR="007E0269">
        <w:t xml:space="preserve">Les méthodes agiles favorisent la </w:t>
      </w:r>
      <w:proofErr w:type="spellStart"/>
      <w:r w:rsidR="007E0269" w:rsidRPr="00A37B10">
        <w:rPr>
          <w:b/>
        </w:rPr>
        <w:t>co</w:t>
      </w:r>
      <w:proofErr w:type="spellEnd"/>
      <w:r w:rsidR="007E0269" w:rsidRPr="00A37B10">
        <w:rPr>
          <w:b/>
        </w:rPr>
        <w:t>-construction</w:t>
      </w:r>
      <w:r w:rsidR="007E0269">
        <w:t xml:space="preserve">, en intégrant l’annonceur lui-même dans le travail quotidien et en responsabilisant la totalité de l’équipe de développement, créant ainsi un véritable </w:t>
      </w:r>
      <w:r w:rsidR="007E0269" w:rsidRPr="00A37B10">
        <w:rPr>
          <w:b/>
        </w:rPr>
        <w:t>esprit collaboratif</w:t>
      </w:r>
      <w:r w:rsidR="007E0269">
        <w:t xml:space="preserve"> et l’ensemble du projet en gagne en qualité.</w:t>
      </w:r>
    </w:p>
    <w:p w:rsidR="00A37B10" w:rsidRDefault="00EF082C" w:rsidP="00A37B10">
      <w:pPr>
        <w:ind w:firstLine="708"/>
      </w:pPr>
      <w:r>
        <w:t>Cependant</w:t>
      </w:r>
      <w:r w:rsidR="00A37B10" w:rsidRPr="00A37B10">
        <w:t xml:space="preserve"> </w:t>
      </w:r>
      <w:r w:rsidR="00A37B10">
        <w:t>l’agilité</w:t>
      </w:r>
      <w:r w:rsidR="00A37B10">
        <w:t xml:space="preserve">, lorsqu’elle </w:t>
      </w:r>
      <w:r>
        <w:t xml:space="preserve">est </w:t>
      </w:r>
      <w:r>
        <w:t xml:space="preserve">exclusivement </w:t>
      </w:r>
      <w:r>
        <w:t xml:space="preserve">cantonnée au développement, </w:t>
      </w:r>
      <w:r w:rsidR="00A37B10">
        <w:t>se trouve néanmoins freiné</w:t>
      </w:r>
      <w:r w:rsidR="00A37B10">
        <w:t xml:space="preserve">e par les tâches </w:t>
      </w:r>
      <w:r w:rsidR="00A37B10">
        <w:lastRenderedPageBreak/>
        <w:t>d’exploitation. Le mouvement DevOps a pour objectif d’étendre les pratiques agilistes à la livraison et au déploiement du projet.</w:t>
      </w:r>
    </w:p>
    <w:p w:rsidR="00A37B10" w:rsidRPr="00A37B10" w:rsidRDefault="00A37B10" w:rsidP="00A37B10">
      <w:pPr>
        <w:ind w:firstLine="708"/>
        <w:rPr>
          <w:lang w:val="en-US"/>
        </w:rPr>
      </w:pPr>
      <w:r w:rsidRPr="00A37B10">
        <w:rPr>
          <w:lang w:val="en-US"/>
        </w:rPr>
        <w:t xml:space="preserve"> </w:t>
      </w:r>
    </w:p>
    <w:p w:rsidR="00A37B10" w:rsidRDefault="00A37B10" w:rsidP="00A37B10">
      <w:pPr>
        <w:pStyle w:val="Titre"/>
        <w:rPr>
          <w:lang w:val="en-US"/>
        </w:rPr>
      </w:pPr>
      <w:r w:rsidRPr="00A37B10">
        <w:rPr>
          <w:lang w:val="en-US"/>
        </w:rPr>
        <w:t>DevOps</w:t>
      </w:r>
    </w:p>
    <w:p w:rsidR="00A37B10" w:rsidRDefault="00A37B10" w:rsidP="00A37B10">
      <w:r>
        <w:rPr>
          <w:lang w:val="en-US"/>
        </w:rPr>
        <w:tab/>
      </w:r>
      <w:r>
        <w:t>Le mouvement DevOps, contraction de « </w:t>
      </w:r>
      <w:proofErr w:type="spellStart"/>
      <w:r w:rsidRPr="00A37B10">
        <w:t>Development</w:t>
      </w:r>
      <w:proofErr w:type="spellEnd"/>
      <w:r>
        <w:t> » et « </w:t>
      </w:r>
      <w:proofErr w:type="spellStart"/>
      <w:r w:rsidRPr="00A37B10">
        <w:t>Operational</w:t>
      </w:r>
      <w:proofErr w:type="spellEnd"/>
      <w:r>
        <w:t xml:space="preserve"> » tente de répondre à </w:t>
      </w:r>
      <w:r w:rsidR="003D0019">
        <w:t>la</w:t>
      </w:r>
      <w:r>
        <w:t xml:space="preserve"> problématique</w:t>
      </w:r>
      <w:r w:rsidR="003D0019">
        <w:t>,</w:t>
      </w:r>
      <w:r>
        <w:t xml:space="preserve"> certainement aussi ancienne que les DSI</w:t>
      </w:r>
      <w:r w:rsidR="003D0019">
        <w:t>,</w:t>
      </w:r>
      <w:r>
        <w:t xml:space="preserve"> qu’est la frontière qui sépare les développeurs (ceux qui écrivent le code source) et l’exploitation (ceux qui déploient et exploitent).</w:t>
      </w:r>
    </w:p>
    <w:p w:rsidR="003D0019" w:rsidRPr="00A37B10" w:rsidRDefault="003D0019" w:rsidP="00A37B10">
      <w:r>
        <w:tab/>
        <w:t xml:space="preserve">Cette problématique est </w:t>
      </w:r>
      <w:r w:rsidR="008A6320">
        <w:t>remise</w:t>
      </w:r>
      <w:r>
        <w:t xml:space="preserve"> au goût du jour notamment grâce à deux groupes d’acteurs qui sont l</w:t>
      </w:r>
      <w:r w:rsidR="00F247C9">
        <w:t>es agilistes, qui ont amélioré</w:t>
      </w:r>
      <w:bookmarkStart w:id="0" w:name="_GoBack"/>
      <w:bookmarkEnd w:id="0"/>
    </w:p>
    <w:p w:rsidR="00A37B10" w:rsidRDefault="00A37B10" w:rsidP="00A37B10">
      <w:pPr>
        <w:pStyle w:val="Titre1"/>
        <w:rPr>
          <w:lang w:val="en-US"/>
        </w:rPr>
      </w:pPr>
      <w:r>
        <w:rPr>
          <w:lang w:val="en-US"/>
        </w:rPr>
        <w:t xml:space="preserve">DevOps </w:t>
      </w:r>
      <w:r w:rsidRPr="003D0019">
        <w:t>mais</w:t>
      </w:r>
      <w:r>
        <w:rPr>
          <w:lang w:val="en-US"/>
        </w:rPr>
        <w:t xml:space="preserve"> encore?</w:t>
      </w:r>
    </w:p>
    <w:p w:rsidR="00A37B10" w:rsidRPr="003D0019" w:rsidRDefault="003D0019" w:rsidP="00A37B10">
      <w:r>
        <w:rPr>
          <w:lang w:val="en-US"/>
        </w:rPr>
        <w:tab/>
      </w:r>
      <w:r w:rsidRPr="003D0019">
        <w:t>Au vue de cette courte introduction, la première question que l’</w:t>
      </w:r>
      <w:r>
        <w:t xml:space="preserve">on ait amené à se poser est ; Pourquoi séparer Dev et </w:t>
      </w:r>
      <w:proofErr w:type="spellStart"/>
      <w:r>
        <w:t>Ops</w:t>
      </w:r>
      <w:proofErr w:type="spellEnd"/>
      <w:r>
        <w:t> ?</w:t>
      </w:r>
    </w:p>
    <w:p w:rsidR="00A37B10" w:rsidRDefault="00A37B10" w:rsidP="00A37B10">
      <w:pPr>
        <w:pStyle w:val="Titre2"/>
        <w:rPr>
          <w:lang w:val="en-US"/>
        </w:rPr>
      </w:pPr>
      <w:r>
        <w:rPr>
          <w:lang w:val="en-US"/>
        </w:rPr>
        <w:t>“The wall of confusion”</w:t>
      </w:r>
    </w:p>
    <w:p w:rsidR="00A37B10" w:rsidRPr="00A37B10" w:rsidRDefault="00A37B10" w:rsidP="00A37B10">
      <w:pPr>
        <w:rPr>
          <w:lang w:val="en-US"/>
        </w:rPr>
      </w:pPr>
    </w:p>
    <w:p w:rsidR="00B0028B" w:rsidRDefault="00B0028B" w:rsidP="00255FC6">
      <w:pPr>
        <w:ind w:firstLine="708"/>
      </w:pPr>
      <w:r>
        <w:rPr>
          <w:noProof/>
          <w:lang w:eastAsia="fr-FR"/>
        </w:rPr>
        <w:lastRenderedPageBreak/>
        <w:drawing>
          <wp:inline distT="0" distB="0" distL="0" distR="0" wp14:anchorId="1E5E9ADE" wp14:editId="2E680254">
            <wp:extent cx="3457575" cy="5175989"/>
            <wp:effectExtent l="0" t="0" r="0" b="5715"/>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ficher l'image d'orig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1982" cy="5182587"/>
                    </a:xfrm>
                    <a:prstGeom prst="rect">
                      <a:avLst/>
                    </a:prstGeom>
                    <a:noFill/>
                    <a:ln>
                      <a:noFill/>
                    </a:ln>
                  </pic:spPr>
                </pic:pic>
              </a:graphicData>
            </a:graphic>
          </wp:inline>
        </w:drawing>
      </w:r>
    </w:p>
    <w:p w:rsidR="00C278CF" w:rsidRDefault="00F76B7E" w:rsidP="00F76B7E">
      <w:pPr>
        <w:pStyle w:val="Titre1"/>
      </w:pPr>
      <w:r>
        <w:lastRenderedPageBreak/>
        <w:t>Culture</w:t>
      </w:r>
    </w:p>
    <w:p w:rsidR="00F76B7E" w:rsidRDefault="00F76B7E" w:rsidP="00FC3783">
      <w:pPr>
        <w:pStyle w:val="Titre2"/>
      </w:pPr>
      <w:r>
        <w:t>Features Team</w:t>
      </w:r>
    </w:p>
    <w:p w:rsidR="0011210F" w:rsidRDefault="0011210F" w:rsidP="0011210F">
      <w:pPr>
        <w:rPr>
          <w:lang w:val="en-US"/>
        </w:rPr>
      </w:pPr>
      <w:r>
        <w:rPr>
          <w:lang w:val="en-US"/>
        </w:rPr>
        <w:t>“</w:t>
      </w:r>
      <w:r w:rsidRPr="0011210F">
        <w:rPr>
          <w:lang w:val="en-US"/>
        </w:rPr>
        <w:t xml:space="preserve">You build it, you </w:t>
      </w:r>
      <w:r>
        <w:rPr>
          <w:lang w:val="en-US"/>
        </w:rPr>
        <w:t>run it”</w:t>
      </w:r>
    </w:p>
    <w:p w:rsidR="00B0028B" w:rsidRDefault="00B0028B" w:rsidP="00EF082C">
      <w:pPr>
        <w:pStyle w:val="Titre2"/>
        <w:rPr>
          <w:lang w:val="en-US"/>
        </w:rPr>
      </w:pPr>
      <w:r>
        <w:rPr>
          <w:lang w:val="en-US"/>
        </w:rPr>
        <w:t>“Ops-ready”</w:t>
      </w:r>
    </w:p>
    <w:p w:rsidR="00B0028B" w:rsidRPr="00EF082C" w:rsidRDefault="00B0028B" w:rsidP="00EF082C">
      <w:pPr>
        <w:pStyle w:val="Titre2"/>
      </w:pPr>
      <w:r w:rsidRPr="00B0028B">
        <w:t>Anticiper</w:t>
      </w:r>
      <w:r w:rsidRPr="00EF082C">
        <w:t xml:space="preserve"> l’activité </w:t>
      </w:r>
      <w:proofErr w:type="spellStart"/>
      <w:r w:rsidRPr="00EF082C">
        <w:t>Ops</w:t>
      </w:r>
      <w:proofErr w:type="spellEnd"/>
    </w:p>
    <w:p w:rsidR="00F76B7E" w:rsidRPr="00EF082C" w:rsidRDefault="00F76B7E" w:rsidP="00F76B7E">
      <w:pPr>
        <w:pStyle w:val="Titre1"/>
      </w:pPr>
      <w:r w:rsidRPr="00EF082C">
        <w:t>Infrastructure as Code</w:t>
      </w:r>
      <w:r w:rsidR="00F61957" w:rsidRPr="00EF082C">
        <w:t xml:space="preserve"> (</w:t>
      </w:r>
      <w:proofErr w:type="spellStart"/>
      <w:r w:rsidR="00F61957" w:rsidRPr="00EF082C">
        <w:t>Op</w:t>
      </w:r>
      <w:r w:rsidR="0011210F" w:rsidRPr="00EF082C">
        <w:t>s</w:t>
      </w:r>
      <w:proofErr w:type="spellEnd"/>
      <w:r w:rsidR="0011210F" w:rsidRPr="00EF082C">
        <w:t>)</w:t>
      </w:r>
    </w:p>
    <w:p w:rsidR="00161BA9" w:rsidRDefault="00026CDD" w:rsidP="00161BA9">
      <w:pPr>
        <w:pStyle w:val="Titre2"/>
      </w:pPr>
      <w:r>
        <w:t xml:space="preserve">Automatisation des environnements </w:t>
      </w:r>
    </w:p>
    <w:p w:rsidR="00026CDD" w:rsidRPr="0011210F" w:rsidRDefault="00026CDD" w:rsidP="00161BA9">
      <w:pPr>
        <w:rPr>
          <w:lang w:val="en-US"/>
        </w:rPr>
      </w:pPr>
      <w:r w:rsidRPr="0011210F">
        <w:rPr>
          <w:lang w:val="en-US"/>
        </w:rPr>
        <w:t xml:space="preserve">(Puppet, </w:t>
      </w:r>
      <w:proofErr w:type="gramStart"/>
      <w:r w:rsidRPr="0011210F">
        <w:rPr>
          <w:lang w:val="en-US"/>
        </w:rPr>
        <w:t>Chef, …)</w:t>
      </w:r>
      <w:proofErr w:type="gramEnd"/>
    </w:p>
    <w:p w:rsidR="00F76B7E" w:rsidRPr="0011210F" w:rsidRDefault="00F76B7E" w:rsidP="00161BA9">
      <w:pPr>
        <w:pStyle w:val="Titre2"/>
        <w:rPr>
          <w:lang w:val="en-US"/>
        </w:rPr>
      </w:pPr>
      <w:r w:rsidRPr="0011210F">
        <w:rPr>
          <w:lang w:val="en-US"/>
        </w:rPr>
        <w:lastRenderedPageBreak/>
        <w:t>Cloud</w:t>
      </w:r>
      <w:r w:rsidR="00161BA9" w:rsidRPr="0011210F">
        <w:rPr>
          <w:lang w:val="en-US"/>
        </w:rPr>
        <w:t xml:space="preserve"> computing</w:t>
      </w:r>
    </w:p>
    <w:p w:rsidR="00F76B7E" w:rsidRDefault="00F76B7E" w:rsidP="00F76B7E">
      <w:pPr>
        <w:pStyle w:val="Titre1"/>
      </w:pPr>
      <w:r w:rsidRPr="00C032C0">
        <w:t>Continuous delivery (livraison continue)</w:t>
      </w:r>
      <w:r w:rsidR="0011210F" w:rsidRPr="00C032C0">
        <w:t xml:space="preserve"> (Dev)</w:t>
      </w:r>
    </w:p>
    <w:p w:rsidR="00C032C0" w:rsidRPr="00C032C0" w:rsidRDefault="00C032C0" w:rsidP="00C032C0">
      <w:pPr>
        <w:rPr>
          <w:lang w:val="en-US"/>
        </w:rPr>
      </w:pPr>
      <w:r>
        <w:rPr>
          <w:noProof/>
          <w:lang w:eastAsia="fr-FR"/>
        </w:rPr>
        <w:drawing>
          <wp:inline distT="0" distB="0" distL="0" distR="0" wp14:anchorId="672E1586" wp14:editId="6DFC9AAE">
            <wp:extent cx="2857500" cy="2809875"/>
            <wp:effectExtent l="0" t="0" r="0" b="9525"/>
            <wp:docPr id="1" name="Image 1" descr="http://blog.octo.com/wp-content/uploads/2012/05/DevOps-Fig-08-300x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octo.com/wp-content/uploads/2012/05/DevOps-Fig-08-300x29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09875"/>
                    </a:xfrm>
                    <a:prstGeom prst="rect">
                      <a:avLst/>
                    </a:prstGeom>
                    <a:noFill/>
                    <a:ln>
                      <a:noFill/>
                    </a:ln>
                  </pic:spPr>
                </pic:pic>
              </a:graphicData>
            </a:graphic>
          </wp:inline>
        </w:drawing>
      </w:r>
    </w:p>
    <w:p w:rsidR="00F76B7E" w:rsidRDefault="00F76B7E" w:rsidP="00161BA9">
      <w:pPr>
        <w:pStyle w:val="Titre2"/>
      </w:pPr>
      <w:r>
        <w:t>Continuous Integration (Intégration continue)</w:t>
      </w:r>
    </w:p>
    <w:p w:rsidR="00F76B7E" w:rsidRDefault="00F76B7E" w:rsidP="00161BA9">
      <w:pPr>
        <w:pStyle w:val="Titre2"/>
      </w:pPr>
      <w:r>
        <w:t xml:space="preserve">Continuous </w:t>
      </w:r>
      <w:r w:rsidR="00FC3783">
        <w:t>D</w:t>
      </w:r>
      <w:r>
        <w:t>elivery (Livraison continue)</w:t>
      </w:r>
    </w:p>
    <w:p w:rsidR="00F76B7E" w:rsidRDefault="00D05B49" w:rsidP="00161BA9">
      <w:pPr>
        <w:pStyle w:val="Titre2"/>
      </w:pPr>
      <w:r>
        <w:t xml:space="preserve">Continuous </w:t>
      </w:r>
      <w:r w:rsidR="00FC3783">
        <w:t xml:space="preserve">Deployment </w:t>
      </w:r>
      <w:r w:rsidR="00F76B7E">
        <w:t>(Déploiement continue)</w:t>
      </w:r>
    </w:p>
    <w:p w:rsidR="00D05B49" w:rsidRDefault="00D05B49" w:rsidP="00D05B49">
      <w:pPr>
        <w:pStyle w:val="Titre2"/>
      </w:pPr>
      <w:r>
        <w:t>Continuous</w:t>
      </w:r>
      <w:r>
        <w:t xml:space="preserve"> Improvement</w:t>
      </w:r>
    </w:p>
    <w:p w:rsidR="00D05B49" w:rsidRDefault="00D05B49" w:rsidP="00D05B49"/>
    <w:p w:rsidR="00D05B49" w:rsidRDefault="00D05B49" w:rsidP="00D05B49">
      <w:pPr>
        <w:pStyle w:val="Titre"/>
      </w:pPr>
      <w:r>
        <w:lastRenderedPageBreak/>
        <w:t>Etude de l’art</w:t>
      </w:r>
    </w:p>
    <w:p w:rsidR="00D05B49" w:rsidRDefault="00D05B49" w:rsidP="00D05B49">
      <w:pPr>
        <w:pStyle w:val="Titre1"/>
      </w:pPr>
      <w:proofErr w:type="spellStart"/>
      <w:r>
        <w:t>Bluemix</w:t>
      </w:r>
      <w:proofErr w:type="spellEnd"/>
    </w:p>
    <w:p w:rsidR="00D05B49" w:rsidRDefault="00D05B49" w:rsidP="00D05B49">
      <w:pPr>
        <w:pStyle w:val="Titre1"/>
      </w:pPr>
      <w:r>
        <w:t>Axa</w:t>
      </w:r>
    </w:p>
    <w:p w:rsidR="00D05B49" w:rsidRDefault="00D05B49" w:rsidP="00D05B49"/>
    <w:p w:rsidR="00D05B49" w:rsidRPr="00D05B49" w:rsidRDefault="00D05B49" w:rsidP="00D05B49">
      <w:pPr>
        <w:pStyle w:val="Titre"/>
      </w:pPr>
      <w:r>
        <w:t>Plateforme d’Intégration Continue (PIC)</w:t>
      </w:r>
    </w:p>
    <w:p w:rsidR="00D05B49" w:rsidRPr="00D05B49" w:rsidRDefault="00D05B49" w:rsidP="00D05B49"/>
    <w:p w:rsidR="00F76B7E" w:rsidRPr="00F76B7E" w:rsidRDefault="00B0028B" w:rsidP="00F76B7E">
      <w:r>
        <w:rPr>
          <w:noProof/>
          <w:lang w:eastAsia="fr-FR"/>
        </w:rPr>
        <w:drawing>
          <wp:inline distT="0" distB="0" distL="0" distR="0" wp14:anchorId="0EC6FFB9" wp14:editId="034D0F16">
            <wp:extent cx="5760720" cy="2244436"/>
            <wp:effectExtent l="0" t="0" r="0" b="3810"/>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44436"/>
                    </a:xfrm>
                    <a:prstGeom prst="rect">
                      <a:avLst/>
                    </a:prstGeom>
                    <a:noFill/>
                    <a:ln>
                      <a:noFill/>
                    </a:ln>
                  </pic:spPr>
                </pic:pic>
              </a:graphicData>
            </a:graphic>
          </wp:inline>
        </w:drawing>
      </w:r>
    </w:p>
    <w:sectPr w:rsidR="00F76B7E" w:rsidRPr="00F76B7E" w:rsidSect="00A37B10">
      <w:pgSz w:w="16838" w:h="11906" w:orient="landscape"/>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5060"/>
    <w:multiLevelType w:val="hybridMultilevel"/>
    <w:tmpl w:val="79867D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0F3276"/>
    <w:multiLevelType w:val="hybridMultilevel"/>
    <w:tmpl w:val="55063456"/>
    <w:lvl w:ilvl="0" w:tplc="5DDE82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63"/>
    <w:rsid w:val="00026CDD"/>
    <w:rsid w:val="0011210F"/>
    <w:rsid w:val="00161BA9"/>
    <w:rsid w:val="002217E8"/>
    <w:rsid w:val="00255FC6"/>
    <w:rsid w:val="00272642"/>
    <w:rsid w:val="003D0019"/>
    <w:rsid w:val="004C1B3C"/>
    <w:rsid w:val="007E0269"/>
    <w:rsid w:val="00847B63"/>
    <w:rsid w:val="008A6320"/>
    <w:rsid w:val="008D4BC1"/>
    <w:rsid w:val="008D7C97"/>
    <w:rsid w:val="00A37B10"/>
    <w:rsid w:val="00B0028B"/>
    <w:rsid w:val="00C032C0"/>
    <w:rsid w:val="00C278CF"/>
    <w:rsid w:val="00CF6290"/>
    <w:rsid w:val="00D05B49"/>
    <w:rsid w:val="00ED3502"/>
    <w:rsid w:val="00EF082C"/>
    <w:rsid w:val="00F247C9"/>
    <w:rsid w:val="00F61957"/>
    <w:rsid w:val="00F76B7E"/>
    <w:rsid w:val="00FC37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B10"/>
    <w:pPr>
      <w:jc w:val="both"/>
    </w:pPr>
  </w:style>
  <w:style w:type="paragraph" w:styleId="Titre1">
    <w:name w:val="heading 1"/>
    <w:basedOn w:val="Normal"/>
    <w:next w:val="Normal"/>
    <w:link w:val="Titre1Car"/>
    <w:uiPriority w:val="9"/>
    <w:qFormat/>
    <w:rsid w:val="00F76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76B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76B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76B7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76B7E"/>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76B7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6B7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76B7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76B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76B7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76B7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76B7E"/>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10"/>
    <w:qFormat/>
    <w:rsid w:val="00F76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76B7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F76B7E"/>
    <w:pPr>
      <w:spacing w:after="0" w:line="240" w:lineRule="auto"/>
    </w:pPr>
  </w:style>
  <w:style w:type="character" w:styleId="Lienhypertexte">
    <w:name w:val="Hyperlink"/>
    <w:basedOn w:val="Policepardfaut"/>
    <w:uiPriority w:val="99"/>
    <w:unhideWhenUsed/>
    <w:rsid w:val="00C032C0"/>
    <w:rPr>
      <w:color w:val="0000FF" w:themeColor="hyperlink"/>
      <w:u w:val="single"/>
    </w:rPr>
  </w:style>
  <w:style w:type="paragraph" w:styleId="Textedebulles">
    <w:name w:val="Balloon Text"/>
    <w:basedOn w:val="Normal"/>
    <w:link w:val="TextedebullesCar"/>
    <w:uiPriority w:val="99"/>
    <w:semiHidden/>
    <w:unhideWhenUsed/>
    <w:rsid w:val="00C032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32C0"/>
    <w:rPr>
      <w:rFonts w:ascii="Tahoma" w:hAnsi="Tahoma" w:cs="Tahoma"/>
      <w:sz w:val="16"/>
      <w:szCs w:val="16"/>
    </w:rPr>
  </w:style>
  <w:style w:type="paragraph" w:styleId="Paragraphedeliste">
    <w:name w:val="List Paragraph"/>
    <w:basedOn w:val="Normal"/>
    <w:uiPriority w:val="34"/>
    <w:qFormat/>
    <w:rsid w:val="00255F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B10"/>
    <w:pPr>
      <w:jc w:val="both"/>
    </w:pPr>
  </w:style>
  <w:style w:type="paragraph" w:styleId="Titre1">
    <w:name w:val="heading 1"/>
    <w:basedOn w:val="Normal"/>
    <w:next w:val="Normal"/>
    <w:link w:val="Titre1Car"/>
    <w:uiPriority w:val="9"/>
    <w:qFormat/>
    <w:rsid w:val="00F76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76B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76B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76B7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76B7E"/>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76B7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6B7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76B7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76B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76B7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76B7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76B7E"/>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10"/>
    <w:qFormat/>
    <w:rsid w:val="00F76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76B7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F76B7E"/>
    <w:pPr>
      <w:spacing w:after="0" w:line="240" w:lineRule="auto"/>
    </w:pPr>
  </w:style>
  <w:style w:type="character" w:styleId="Lienhypertexte">
    <w:name w:val="Hyperlink"/>
    <w:basedOn w:val="Policepardfaut"/>
    <w:uiPriority w:val="99"/>
    <w:unhideWhenUsed/>
    <w:rsid w:val="00C032C0"/>
    <w:rPr>
      <w:color w:val="0000FF" w:themeColor="hyperlink"/>
      <w:u w:val="single"/>
    </w:rPr>
  </w:style>
  <w:style w:type="paragraph" w:styleId="Textedebulles">
    <w:name w:val="Balloon Text"/>
    <w:basedOn w:val="Normal"/>
    <w:link w:val="TextedebullesCar"/>
    <w:uiPriority w:val="99"/>
    <w:semiHidden/>
    <w:unhideWhenUsed/>
    <w:rsid w:val="00C032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32C0"/>
    <w:rPr>
      <w:rFonts w:ascii="Tahoma" w:hAnsi="Tahoma" w:cs="Tahoma"/>
      <w:sz w:val="16"/>
      <w:szCs w:val="16"/>
    </w:rPr>
  </w:style>
  <w:style w:type="paragraph" w:styleId="Paragraphedeliste">
    <w:name w:val="List Paragraph"/>
    <w:basedOn w:val="Normal"/>
    <w:uiPriority w:val="34"/>
    <w:qFormat/>
    <w:rsid w:val="00255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473</Words>
  <Characters>2603</Characters>
  <Application>Microsoft Office Word</Application>
  <DocSecurity>0</DocSecurity>
  <Lines>21</Lines>
  <Paragraphs>6</Paragraphs>
  <ScaleCrop>false</ScaleCrop>
  <Company>AXA</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MEYNIER Gaetan</dc:creator>
  <cp:lastModifiedBy>MEYNIER Gaetan</cp:lastModifiedBy>
  <cp:revision>25</cp:revision>
  <dcterms:created xsi:type="dcterms:W3CDTF">2015-12-30T07:52:00Z</dcterms:created>
  <dcterms:modified xsi:type="dcterms:W3CDTF">2015-12-30T15:16:00Z</dcterms:modified>
</cp:coreProperties>
</file>