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535940</wp:posOffset>
                </wp:positionH>
                <wp:positionV relativeFrom="page">
                  <wp:posOffset>520064</wp:posOffset>
                </wp:positionV>
                <wp:extent cx="6479540" cy="9611995"/>
                <wp:effectExtent l="0" t="0" r="0" b="0"/>
                <wp:wrapNone/>
                <wp:docPr id="1073741832" name="officeArt object" descr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96119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4962" y="0"/>
                              </a:moveTo>
                              <a:lnTo>
                                <a:pt x="21600" y="0"/>
                              </a:lnTo>
                              <a:lnTo>
                                <a:pt x="21600" y="18386"/>
                              </a:lnTo>
                              <a:cubicBezTo>
                                <a:pt x="21600" y="20161"/>
                                <a:pt x="19378" y="21600"/>
                                <a:pt x="16638" y="21600"/>
                              </a:cubicBezTo>
                              <a:lnTo>
                                <a:pt x="0" y="21600"/>
                              </a:lnTo>
                              <a:lnTo>
                                <a:pt x="0" y="18386"/>
                              </a:lnTo>
                              <a:cubicBezTo>
                                <a:pt x="0" y="20050"/>
                                <a:pt x="1953" y="21419"/>
                                <a:pt x="4455" y="21583"/>
                              </a:cubicBezTo>
                              <a:cubicBezTo>
                                <a:pt x="1953" y="21419"/>
                                <a:pt x="0" y="20050"/>
                                <a:pt x="0" y="18386"/>
                              </a:cubicBezTo>
                              <a:lnTo>
                                <a:pt x="0" y="3214"/>
                              </a:lnTo>
                              <a:cubicBezTo>
                                <a:pt x="0" y="1439"/>
                                <a:pt x="2222" y="0"/>
                                <a:pt x="4962" y="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335B74"/>
                            </a:gs>
                          </a:gsLst>
                          <a:lin ang="81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2.2pt;margin-top:40.9pt;width:510.2pt;height:756.8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4962,0 L 21600,0 L 21600,18386 C 21600,20161 19378,21600 16638,21600 L 0,21600 L 0,18386 C 0,20050 1953,21419 4455,21583 C 1953,21419 0,20050 0,18386 L 0,3214 C 0,1439 2222,0 4962,0 X E">
                <v:fill angle="-2949120fd" focus="0%" color="#1CADE4" opacity="100.0%" color2="#335B74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</w:p>
    <w:p>
      <w:pPr>
        <w:pStyle w:val="Normal.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1011872</wp:posOffset>
                </wp:positionH>
                <wp:positionV relativeFrom="line">
                  <wp:posOffset>1084580</wp:posOffset>
                </wp:positionV>
                <wp:extent cx="5536565" cy="1697990"/>
                <wp:effectExtent l="0" t="0" r="0" b="0"/>
                <wp:wrapNone/>
                <wp:docPr id="1073741833" name="officeArt object" descr="Progetto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565" cy="16979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 A"/>
                              <w:jc w:val="center"/>
                              <w:rPr>
                                <w:outline w:val="0"/>
                                <w:color w:val="ffffff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ffffff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Progetto </w:t>
                            </w:r>
                          </w:p>
                          <w:p>
                            <w:pPr>
                              <w:pStyle w:val="Title A"/>
                              <w:jc w:val="center"/>
                              <w:rPr>
                                <w:outline w:val="0"/>
                                <w:color w:val="ffffff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ffffff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Trips &amp; Travels</w:t>
                            </w:r>
                          </w:p>
                          <w:p>
                            <w:pPr>
                              <w:pStyle w:val="Normal.0"/>
                            </w:pP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9.7pt;margin-top:85.4pt;width:435.9pt;height:133.7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A"/>
                        <w:jc w:val="center"/>
                        <w:rPr>
                          <w:outline w:val="0"/>
                          <w:color w:val="ffffff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ffffff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Progetto </w:t>
                      </w:r>
                    </w:p>
                    <w:p>
                      <w:pPr>
                        <w:pStyle w:val="Title A"/>
                        <w:jc w:val="center"/>
                        <w:rPr>
                          <w:outline w:val="0"/>
                          <w:color w:val="ffffff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ffffff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Trips &amp; Travels</w:t>
                      </w:r>
                    </w:p>
                    <w:p>
                      <w:pPr>
                        <w:pStyle w:val="Normal.0"/>
                      </w:pPr>
                      <w:r/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1645920</wp:posOffset>
                </wp:positionH>
                <wp:positionV relativeFrom="page">
                  <wp:posOffset>8201025</wp:posOffset>
                </wp:positionV>
                <wp:extent cx="4385310" cy="1576070"/>
                <wp:effectExtent l="0" t="0" r="0" b="0"/>
                <wp:wrapSquare wrapText="bothSides" distL="57150" distR="57150" distT="57150" distB="57150"/>
                <wp:docPr id="1073741834" name="officeArt object" descr="Gaetano La Rocca – mat. 895887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310" cy="1576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 A"/>
                              <w:jc w:val="center"/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Gaetano La Rocca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mat. 895887</w:t>
                            </w:r>
                          </w:p>
                          <w:p>
                            <w:pPr>
                              <w:pStyle w:val="Title A"/>
                              <w:jc w:val="center"/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Luca Giandomenico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mat. 900162</w:t>
                            </w:r>
                          </w:p>
                          <w:p>
                            <w:pPr>
                              <w:pStyle w:val="Title A"/>
                              <w:jc w:val="center"/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Filippo Gentili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mat. 899906</w:t>
                            </w:r>
                          </w:p>
                          <w:p>
                            <w:pPr>
                              <w:pStyle w:val="Title A"/>
                              <w:jc w:val="center"/>
                            </w:pP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Denis Degeratu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mat.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895835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29.6pt;margin-top:645.8pt;width:345.3pt;height:124.1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A"/>
                        <w:jc w:val="center"/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Gaetano La Rocca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mat. 895887</w:t>
                      </w:r>
                    </w:p>
                    <w:p>
                      <w:pPr>
                        <w:pStyle w:val="Title A"/>
                        <w:jc w:val="center"/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Luca Giandomenico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mat. 900162</w:t>
                      </w:r>
                    </w:p>
                    <w:p>
                      <w:pPr>
                        <w:pStyle w:val="Title A"/>
                        <w:jc w:val="center"/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Filippo Gentili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mat. 899906</w:t>
                      </w:r>
                    </w:p>
                    <w:p>
                      <w:pPr>
                        <w:pStyle w:val="Title A"/>
                        <w:jc w:val="center"/>
                      </w:pP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Denis Degeratu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mat.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895835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outline w:val="0"/>
                          <w:color w:val="ffffff"/>
                          <w:sz w:val="44"/>
                          <w:szCs w:val="44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1968500</wp:posOffset>
                </wp:positionH>
                <wp:positionV relativeFrom="page">
                  <wp:posOffset>7661909</wp:posOffset>
                </wp:positionV>
                <wp:extent cx="3613150" cy="457200"/>
                <wp:effectExtent l="0" t="0" r="0" b="0"/>
                <wp:wrapSquare wrapText="bothSides" distL="57150" distR="57150" distT="57150" distB="57150"/>
                <wp:docPr id="1073741835" name="officeArt object" descr="Gruppo [GFL]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45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 A"/>
                              <w:jc w:val="center"/>
                            </w:pPr>
                            <w:r>
                              <w:rPr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Gruppo [</w:t>
                            </w:r>
                            <w:r>
                              <w:rPr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GFL</w:t>
                            </w:r>
                            <w:r>
                              <w:rPr>
                                <w:outline w:val="0"/>
                                <w:color w:val="ffffff"/>
                                <w:sz w:val="44"/>
                                <w:szCs w:val="44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55.0pt;margin-top:603.3pt;width:284.5pt;height:36.0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 A"/>
                        <w:jc w:val="center"/>
                      </w:pPr>
                      <w:r>
                        <w:rPr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Gruppo [</w:t>
                      </w:r>
                      <w:r>
                        <w:rPr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GFL</w:t>
                      </w:r>
                      <w:r>
                        <w:rPr>
                          <w:outline w:val="0"/>
                          <w:color w:val="ffffff"/>
                          <w:sz w:val="44"/>
                          <w:szCs w:val="44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]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line">
                  <wp:posOffset>3006089</wp:posOffset>
                </wp:positionV>
                <wp:extent cx="5536565" cy="2002155"/>
                <wp:effectExtent l="0" t="0" r="0" b="0"/>
                <wp:wrapNone/>
                <wp:docPr id="1073741836" name="officeArt object" descr="Analisi e Progettazione del Softwar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6565" cy="20021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  <w:rPr>
                                <w:rFonts w:ascii="Avenir Next LT Pro" w:cs="Avenir Next LT Pro" w:hAnsi="Avenir Next LT Pro" w:eastAsia="Avenir Next LT Pro"/>
                                <w:outline w:val="0"/>
                                <w:color w:val="ffffff"/>
                                <w:sz w:val="52"/>
                                <w:szCs w:val="52"/>
                                <w:u w:color="ffffff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venir Next LT Pro" w:cs="Avenir Next LT Pro" w:hAnsi="Avenir Next LT Pro" w:eastAsia="Avenir Next LT Pro"/>
                                <w:outline w:val="0"/>
                                <w:color w:val="ffffff"/>
                                <w:sz w:val="52"/>
                                <w:szCs w:val="52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Analisi e Progettazione del Software</w:t>
                            </w:r>
                          </w:p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Avenir Next LT Pro" w:cs="Avenir Next LT Pro" w:hAnsi="Avenir Next LT Pro" w:eastAsia="Avenir Next LT Pro"/>
                                <w:outline w:val="0"/>
                                <w:color w:val="ffffff"/>
                                <w:sz w:val="52"/>
                                <w:szCs w:val="52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Preappello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outline w:val="0"/>
                                <w:color w:val="ffffff"/>
                                <w:sz w:val="52"/>
                                <w:szCs w:val="52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outline w:val="0"/>
                                <w:color w:val="ffffff"/>
                                <w:sz w:val="52"/>
                                <w:szCs w:val="52"/>
                                <w:u w:color="ffffff"/>
                                <w:rtl w:val="0"/>
                                <w:lang w:val="it-IT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0?/06/2024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1.5pt;margin-top:236.7pt;width:435.9pt;height:157.6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  <w:rPr>
                          <w:rFonts w:ascii="Avenir Next LT Pro" w:cs="Avenir Next LT Pro" w:hAnsi="Avenir Next LT Pro" w:eastAsia="Avenir Next LT Pro"/>
                          <w:outline w:val="0"/>
                          <w:color w:val="ffffff"/>
                          <w:sz w:val="52"/>
                          <w:szCs w:val="52"/>
                          <w:u w:color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venir Next LT Pro" w:cs="Avenir Next LT Pro" w:hAnsi="Avenir Next LT Pro" w:eastAsia="Avenir Next LT Pro"/>
                          <w:outline w:val="0"/>
                          <w:color w:val="ffffff"/>
                          <w:sz w:val="52"/>
                          <w:szCs w:val="52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Analisi e Progettazione del Software</w:t>
                      </w:r>
                    </w:p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venir Next LT Pro" w:cs="Avenir Next LT Pro" w:hAnsi="Avenir Next LT Pro" w:eastAsia="Avenir Next LT Pro"/>
                          <w:outline w:val="0"/>
                          <w:color w:val="ffffff"/>
                          <w:sz w:val="52"/>
                          <w:szCs w:val="52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Preappello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outline w:val="0"/>
                          <w:color w:val="ffffff"/>
                          <w:sz w:val="52"/>
                          <w:szCs w:val="52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outline w:val="0"/>
                          <w:color w:val="ffffff"/>
                          <w:sz w:val="52"/>
                          <w:szCs w:val="52"/>
                          <w:u w:color="ffffff"/>
                          <w:rtl w:val="0"/>
                          <w:lang w:val="it-I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0?/06/2024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w:br w:type="page"/>
      </w:r>
    </w:p>
    <w:p>
      <w:pPr>
        <w:pStyle w:val="TOC Heading"/>
      </w:pPr>
      <w:r>
        <w:rPr>
          <w:rtl w:val="0"/>
          <w:lang w:val="it-IT"/>
        </w:rPr>
        <w:t>Sommario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Modello di Dominio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Casi d’uso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Diagramma dei casi d’uso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Casi d’uso dettagliati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Prenotazione cliente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Modifica prenotazione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Registrazione utente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Gestione richieste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Diagramma di Sequenza di Sistema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Diagramma di Sequenza di Sistema 1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Diagramma di Sequenza di Sistema 2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Contratti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Contratto 1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Contratto 2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Architettura Logica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Diagramma delle Classi Software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Package 1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Sottopackage 1.1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Sottopackage 1.2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Package 2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Diagrammi di Sequenza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21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Diagramma di Sequenza 1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21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Diagramma di Sequenza 2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Pattern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Grasp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Pattern 1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Pattern 2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GoF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Pattern 1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tl w:val="0"/>
        </w:rPr>
        <w:t>25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Pattern 2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ReadMe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tl w:val="0"/>
        </w:rPr>
        <w:t>27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kern w:val="2"/>
          <w:sz w:val="24"/>
          <w:szCs w:val="24"/>
        </w:rPr>
      </w:pPr>
      <w:r>
        <w:rPr/>
        <w:fldChar w:fldCharType="end" w:fldLock="0"/>
      </w:r>
    </w:p>
    <w:p>
      <w:pPr>
        <w:pStyle w:val="Normal.0"/>
        <w:jc w:val="left"/>
      </w:pPr>
      <w:r>
        <w:br w:type="page"/>
      </w:r>
    </w:p>
    <w:p>
      <w:pPr>
        <w:pStyle w:val="heading 1"/>
      </w:pPr>
      <w:bookmarkStart w:name="_Toc" w:id="0"/>
      <w:r>
        <w:rPr>
          <w:rtl w:val="0"/>
          <w:lang w:val="it-IT"/>
        </w:rPr>
        <w:t>Modello di Dominio</w:t>
      </w:r>
      <w:bookmarkEnd w:id="0"/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6116193" cy="4847645"/>
            <wp:effectExtent l="0" t="0" r="0" b="0"/>
            <wp:docPr id="1073741837" name="officeArt object" descr="Immagine che contiene testo, schermata, software, design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magine che contiene testo, schermata, software, designDescrizione generata automaticamente" descr="Immagine che contiene testo, schermata, software, designDescrizione generat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93" cy="4847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 1"/>
      </w:pPr>
      <w:bookmarkStart w:name="_Toc1" w:id="1"/>
      <w:r>
        <w:rPr>
          <w:rtl w:val="0"/>
          <w:lang w:val="it-IT"/>
        </w:rPr>
        <w:t>Casi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uso</w:t>
      </w:r>
      <w:bookmarkEnd w:id="1"/>
    </w:p>
    <w:p>
      <w:pPr>
        <w:pStyle w:val="heading 2"/>
      </w:pPr>
      <w:bookmarkStart w:name="_Toc2" w:id="2"/>
      <w:r>
        <w:rPr>
          <w:rtl w:val="0"/>
          <w:lang w:val="it-IT"/>
        </w:rPr>
        <w:t>Diagramma dei casi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uso</w:t>
      </w:r>
      <w:bookmarkEnd w:id="2"/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inline distT="0" distB="0" distL="0" distR="0">
            <wp:extent cx="6120130" cy="4700905"/>
            <wp:effectExtent l="0" t="0" r="0" b="0"/>
            <wp:docPr id="1073741838" name="officeArt object" descr="A diagram of a networ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A diagram of a networkDescription automatically generated" descr="A diagram of a network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0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  <w:jc w:val="left"/>
      </w:pPr>
      <w:r>
        <w:br w:type="page"/>
      </w:r>
    </w:p>
    <w:p>
      <w:pPr>
        <w:pStyle w:val="Normal.0"/>
      </w:pPr>
      <w:r>
        <w:rPr>
          <w:rtl w:val="0"/>
          <w:lang w:val="it-IT"/>
        </w:rPr>
        <w:t>Filippo Gentili - 899906</w:t>
      </w:r>
    </w:p>
    <w:p>
      <w:pPr>
        <w:pStyle w:val="heading 2"/>
        <w:jc w:val="left"/>
      </w:pPr>
      <w:bookmarkStart w:name="_Toc3" w:id="3"/>
      <w:r>
        <w:rPr>
          <w:rtl w:val="0"/>
          <w:lang w:val="it-IT"/>
        </w:rPr>
        <w:t>Casi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uso dettagliati</w:t>
      </w:r>
      <w:bookmarkEnd w:id="3"/>
    </w:p>
    <w:p>
      <w:pPr>
        <w:pStyle w:val="heading 3"/>
      </w:pPr>
      <w:bookmarkStart w:name="_Toc4" w:id="4"/>
      <w:r>
        <w:rPr>
          <w:rtl w:val="0"/>
          <w:lang w:val="it-IT"/>
        </w:rPr>
        <w:t>Prenotazione cliente</w:t>
      </w:r>
      <w:bookmarkEnd w:id="4"/>
    </w:p>
    <w:tbl>
      <w:tblPr>
        <w:tblW w:w="995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2127"/>
        <w:gridCol w:w="7827"/>
      </w:tblGrid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9954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 prenotazione cliente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Portata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Trips &amp; Travels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Livello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Obiettivo utente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primario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Sistema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finale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Cliente</w:t>
            </w:r>
          </w:p>
        </w:tc>
      </w:tr>
      <w:tr>
        <w:tblPrEx>
          <w:shd w:val="clear" w:color="auto" w:fill="cae2f4"/>
        </w:tblPrEx>
        <w:trPr>
          <w:trHeight w:val="261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Parti interessate e interessi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Cliente: vuole effettuare una prenotazione di un viaggio nel modo pi</w:t>
            </w:r>
            <w:r>
              <w:rPr>
                <w:shd w:val="nil" w:color="auto" w:fill="auto"/>
                <w:rtl w:val="0"/>
                <w:lang w:val="it-IT"/>
              </w:rPr>
              <w:t xml:space="preserve">ù </w:t>
            </w:r>
            <w:r>
              <w:rPr>
                <w:shd w:val="nil" w:color="auto" w:fill="auto"/>
                <w:rtl w:val="0"/>
                <w:lang w:val="it-IT"/>
              </w:rPr>
              <w:t>semplice e veloce possibile. Vuole ricevere un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e-mail di conferma prenotazione con 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interno la ricevuta, tutte le informazioni dettagliate sul viaggio e gli eventuali biglietti. Vuole che il pagamento vada a buon fine.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Agenzia: vuole registrare accuratamente i dati del cliente. Vuole registrare la transazione del cliente. Vuole che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e-mail di conferma arrivi al cliente velocemente e che il cliente sia soddisfatto.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Operatore: vuole essere in grado di gestire eventuali richieste del cliente e gestire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eventuale rimborso.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Pre-condizioni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Il cliente deve essersi registrato come utente del sito web.</w:t>
            </w:r>
          </w:p>
        </w:tc>
      </w:tr>
      <w:tr>
        <w:tblPrEx>
          <w:shd w:val="clear" w:color="auto" w:fill="cae2f4"/>
        </w:tblPrEx>
        <w:trPr>
          <w:trHeight w:val="79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Garanzia di successo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La prenotazione viene realizzata con successo. Vengono contattate gli enti terzi(Compagnie ferroviarie, Compagnie aeree, Tour operatour). Viene inviata al cliente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email di conferma e la ricevuta del totale.</w:t>
            </w:r>
          </w:p>
        </w:tc>
      </w:tr>
      <w:tr>
        <w:tblPrEx>
          <w:shd w:val="clear" w:color="auto" w:fill="cae2f4"/>
        </w:tblPrEx>
        <w:trPr>
          <w:trHeight w:val="365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Scenario principale di successo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non registrato si registra sulla piattaforma inserendo correttamente i suoi dati personali compreso un metodo di pagamento, creando un nuovo account.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registrato inserisce tutti i dati della richiesta nel form relativo ed effettua il pagamento della caparra indicata.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Viene mostrato il riepilogo della prenotazione 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Viene inviata un email di riepilogo della prenotazione.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invia la richiesta 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agenzia di riferimento, che proceder</w:t>
            </w:r>
            <w:r>
              <w:rPr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shd w:val="nil" w:color="auto" w:fill="auto"/>
                <w:rtl w:val="0"/>
                <w:lang w:val="it-IT"/>
              </w:rPr>
              <w:t>nell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adempimento grazie ad enti terzi (Compagnie ferroviarie, Compagnie aeree, Tour operatour).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invia automaticamente una notifica 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due giorni prima della scadenza del pagamento del saldo.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Il cliente effettua correttamente il pagamento 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Viene inviata un email di conferma compresa di ricevuta al cliente.</w:t>
            </w:r>
          </w:p>
        </w:tc>
      </w:tr>
      <w:tr>
        <w:tblPrEx>
          <w:shd w:val="clear" w:color="auto" w:fill="cae2f4"/>
        </w:tblPrEx>
        <w:trPr>
          <w:trHeight w:val="157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Estensioni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pagamento da parte del cliente non va a buon termine.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cliente non effettua il pagamento entro la scadenza del pagamento del saldo.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cliente non riceve correttamente 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e-mail di riepilogo/conferma/notifica.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Gli enti terzi hanno terminato i posti a disposizione.</w:t>
            </w:r>
          </w:p>
        </w:tc>
      </w:tr>
      <w:tr>
        <w:tblPrEx>
          <w:shd w:val="clear" w:color="auto" w:fill="cae2f4"/>
        </w:tblPrEx>
        <w:trPr>
          <w:trHeight w:val="53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Requisiti speciali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Viene effettuato un controllo quotidiano delle prenotazioni in scadenza, il quale rende possibile le notifiche automatiche del sistema.</w:t>
            </w:r>
          </w:p>
        </w:tc>
      </w:tr>
      <w:tr>
        <w:tblPrEx>
          <w:shd w:val="clear" w:color="auto" w:fill="cae2f4"/>
        </w:tblPrEx>
        <w:trPr>
          <w:trHeight w:val="105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elenco delle varianti tecnologiche e dei dati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Il cliente pu</w:t>
            </w:r>
            <w:r>
              <w:rPr>
                <w:shd w:val="nil" w:color="auto" w:fill="auto"/>
                <w:rtl w:val="0"/>
                <w:lang w:val="it-IT"/>
              </w:rPr>
              <w:t xml:space="preserve">ò </w:t>
            </w:r>
            <w:r>
              <w:rPr>
                <w:shd w:val="nil" w:color="auto" w:fill="auto"/>
                <w:rtl w:val="0"/>
                <w:lang w:val="it-IT"/>
              </w:rPr>
              <w:t>richiedere la modifica o la cancellazione della prenotazione tramite e-mail o telefono, la quale verr</w:t>
            </w:r>
            <w:r>
              <w:rPr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shd w:val="nil" w:color="auto" w:fill="auto"/>
                <w:rtl w:val="0"/>
                <w:lang w:val="it-IT"/>
              </w:rPr>
              <w:t>presa in carico dall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operatore che inoltrer</w:t>
            </w:r>
            <w:r>
              <w:rPr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shd w:val="nil" w:color="auto" w:fill="auto"/>
                <w:rtl w:val="0"/>
                <w:lang w:val="it-IT"/>
              </w:rPr>
              <w:t>la richiesta ad enti terzi (Compagnie ferroviarie, Compagnie aeree, Tour operatour).</w:t>
            </w:r>
          </w:p>
        </w:tc>
      </w:tr>
      <w:tr>
        <w:tblPrEx>
          <w:shd w:val="clear" w:color="auto" w:fill="cae2f4"/>
        </w:tblPrEx>
        <w:trPr>
          <w:trHeight w:val="53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Frequenza di ripetizione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Infinita fino ad esaurimento posti.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21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Varie</w:t>
            </w:r>
          </w:p>
        </w:tc>
        <w:tc>
          <w:tcPr>
            <w:tcW w:type="dxa" w:w="7827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Nessuna.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  <w:jc w:val="left"/>
      </w:pPr>
      <w:r>
        <w:br w:type="page"/>
      </w:r>
    </w:p>
    <w:p>
      <w:pPr>
        <w:pStyle w:val="Normal.0"/>
      </w:pPr>
      <w:r>
        <w:rPr>
          <w:rtl w:val="0"/>
          <w:lang w:val="it-IT"/>
        </w:rPr>
        <w:t xml:space="preserve">Luca Giandomenico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>900162</w:t>
      </w:r>
    </w:p>
    <w:p>
      <w:pPr>
        <w:pStyle w:val="heading 3"/>
      </w:pPr>
      <w:bookmarkStart w:name="_Toc5" w:id="5"/>
      <w:r>
        <w:rPr>
          <w:rtl w:val="0"/>
          <w:lang w:val="it-IT"/>
        </w:rPr>
        <w:t>Modifica prenotazione</w:t>
      </w:r>
      <w:bookmarkEnd w:id="5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921"/>
        <w:gridCol w:w="7711"/>
      </w:tblGrid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9632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 modifica pacchetto vacanza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Portata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Trips &amp; Travels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Livello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Obiettivo utente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primario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Utente registrato o Cliente</w:t>
            </w:r>
          </w:p>
        </w:tc>
      </w:tr>
      <w:tr>
        <w:tblPrEx>
          <w:shd w:val="clear" w:color="auto" w:fill="cae2f4"/>
        </w:tblPrEx>
        <w:trPr>
          <w:trHeight w:val="53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Parti interessate e interessi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Utente registrato: vuole modificare la prenotazione.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Organizzazioni terze: vogliono aggiornare la prenotazione.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Pre-condizioni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L'utente registrato deve aver effettuato almeno una prenotazione.</w:t>
            </w:r>
          </w:p>
        </w:tc>
      </w:tr>
      <w:tr>
        <w:tblPrEx>
          <w:shd w:val="clear" w:color="auto" w:fill="cae2f4"/>
        </w:tblPrEx>
        <w:trPr>
          <w:trHeight w:val="53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Garanzia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 xml:space="preserve">È </w:t>
            </w:r>
            <w:r>
              <w:rPr>
                <w:shd w:val="nil" w:color="auto" w:fill="auto"/>
                <w:rtl w:val="0"/>
                <w:lang w:val="it-IT"/>
              </w:rPr>
              <w:t>stata modificata una prenotazione preesistente.</w:t>
            </w:r>
          </w:p>
        </w:tc>
      </w:tr>
      <w:tr>
        <w:tblPrEx>
          <w:shd w:val="clear" w:color="auto" w:fill="cae2f4"/>
        </w:tblPrEx>
        <w:trPr>
          <w:trHeight w:val="261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Scenario principale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Punti di estensione: postiNonSufficienti, passo 5.</w:t>
            </w:r>
          </w:p>
          <w:p>
            <w:pPr>
              <w:pStyle w:val="List Paragraph"/>
              <w:spacing w:after="0" w:line="240" w:lineRule="auto"/>
              <w:rPr>
                <w:shd w:val="nil" w:color="auto" w:fill="auto"/>
                <w:lang w:val="it-IT"/>
              </w:rPr>
            </w:pP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L'utente registrato effettua il login. 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L'utente registrato seleziona una prenotazione effettuata.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L'utente registrato seleziona "Modifica".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L'utente registrato modifica le informazioni relative alla prenotazione scelta.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L'utente registrato seleziona "Conferma".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spacing w:after="0" w:line="240" w:lineRule="auto"/>
              <w:ind w:right="0"/>
              <w:jc w:val="both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Il sistema aggiorna la prenotazione scelta con i nuovi dati.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ae2f4"/>
        </w:tblPrEx>
        <w:trPr>
          <w:trHeight w:val="131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Estensioni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5a) Non ci sono sufficienti posti disponibili.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5a.1) Il sistema avverte l'utente registrato che non sono disponibili abbastanza posti.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5a.2) Il sistema mostra all'utente registrato il numero di posti disponibili in quel momento in base al prodotto scelto.</w:t>
            </w:r>
          </w:p>
        </w:tc>
      </w:tr>
      <w:tr>
        <w:tblPrEx>
          <w:shd w:val="clear" w:color="auto" w:fill="cae2f4"/>
        </w:tblPrEx>
        <w:trPr>
          <w:trHeight w:val="53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Requisiti speciali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Nessuno.</w:t>
            </w:r>
          </w:p>
        </w:tc>
      </w:tr>
      <w:tr>
        <w:tblPrEx>
          <w:shd w:val="clear" w:color="auto" w:fill="cae2f4"/>
        </w:tblPrEx>
        <w:trPr>
          <w:trHeight w:val="105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elenco delle varianti tecnologiche e dei dati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L</w:t>
            </w:r>
            <w:r>
              <w:rPr>
                <w:shd w:val="nil" w:color="auto" w:fill="auto"/>
                <w:rtl w:val="0"/>
                <w:lang w:val="it-IT"/>
              </w:rPr>
              <w:t>’</w:t>
            </w:r>
            <w:r>
              <w:rPr>
                <w:shd w:val="nil" w:color="auto" w:fill="auto"/>
                <w:rtl w:val="0"/>
                <w:lang w:val="it-IT"/>
              </w:rPr>
              <w:t>utente pu</w:t>
            </w:r>
            <w:r>
              <w:rPr>
                <w:shd w:val="nil" w:color="auto" w:fill="auto"/>
                <w:rtl w:val="0"/>
                <w:lang w:val="it-IT"/>
              </w:rPr>
              <w:t xml:space="preserve">ò </w:t>
            </w:r>
            <w:r>
              <w:rPr>
                <w:shd w:val="nil" w:color="auto" w:fill="auto"/>
                <w:rtl w:val="0"/>
                <w:lang w:val="it-IT"/>
              </w:rPr>
              <w:t>modificare la prenotazione attraverso una richiesta e-mail, oppure una telefonata ad un operatore.</w:t>
            </w:r>
          </w:p>
        </w:tc>
      </w:tr>
      <w:tr>
        <w:tblPrEx>
          <w:shd w:val="clear" w:color="auto" w:fill="cae2f4"/>
        </w:tblPrEx>
        <w:trPr>
          <w:trHeight w:val="53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Frequenza di ripetizione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Illimitata fino a n giorni prima della data di inizio del prodotto scelto, fino a quando ci sono posti disponibili.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Varie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it-IT"/>
              </w:rPr>
              <w:t>Nessuna.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  <w:jc w:val="left"/>
      </w:pPr>
      <w:r>
        <w:br w:type="page"/>
      </w:r>
    </w:p>
    <w:p>
      <w:pPr>
        <w:pStyle w:val="Normal.0"/>
      </w:pPr>
      <w:r>
        <w:rPr>
          <w:rtl w:val="0"/>
          <w:lang w:val="it-IT"/>
        </w:rPr>
        <w:t>Gaetano La Rocca - 895887</w:t>
      </w:r>
    </w:p>
    <w:p>
      <w:pPr>
        <w:pStyle w:val="heading 3"/>
      </w:pPr>
      <w:bookmarkStart w:name="_Toc6" w:id="6"/>
      <w:r>
        <w:rPr>
          <w:rtl w:val="0"/>
          <w:lang w:val="it-IT"/>
        </w:rPr>
        <w:t>Registrazione utente</w:t>
      </w:r>
      <w:bookmarkEnd w:id="6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921"/>
        <w:gridCol w:w="7711"/>
      </w:tblGrid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9632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uso registrazione utente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Portata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Trips &amp; Travels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Livello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Obiettivo utente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primario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Utente generico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finale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Sistema</w:t>
            </w:r>
          </w:p>
        </w:tc>
      </w:tr>
      <w:tr>
        <w:tblPrEx>
          <w:shd w:val="clear" w:color="auto" w:fill="cae2f4"/>
        </w:tblPrEx>
        <w:trPr>
          <w:trHeight w:val="547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Parti interessate e interessi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6" w:lineRule="auto"/>
              <w:jc w:val="left"/>
            </w:pPr>
            <w:r>
              <w:rPr>
                <w:rFonts w:ascii="Roboto Condensed" w:cs="Roboto Condensed" w:hAnsi="Roboto Condensed" w:eastAsia="Roboto Condensed"/>
                <w:shd w:val="nil" w:color="auto" w:fill="auto"/>
                <w:rtl w:val="0"/>
                <w:lang w:val="it-IT"/>
              </w:rPr>
              <w:t>Utente generico: vuole registrarsi in modo semplice e veloce sul sito della Travels &amp; Trips per poter acquistare dei prodotti.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Pre-condizioni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e2f4"/>
        </w:tblPrEx>
        <w:trPr>
          <w:trHeight w:val="53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Garanzia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 xml:space="preserve">L'utente generico </w:t>
            </w:r>
            <w:r>
              <w:rPr>
                <w:shd w:val="nil" w:color="auto" w:fill="auto"/>
                <w:rtl w:val="0"/>
                <w:lang w:val="it-IT"/>
              </w:rPr>
              <w:t xml:space="preserve">è </w:t>
            </w:r>
            <w:r>
              <w:rPr>
                <w:shd w:val="nil" w:color="auto" w:fill="auto"/>
                <w:rtl w:val="0"/>
                <w:lang w:val="it-IT"/>
              </w:rPr>
              <w:t>registrato come cliente nel sistema.</w:t>
            </w:r>
          </w:p>
        </w:tc>
      </w:tr>
      <w:tr>
        <w:tblPrEx>
          <w:shd w:val="clear" w:color="auto" w:fill="cae2f4"/>
        </w:tblPrEx>
        <w:trPr>
          <w:trHeight w:val="6094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Scenario principale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after="0" w:line="256" w:lineRule="auto"/>
              <w:jc w:val="left"/>
              <w:rPr>
                <w:rFonts w:ascii="Calibri" w:hAnsi="Calibri"/>
                <w:lang w:val="it-IT"/>
              </w:rPr>
            </w:pPr>
            <w:r>
              <w:rPr>
                <w:rFonts w:ascii="Roboto Condensed" w:cs="Roboto Condensed" w:hAnsi="Roboto Condensed" w:eastAsia="Roboto Condensed"/>
                <w:shd w:val="nil" w:color="auto" w:fill="auto"/>
                <w:rtl w:val="0"/>
                <w:lang w:val="it-IT"/>
              </w:rPr>
              <w:t xml:space="preserve">L'utente generico accede alla pagina di registrazione cliccando sul pulsante "Registrati" o un link simile presente nella homepage del sito dell'agenzia di viaggi. 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Il sistema visualizza il modulo di registrazione con i campi richiesti per la creazione di un nuovo account. 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L'utente compila i campi obbligatori del modulo, che includono: 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Nome.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Cognome.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Indirizzo e-mail. 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Password.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Metodo di pagamento preferito (carta di credito, PayPal, bonifico bancario, ecc.).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L'utente invia il modulo compilato cliccando sul pulsante "Registrati" o un pulsante simile. 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Il sistema valida i dati inseriti dall'utente: 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Verifica che l'indirizzo e-mail sia unico nel sistema. </w:t>
            </w:r>
          </w:p>
          <w:p>
            <w:pPr>
              <w:pStyle w:val="List Paragraph"/>
              <w:numPr>
                <w:ilvl w:val="1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Verifica la validit</w:t>
            </w:r>
            <w:r>
              <w:rPr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shd w:val="nil" w:color="auto" w:fill="auto"/>
                <w:rtl w:val="0"/>
                <w:lang w:val="it-IT"/>
              </w:rPr>
              <w:t xml:space="preserve">dei dati di pagamento forniti. 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Se i dati sono validi, il sistema crea un nuovo account utente con le informazioni fornite dall'utente e lo registra nel sistema come cliente. 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spacing w:after="0" w:line="256" w:lineRule="auto"/>
              <w:ind w:right="0"/>
              <w:jc w:val="left"/>
              <w:rPr>
                <w:rtl w:val="0"/>
                <w:lang w:val="it-IT"/>
              </w:rPr>
            </w:pPr>
            <w:r>
              <w:rPr>
                <w:shd w:val="nil" w:color="auto" w:fill="auto"/>
                <w:rtl w:val="0"/>
                <w:lang w:val="it-IT"/>
              </w:rPr>
              <w:t>Una volta registrato l'account, l'utente viene reindirizzato alla homepage del sito dell'agenzia di viaggi e pu</w:t>
            </w:r>
            <w:r>
              <w:rPr>
                <w:shd w:val="nil" w:color="auto" w:fill="auto"/>
                <w:rtl w:val="0"/>
                <w:lang w:val="it-IT"/>
              </w:rPr>
              <w:t xml:space="preserve">ò </w:t>
            </w:r>
            <w:r>
              <w:rPr>
                <w:shd w:val="nil" w:color="auto" w:fill="auto"/>
                <w:rtl w:val="0"/>
                <w:lang w:val="it-IT"/>
              </w:rPr>
              <w:t>accedere con le credenziali appena create.</w:t>
            </w:r>
          </w:p>
        </w:tc>
      </w:tr>
      <w:tr>
        <w:tblPrEx>
          <w:shd w:val="clear" w:color="auto" w:fill="cae2f4"/>
        </w:tblPrEx>
        <w:trPr>
          <w:trHeight w:val="1657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Estensioni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spacing w:after="0" w:line="256" w:lineRule="auto"/>
              <w:jc w:val="left"/>
              <w:rPr>
                <w:rFonts w:ascii="Calibri" w:hAnsi="Calibri"/>
                <w:u w:val="single"/>
                <w:lang w:val="it-IT"/>
              </w:rPr>
            </w:pPr>
            <w:r>
              <w:rPr>
                <w:rFonts w:ascii="Roboto Condensed" w:cs="Roboto Condensed" w:hAnsi="Roboto Condensed" w:eastAsia="Roboto Condensed"/>
                <w:u w:val="single"/>
                <w:shd w:val="nil" w:color="auto" w:fill="auto"/>
                <w:rtl w:val="0"/>
                <w:lang w:val="it-IT"/>
              </w:rPr>
              <w:t xml:space="preserve">Verifica dell'indirizzo e-mail: </w:t>
            </w:r>
            <w:r>
              <w:rPr>
                <w:rFonts w:ascii="Roboto Condensed" w:cs="Roboto Condensed" w:hAnsi="Roboto Condensed" w:eastAsia="Roboto Condensed"/>
                <w:u w:val="none"/>
                <w:shd w:val="nil" w:color="auto" w:fill="auto"/>
                <w:rtl w:val="0"/>
                <w:lang w:val="it-IT"/>
              </w:rPr>
              <w:t>Dopo la registrazione, il sistema potrebbe richiedere all'utente di confermare l'indirizzo e-mail fornito cliccando su un link di conferma.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spacing w:after="0" w:line="256" w:lineRule="auto"/>
              <w:ind w:right="0"/>
              <w:jc w:val="left"/>
              <w:rPr>
                <w:u w:val="single"/>
                <w:rtl w:val="0"/>
                <w:lang w:val="it-IT"/>
              </w:rPr>
            </w:pPr>
            <w:r>
              <w:rPr>
                <w:u w:val="single"/>
                <w:shd w:val="nil" w:color="auto" w:fill="auto"/>
                <w:rtl w:val="0"/>
                <w:lang w:val="it-IT"/>
              </w:rPr>
              <w:t xml:space="preserve">Integrazione con i social media: </w:t>
            </w:r>
            <w:r>
              <w:rPr>
                <w:u w:val="none"/>
                <w:shd w:val="nil" w:color="auto" w:fill="auto"/>
                <w:rtl w:val="0"/>
                <w:lang w:val="it-IT"/>
              </w:rPr>
              <w:t>Il sistema potrebbe offrire agli utenti la possibilit</w:t>
            </w:r>
            <w:r>
              <w:rPr>
                <w:u w:val="none"/>
                <w:shd w:val="nil" w:color="auto" w:fill="auto"/>
                <w:rtl w:val="0"/>
                <w:lang w:val="it-IT"/>
              </w:rPr>
              <w:t xml:space="preserve">à </w:t>
            </w:r>
            <w:r>
              <w:rPr>
                <w:u w:val="none"/>
                <w:shd w:val="nil" w:color="auto" w:fill="auto"/>
                <w:rtl w:val="0"/>
                <w:lang w:val="it-IT"/>
              </w:rPr>
              <w:t>di registrarsi utilizzando i loro account sui social media pi</w:t>
            </w:r>
            <w:r>
              <w:rPr>
                <w:u w:val="none"/>
                <w:shd w:val="nil" w:color="auto" w:fill="auto"/>
                <w:rtl w:val="0"/>
                <w:lang w:val="it-IT"/>
              </w:rPr>
              <w:t xml:space="preserve">ù </w:t>
            </w:r>
            <w:r>
              <w:rPr>
                <w:u w:val="none"/>
                <w:shd w:val="nil" w:color="auto" w:fill="auto"/>
                <w:rtl w:val="0"/>
                <w:lang w:val="it-IT"/>
              </w:rPr>
              <w:t xml:space="preserve">popolari, come Facebook o Google. </w:t>
            </w:r>
          </w:p>
        </w:tc>
      </w:tr>
      <w:tr>
        <w:tblPrEx>
          <w:shd w:val="clear" w:color="auto" w:fill="cae2f4"/>
        </w:tblPrEx>
        <w:trPr>
          <w:trHeight w:val="825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Requisiti speciali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spacing w:after="0" w:line="256" w:lineRule="auto"/>
              <w:jc w:val="left"/>
              <w:rPr>
                <w:rFonts w:ascii="Calibri" w:hAnsi="Calibri"/>
                <w:u w:val="single"/>
                <w:lang w:val="it-IT"/>
              </w:rPr>
            </w:pPr>
            <w:r>
              <w:rPr>
                <w:rFonts w:ascii="Roboto Condensed" w:cs="Roboto Condensed" w:hAnsi="Roboto Condensed" w:eastAsia="Roboto Condensed"/>
                <w:u w:val="single"/>
                <w:shd w:val="nil" w:color="auto" w:fill="auto"/>
                <w:rtl w:val="0"/>
                <w:lang w:val="it-IT"/>
              </w:rPr>
              <w:t>Sicurezza dei dati</w:t>
            </w:r>
            <w:r>
              <w:rPr>
                <w:rFonts w:ascii="Roboto Condensed" w:cs="Roboto Condensed" w:hAnsi="Roboto Condensed" w:eastAsia="Roboto Condensed"/>
                <w:u w:val="none"/>
                <w:shd w:val="nil" w:color="auto" w:fill="auto"/>
                <w:rtl w:val="0"/>
                <w:lang w:val="it-IT"/>
              </w:rPr>
              <w:t xml:space="preserve">: Dato che i dettagli personali e finanziari degli utenti vengono raccolti durante la registrazione, </w:t>
            </w:r>
            <w:r>
              <w:rPr>
                <w:rFonts w:ascii="Roboto Condensed" w:cs="Roboto Condensed" w:hAnsi="Roboto Condensed" w:eastAsia="Roboto Condensed" w:hint="default"/>
                <w:u w:val="none"/>
                <w:shd w:val="nil" w:color="auto" w:fill="auto"/>
                <w:rtl w:val="0"/>
                <w:lang w:val="it-IT"/>
              </w:rPr>
              <w:t xml:space="preserve">è </w:t>
            </w:r>
            <w:r>
              <w:rPr>
                <w:rFonts w:ascii="Roboto Condensed" w:cs="Roboto Condensed" w:hAnsi="Roboto Condensed" w:eastAsia="Roboto Condensed"/>
                <w:u w:val="none"/>
                <w:shd w:val="nil" w:color="auto" w:fill="auto"/>
                <w:rtl w:val="0"/>
                <w:lang w:val="it-IT"/>
              </w:rPr>
              <w:t>essenziale che il sistema garantisca la massima sicurezza dei dati.</w:t>
            </w:r>
          </w:p>
        </w:tc>
      </w:tr>
      <w:tr>
        <w:tblPrEx>
          <w:shd w:val="clear" w:color="auto" w:fill="cae2f4"/>
        </w:tblPrEx>
        <w:trPr>
          <w:trHeight w:val="105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elenco delle varianti tecnologiche e dei dati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e2f4"/>
        </w:tblPrEx>
        <w:trPr>
          <w:trHeight w:val="53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Frequenza di ripetizione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Una volta per utente generico.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Varie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  <w:lang w:val="it-IT"/>
              </w:rPr>
              <w:t>Nessuna.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</w:pPr>
      <w:r>
        <w:rPr>
          <w:rtl w:val="0"/>
          <w:lang w:val="it-IT"/>
        </w:rPr>
        <w:t>Denis Generatu - 895835</w:t>
      </w:r>
    </w:p>
    <w:p>
      <w:pPr>
        <w:pStyle w:val="heading 3"/>
      </w:pPr>
      <w:bookmarkStart w:name="_Toc7" w:id="7"/>
      <w:r>
        <w:rPr>
          <w:rtl w:val="0"/>
          <w:lang w:val="it-IT"/>
        </w:rPr>
        <w:t>Gestione richieste</w:t>
      </w:r>
      <w:bookmarkEnd w:id="7"/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e2f4"/>
        <w:tblLayout w:type="fixed"/>
      </w:tblPr>
      <w:tblGrid>
        <w:gridCol w:w="1921"/>
        <w:gridCol w:w="7711"/>
      </w:tblGrid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9632"/>
            <w:gridSpan w:val="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Caso d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’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 xml:space="preserve">uso 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gestione richieste utenti/clienti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Portata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Trips &amp; Travels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Livello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Obiettivo Utente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Attore primario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Operatore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FFFF"/>
                  </w14:solidFill>
                </w14:textFill>
              </w:rPr>
              <w:t>Attore finale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Utente</w:t>
            </w:r>
          </w:p>
        </w:tc>
      </w:tr>
      <w:tr>
        <w:tblPrEx>
          <w:shd w:val="clear" w:color="auto" w:fill="cae2f4"/>
        </w:tblPrEx>
        <w:trPr>
          <w:trHeight w:val="131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Parti interessate e interessi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Utenti/Clienti: sono interessati a ricevere risposte in maniera rapida alle loro richieste.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>
        <w:tblPrEx>
          <w:shd w:val="clear" w:color="auto" w:fill="cae2f4"/>
        </w:tblPrEx>
        <w:trPr>
          <w:trHeight w:val="29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Pre-condizioni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L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>operatore ha effettuato l</w:t>
            </w:r>
            <w:r>
              <w:rPr>
                <w:rFonts w:ascii="Times Roman" w:hAnsi="Times Roman" w:hint="default"/>
                <w:rtl w:val="0"/>
              </w:rPr>
              <w:t>’</w:t>
            </w:r>
            <w:r>
              <w:rPr>
                <w:rFonts w:ascii="Times Roman" w:hAnsi="Times Roman"/>
                <w:rtl w:val="0"/>
              </w:rPr>
              <w:t>accesso al sistema con le credenziali valide.</w:t>
            </w:r>
          </w:p>
        </w:tc>
      </w:tr>
      <w:tr>
        <w:tblPrEx>
          <w:shd w:val="clear" w:color="auto" w:fill="cae2f4"/>
        </w:tblPrEx>
        <w:trPr>
          <w:trHeight w:val="79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Garanzia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 richieste degli utenti vengono elaborate e gestite correttamente dall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operatore, che garantisce di soddisfare le esigenze dell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utente se possibile.</w:t>
            </w:r>
          </w:p>
        </w:tc>
      </w:tr>
      <w:tr>
        <w:tblPrEx>
          <w:shd w:val="clear" w:color="auto" w:fill="cae2f4"/>
        </w:tblPrEx>
        <w:trPr>
          <w:trHeight w:val="183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Scenario principale di successo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operatore accede al sistema con le proprie credenziali.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operatore controlla 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elenco di richieste da parte degli utenti.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operatore sceglie una richiesta e ne analizza il contenuto.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operatore elabora la richiesta.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operatore si preoccupa di comunicare all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utente 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avvenuta elaborazione della richiesta e di fornire i nuovi dettagli.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both"/>
              <w:outlineLvl w:val="9"/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operatore aggiorna il sistema.</w:t>
            </w:r>
          </w:p>
        </w:tc>
      </w:tr>
      <w:tr>
        <w:tblPrEx>
          <w:shd w:val="clear" w:color="auto" w:fill="cae2f4"/>
        </w:tblPrEx>
        <w:trPr>
          <w:trHeight w:val="53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Estensioni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Nel caso di impossibilit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di soddisfare una richiesta , 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operatore comunica con 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utente per trovare soluzioni alternative.</w:t>
            </w:r>
          </w:p>
        </w:tc>
      </w:tr>
      <w:tr>
        <w:tblPrEx>
          <w:shd w:val="clear" w:color="auto" w:fill="cae2f4"/>
        </w:tblPrEx>
        <w:trPr>
          <w:trHeight w:val="53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Requisiti speciali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Il sistema e 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operatore devono garantire la sicurezza e la privacy dei dati degli utenti</w:t>
            </w:r>
          </w:p>
        </w:tc>
      </w:tr>
      <w:tr>
        <w:tblPrEx>
          <w:shd w:val="clear" w:color="auto" w:fill="cae2f4"/>
        </w:tblPrEx>
        <w:trPr>
          <w:trHeight w:val="105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elenco delle varianti tecnologiche e dei dati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L'operatore utilizza le email per comunicare con 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utente e aggiornare l</w:t>
            </w:r>
            <w:r>
              <w:rPr>
                <w:rFonts w:ascii="Roboto Condensed" w:cs="Roboto Condensed" w:hAnsi="Roboto Condensed" w:eastAsia="Roboto Condensed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esito della richiesta. Le richieste degli utenti dovranno essere raccolte nei database.</w:t>
            </w:r>
          </w:p>
        </w:tc>
      </w:tr>
      <w:tr>
        <w:tblPrEx>
          <w:shd w:val="clear" w:color="auto" w:fill="cae2f4"/>
        </w:tblPrEx>
        <w:trPr>
          <w:trHeight w:val="53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Frequenza di ripetizione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Roboto Condensed" w:cs="Roboto Condensed" w:hAnsi="Roboto Condensed" w:eastAsia="Roboto Condensed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Ogni volta che un utente invia una particolare richiesta.  </w:t>
            </w:r>
          </w:p>
        </w:tc>
      </w:tr>
      <w:tr>
        <w:tblPrEx>
          <w:shd w:val="clear" w:color="auto" w:fill="cae2f4"/>
        </w:tblPrEx>
        <w:trPr>
          <w:trHeight w:val="270" w:hRule="atLeast"/>
        </w:trPr>
        <w:tc>
          <w:tcPr>
            <w:tcW w:type="dxa" w:w="1921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2683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left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Varie</w:t>
            </w:r>
          </w:p>
        </w:tc>
        <w:tc>
          <w:tcPr>
            <w:tcW w:type="dxa" w:w="771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a3ce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3"/>
        <w:widowControl w:val="0"/>
        <w:spacing w:line="240" w:lineRule="auto"/>
      </w:pPr>
    </w:p>
    <w:p>
      <w:pPr>
        <w:pStyle w:val="Normal.0"/>
      </w:pP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1"/>
      </w:pPr>
      <w:bookmarkStart w:name="_Toc8" w:id="8"/>
      <w:r>
        <w:rPr>
          <w:rtl w:val="0"/>
          <w:lang w:val="it-IT"/>
        </w:rPr>
        <w:t>Diagramma di Sequenza di Sistema</w:t>
      </w:r>
      <w:bookmarkEnd w:id="8"/>
    </w:p>
    <w:p>
      <w:pPr>
        <w:pStyle w:val="heading 3"/>
      </w:pPr>
      <w:bookmarkStart w:name="_Toc9" w:id="9"/>
      <w:r>
        <w:rPr>
          <w:rtl w:val="0"/>
          <w:lang w:val="it-IT"/>
        </w:rPr>
        <w:t>Diagramma di Sequenza di Sistema 1</w:t>
      </w:r>
      <w:bookmarkEnd w:id="9"/>
    </w:p>
    <w:p>
      <w:pPr>
        <w:pStyle w:val="Normal.0"/>
      </w:pPr>
      <w:r>
        <w:rPr>
          <w:rtl w:val="0"/>
          <w:lang w:val="it-IT"/>
        </w:rPr>
        <w:t>[diagramma]</w:t>
      </w:r>
    </w:p>
    <w:p>
      <w:pPr>
        <w:pStyle w:val="Normal.0"/>
      </w:pPr>
      <w:r>
        <w:rPr>
          <w:rtl w:val="0"/>
          <w:lang w:val="it-IT"/>
        </w:rPr>
        <w:t>etc</w:t>
      </w: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3"/>
      </w:pPr>
      <w:bookmarkStart w:name="_Toc10" w:id="10"/>
      <w:r>
        <w:rPr>
          <w:rtl w:val="0"/>
          <w:lang w:val="it-IT"/>
        </w:rPr>
        <w:t>Diagramma di Sequenza di Sistema 2</w:t>
      </w:r>
      <w:bookmarkEnd w:id="10"/>
    </w:p>
    <w:p>
      <w:pPr>
        <w:pStyle w:val="Normal.0"/>
      </w:pPr>
      <w:r>
        <w:rPr>
          <w:rtl w:val="0"/>
          <w:lang w:val="it-IT"/>
        </w:rPr>
        <w:t>[diagramma]</w:t>
      </w:r>
    </w:p>
    <w:p>
      <w:pPr>
        <w:pStyle w:val="Normal.0"/>
      </w:pPr>
      <w:r>
        <w:rPr>
          <w:rtl w:val="0"/>
          <w:lang w:val="it-IT"/>
        </w:rPr>
        <w:t>etc</w:t>
      </w: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1"/>
      </w:pPr>
      <w:bookmarkStart w:name="_Toc11" w:id="11"/>
      <w:r>
        <w:rPr>
          <w:rtl w:val="0"/>
          <w:lang w:val="it-IT"/>
        </w:rPr>
        <w:t>Contratti</w:t>
      </w:r>
      <w:bookmarkEnd w:id="11"/>
    </w:p>
    <w:p>
      <w:pPr>
        <w:pStyle w:val="heading 3"/>
      </w:pPr>
      <w:bookmarkStart w:name="_Toc12" w:id="12"/>
      <w:r>
        <w:rPr>
          <w:rtl w:val="0"/>
          <w:lang w:val="it-IT"/>
        </w:rPr>
        <w:t>Contratto 1</w:t>
      </w:r>
      <w:bookmarkEnd w:id="12"/>
    </w:p>
    <w:p>
      <w:pPr>
        <w:pStyle w:val="Normal.0"/>
      </w:pPr>
      <w:r>
        <w:rPr>
          <w:rtl w:val="0"/>
          <w:lang w:val="it-IT"/>
        </w:rPr>
        <w:t>[tabella]</w:t>
      </w:r>
    </w:p>
    <w:p>
      <w:pPr>
        <w:pStyle w:val="Normal.0"/>
      </w:pPr>
      <w:r>
        <w:rPr>
          <w:rtl w:val="0"/>
          <w:lang w:val="it-IT"/>
        </w:rPr>
        <w:t>etc</w:t>
      </w: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3"/>
      </w:pPr>
      <w:bookmarkStart w:name="_Toc13" w:id="13"/>
      <w:r>
        <w:rPr>
          <w:rtl w:val="0"/>
          <w:lang w:val="it-IT"/>
        </w:rPr>
        <w:t>Contratto 2</w:t>
      </w:r>
      <w:bookmarkEnd w:id="13"/>
    </w:p>
    <w:p>
      <w:pPr>
        <w:pStyle w:val="Normal.0"/>
      </w:pPr>
      <w:r>
        <w:rPr>
          <w:rtl w:val="0"/>
          <w:lang w:val="it-IT"/>
        </w:rPr>
        <w:t>[tabella]</w:t>
      </w:r>
    </w:p>
    <w:p>
      <w:pPr>
        <w:pStyle w:val="Normal.0"/>
      </w:pPr>
      <w:r>
        <w:rPr>
          <w:rtl w:val="0"/>
          <w:lang w:val="it-IT"/>
        </w:rPr>
        <w:t>etc</w:t>
      </w: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1"/>
      </w:pPr>
      <w:bookmarkStart w:name="_Toc14" w:id="14"/>
      <w:r>
        <w:rPr>
          <w:rtl w:val="0"/>
          <w:lang w:val="it-IT"/>
        </w:rPr>
        <w:t>Architettura Logica</w:t>
      </w:r>
      <w:bookmarkEnd w:id="14"/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1"/>
      </w:pPr>
      <w:bookmarkStart w:name="_Toc15" w:id="15"/>
      <w:r>
        <w:rPr>
          <w:rtl w:val="0"/>
          <w:lang w:val="it-IT"/>
        </w:rPr>
        <w:t>Diagramma delle Classi Software</w:t>
      </w:r>
      <w:bookmarkEnd w:id="15"/>
    </w:p>
    <w:p>
      <w:pPr>
        <w:pStyle w:val="heading 2"/>
      </w:pPr>
      <w:bookmarkStart w:name="_Toc16" w:id="16"/>
      <w:r>
        <w:rPr>
          <w:rtl w:val="0"/>
          <w:lang w:val="it-IT"/>
        </w:rPr>
        <w:t>Package 1</w:t>
      </w:r>
      <w:bookmarkEnd w:id="16"/>
    </w:p>
    <w:p>
      <w:pPr>
        <w:pStyle w:val="heading 3"/>
      </w:pPr>
      <w:bookmarkStart w:name="_Toc17" w:id="17"/>
      <w:r>
        <w:rPr>
          <w:rtl w:val="0"/>
          <w:lang w:val="it-IT"/>
        </w:rPr>
        <w:t>Sottopackage 1.1</w:t>
      </w:r>
      <w:bookmarkEnd w:id="17"/>
    </w:p>
    <w:p>
      <w:pPr>
        <w:pStyle w:val="Normal.0"/>
      </w:pPr>
      <w:r>
        <w:rPr>
          <w:rtl w:val="0"/>
          <w:lang w:val="it-IT"/>
        </w:rPr>
        <w:t>[immagine]</w:t>
      </w:r>
    </w:p>
    <w:p>
      <w:pPr>
        <w:pStyle w:val="heading 3"/>
      </w:pPr>
      <w:bookmarkStart w:name="_Toc18" w:id="18"/>
      <w:r>
        <w:rPr>
          <w:rtl w:val="0"/>
          <w:lang w:val="it-IT"/>
        </w:rPr>
        <w:t>Sottopackage 1.2</w:t>
      </w:r>
      <w:bookmarkEnd w:id="18"/>
    </w:p>
    <w:p>
      <w:pPr>
        <w:pStyle w:val="Normal.0"/>
      </w:pPr>
      <w:r>
        <w:rPr>
          <w:rtl w:val="0"/>
          <w:lang w:val="it-IT"/>
        </w:rPr>
        <w:t>[immagine]</w:t>
      </w: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2"/>
      </w:pPr>
      <w:bookmarkStart w:name="_Toc19" w:id="19"/>
      <w:r>
        <w:rPr>
          <w:rtl w:val="0"/>
          <w:lang w:val="it-IT"/>
        </w:rPr>
        <w:t>Package 2</w:t>
      </w:r>
      <w:bookmarkEnd w:id="19"/>
    </w:p>
    <w:p>
      <w:pPr>
        <w:pStyle w:val="Normal.0"/>
      </w:pPr>
      <w:r>
        <w:rPr>
          <w:rtl w:val="0"/>
          <w:lang w:val="it-IT"/>
        </w:rPr>
        <w:t>[immagine]</w:t>
      </w: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1"/>
      </w:pPr>
      <w:bookmarkStart w:name="_Toc20" w:id="20"/>
      <w:r>
        <w:rPr>
          <w:rtl w:val="0"/>
          <w:lang w:val="it-IT"/>
        </w:rPr>
        <w:t>Diagrammi di Sequenza</w:t>
      </w:r>
      <w:bookmarkEnd w:id="20"/>
    </w:p>
    <w:p>
      <w:pPr>
        <w:pStyle w:val="heading 3"/>
      </w:pPr>
      <w:bookmarkStart w:name="_Toc21" w:id="21"/>
      <w:r>
        <w:rPr>
          <w:rtl w:val="0"/>
          <w:lang w:val="it-IT"/>
        </w:rPr>
        <w:t>Diagramma di Sequenza 1</w:t>
      </w:r>
      <w:bookmarkEnd w:id="21"/>
    </w:p>
    <w:p>
      <w:pPr>
        <w:pStyle w:val="Normal.0"/>
      </w:pPr>
      <w:r>
        <w:rPr>
          <w:rtl w:val="0"/>
          <w:lang w:val="it-IT"/>
        </w:rPr>
        <w:t>[diagramma]</w:t>
      </w:r>
    </w:p>
    <w:p>
      <w:pPr>
        <w:pStyle w:val="Normal.0"/>
      </w:pPr>
      <w:r>
        <w:rPr>
          <w:rtl w:val="0"/>
          <w:lang w:val="it-IT"/>
        </w:rPr>
        <w:t>etc</w:t>
      </w: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3"/>
      </w:pPr>
      <w:bookmarkStart w:name="_Toc22" w:id="22"/>
      <w:r>
        <w:rPr>
          <w:rtl w:val="0"/>
          <w:lang w:val="it-IT"/>
        </w:rPr>
        <w:t>Diagramma di Sequenza 2</w:t>
      </w:r>
      <w:bookmarkEnd w:id="22"/>
    </w:p>
    <w:p>
      <w:pPr>
        <w:pStyle w:val="Normal.0"/>
      </w:pPr>
      <w:r>
        <w:rPr>
          <w:rtl w:val="0"/>
          <w:lang w:val="it-IT"/>
        </w:rPr>
        <w:t>[diagramma]</w:t>
      </w:r>
    </w:p>
    <w:p>
      <w:pPr>
        <w:pStyle w:val="Normal.0"/>
      </w:pPr>
      <w:r>
        <w:rPr>
          <w:rtl w:val="0"/>
          <w:lang w:val="it-IT"/>
        </w:rPr>
        <w:t>etc</w:t>
      </w: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1"/>
      </w:pPr>
      <w:bookmarkStart w:name="_Toc23" w:id="23"/>
      <w:r>
        <w:rPr>
          <w:rtl w:val="0"/>
          <w:lang w:val="it-IT"/>
        </w:rPr>
        <w:t>Pattern</w:t>
      </w:r>
      <w:bookmarkEnd w:id="23"/>
    </w:p>
    <w:p>
      <w:pPr>
        <w:pStyle w:val="heading 2"/>
      </w:pPr>
      <w:bookmarkStart w:name="_Toc24" w:id="24"/>
      <w:r>
        <w:rPr>
          <w:rtl w:val="0"/>
          <w:lang w:val="it-IT"/>
        </w:rPr>
        <w:t>Grasp</w:t>
      </w:r>
      <w:bookmarkEnd w:id="24"/>
    </w:p>
    <w:p>
      <w:pPr>
        <w:pStyle w:val="heading 3"/>
      </w:pPr>
      <w:bookmarkStart w:name="_Toc25" w:id="25"/>
      <w:r>
        <w:rPr>
          <w:rtl w:val="0"/>
          <w:lang w:val="it-IT"/>
        </w:rPr>
        <w:t>Pattern 1</w:t>
      </w:r>
      <w:bookmarkEnd w:id="25"/>
    </w:p>
    <w:p>
      <w:pPr>
        <w:pStyle w:val="Normal.0"/>
      </w:pPr>
      <w:r>
        <w:rPr>
          <w:rtl w:val="0"/>
          <w:lang w:val="it-IT"/>
        </w:rPr>
        <w:t>[??? immagine, tabella...]</w:t>
      </w: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3"/>
      </w:pPr>
      <w:bookmarkStart w:name="_Toc26" w:id="26"/>
      <w:r>
        <w:rPr>
          <w:rtl w:val="0"/>
          <w:lang w:val="it-IT"/>
        </w:rPr>
        <w:t>Pattern 2</w:t>
      </w:r>
      <w:bookmarkEnd w:id="26"/>
    </w:p>
    <w:p>
      <w:pPr>
        <w:pStyle w:val="Normal.0"/>
      </w:pPr>
      <w:r>
        <w:rPr>
          <w:rtl w:val="0"/>
          <w:lang w:val="it-IT"/>
        </w:rPr>
        <w:t>[??? immagine, tabella...]</w:t>
      </w: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2"/>
      </w:pPr>
      <w:bookmarkStart w:name="_Toc27" w:id="27"/>
      <w:r>
        <w:rPr>
          <w:rtl w:val="0"/>
          <w:lang w:val="it-IT"/>
        </w:rPr>
        <w:t>GoF</w:t>
      </w:r>
      <w:bookmarkEnd w:id="27"/>
    </w:p>
    <w:p>
      <w:pPr>
        <w:pStyle w:val="heading 3"/>
      </w:pPr>
      <w:bookmarkStart w:name="_Toc28" w:id="28"/>
      <w:r>
        <w:rPr>
          <w:rtl w:val="0"/>
          <w:lang w:val="it-IT"/>
        </w:rPr>
        <w:t>Pattern 1</w:t>
      </w:r>
      <w:bookmarkEnd w:id="28"/>
    </w:p>
    <w:p>
      <w:pPr>
        <w:pStyle w:val="Normal.0"/>
      </w:pPr>
      <w:r>
        <w:rPr>
          <w:rtl w:val="0"/>
          <w:lang w:val="it-IT"/>
        </w:rPr>
        <w:t>[??? immagine, tabella...]</w:t>
      </w:r>
    </w:p>
    <w:p>
      <w:pPr>
        <w:pStyle w:val="Normal.0"/>
        <w:jc w:val="left"/>
      </w:pPr>
      <w:r>
        <w:br w:type="page"/>
      </w:r>
    </w:p>
    <w:p>
      <w:pPr>
        <w:pStyle w:val="Firma segreta"/>
      </w:pPr>
      <w:r>
        <w:rPr>
          <w:rtl w:val="0"/>
          <w:lang w:val="it-IT"/>
        </w:rPr>
        <w:t>[Chi ha fatto questa pagina]</w:t>
      </w:r>
    </w:p>
    <w:p>
      <w:pPr>
        <w:pStyle w:val="heading 3"/>
      </w:pPr>
      <w:bookmarkStart w:name="_Toc29" w:id="29"/>
      <w:r>
        <w:rPr>
          <w:rtl w:val="0"/>
          <w:lang w:val="it-IT"/>
        </w:rPr>
        <w:t>Pattern 2</w:t>
      </w:r>
      <w:bookmarkEnd w:id="29"/>
    </w:p>
    <w:p>
      <w:pPr>
        <w:pStyle w:val="Normal.0"/>
      </w:pPr>
      <w:r>
        <w:rPr>
          <w:rtl w:val="0"/>
          <w:lang w:val="it-IT"/>
        </w:rPr>
        <w:t>[??? immagine, tabella...]</w:t>
      </w:r>
    </w:p>
    <w:p>
      <w:pPr>
        <w:pStyle w:val="Normal.0"/>
        <w:jc w:val="left"/>
      </w:pPr>
      <w:r>
        <w:br w:type="page"/>
      </w:r>
    </w:p>
    <w:p>
      <w:pPr>
        <w:pStyle w:val="heading 1"/>
      </w:pPr>
      <w:bookmarkStart w:name="_Toc30" w:id="30"/>
      <w:r>
        <w:rPr>
          <w:rtl w:val="0"/>
          <w:lang w:val="it-IT"/>
        </w:rPr>
        <w:t>ReadMe</w:t>
      </w:r>
      <w:bookmarkEnd w:id="30"/>
    </w:p>
    <w:p>
      <w:pPr>
        <w:pStyle w:val="Normal.0"/>
      </w:pPr>
      <w:r>
        <w:rPr>
          <w:rtl w:val="0"/>
          <w:lang w:val="it-IT"/>
        </w:rPr>
        <w:t>[qualsiasi cosa vogliate aggiungere]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417" w:right="1134" w:bottom="1134" w:left="1134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Condensed">
    <w:charset w:val="00"/>
    <w:family w:val="roman"/>
    <w:pitch w:val="default"/>
  </w:font>
  <w:font w:name="Avenir Next LT Pro Demi">
    <w:charset w:val="00"/>
    <w:family w:val="roman"/>
    <w:pitch w:val="default"/>
  </w:font>
  <w:font w:name="Avenir Next LT Pro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irma segreta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6840219</wp:posOffset>
              </wp:positionH>
              <wp:positionV relativeFrom="page">
                <wp:posOffset>10044430</wp:posOffset>
              </wp:positionV>
              <wp:extent cx="647701" cy="647701"/>
              <wp:effectExtent l="0" t="0" r="0" b="0"/>
              <wp:wrapNone/>
              <wp:docPr id="1073741827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1" cy="647701"/>
                        <a:chOff x="0" y="0"/>
                        <a:chExt cx="647700" cy="647700"/>
                      </a:xfrm>
                    </wpg:grpSpPr>
                    <wps:wsp>
                      <wps:cNvPr id="1073741825" name="Shape"/>
                      <wps:cNvSpPr/>
                      <wps:spPr>
                        <a:xfrm flipH="1" rot="10800000">
                          <a:off x="0" y="0"/>
                          <a:ext cx="647700" cy="6477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lnTo>
                                <a:pt x="21600" y="0"/>
                              </a:lnTo>
                              <a:lnTo>
                                <a:pt x="21600" y="10800"/>
                              </a:lnTo>
                              <a:cubicBezTo>
                                <a:pt x="21600" y="16765"/>
                                <a:pt x="16765" y="21600"/>
                                <a:pt x="10800" y="21600"/>
                              </a:cubicBezTo>
                              <a:cubicBezTo>
                                <a:pt x="4835" y="21600"/>
                                <a:pt x="0" y="16765"/>
                                <a:pt x="0" y="1080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335B74"/>
                            </a:gs>
                            <a:gs pos="100000">
                              <a:schemeClr val="accent1"/>
                            </a:gs>
                          </a:gsLst>
                          <a:lin ang="81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quare"/>
                      <wps:cNvSpPr txBox="1"/>
                      <wps:spPr>
                        <a:xfrm rot="10800000">
                          <a:off x="0" y="0"/>
                          <a:ext cx="647700" cy="6477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Avenir Next LT Pro Demi" w:cs="Avenir Next LT Pro Demi" w:hAnsi="Avenir Next LT Pro Demi" w:eastAsia="Avenir Next LT Pro Demi"/>
                                <w:sz w:val="52"/>
                                <w:szCs w:val="52"/>
                                <w:rtl w:val="0"/>
                                <w:lang w:val="en-US"/>
                              </w:rPr>
                              <w:fldChar w:fldCharType="begin" w:fldLock="0"/>
                            </w:r>
                            <w:r>
                              <w:rPr>
                                <w:rFonts w:ascii="Avenir Next LT Pro Demi" w:cs="Avenir Next LT Pro Demi" w:hAnsi="Avenir Next LT Pro Demi" w:eastAsia="Avenir Next LT Pro Demi"/>
                                <w:sz w:val="52"/>
                                <w:szCs w:val="52"/>
                                <w:rtl w:val="0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Avenir Next LT Pro Demi" w:cs="Avenir Next LT Pro Demi" w:hAnsi="Avenir Next LT Pro Demi" w:eastAsia="Avenir Next LT Pro Demi"/>
                                <w:sz w:val="52"/>
                                <w:szCs w:val="52"/>
                                <w:rtl w:val="0"/>
                                <w:lang w:val="en-US"/>
                              </w:rPr>
                              <w:fldChar w:fldCharType="separate" w:fldLock="0"/>
                            </w:r>
                            <w:r>
                              <w:rPr>
                                <w:rFonts w:ascii="Avenir Next LT Pro Demi" w:cs="Avenir Next LT Pro Demi" w:hAnsi="Avenir Next LT Pro Demi" w:eastAsia="Avenir Next LT Pro Demi"/>
                                <w:sz w:val="52"/>
                                <w:szCs w:val="52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venir Next LT Pro Demi" w:cs="Avenir Next LT Pro Demi" w:hAnsi="Avenir Next LT Pro Demi" w:eastAsia="Avenir Next LT Pro Demi"/>
                                <w:sz w:val="52"/>
                                <w:szCs w:val="52"/>
                                <w:rtl w:val="0"/>
                                <w:lang w:val="en-US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1" style="visibility:visible;position:absolute;margin-left:538.6pt;margin-top:790.9pt;width:51.0pt;height:5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47700,647700">
              <w10:wrap type="none" side="bothSides" anchorx="page" anchory="page"/>
              <v:shape id="_x0000_s1032" style="position:absolute;left:0;top:0;width:647700;height:647700;rotation:11796480fd;flip:x;" coordorigin="0,0" coordsize="21600,21600" path="M 0,10800 C 0,4835 4835,0 10800,0 L 21600,0 L 21600,10800 C 21600,16765 16765,21600 10800,21600 C 4835,21600 0,16765 0,10800 X E">
                <v:fill angle="-2949120fd" focus="0%" color="#335B74" opacity="100.0%" color2="#1CADE4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3" type="#_x0000_t202" style="position:absolute;left:0;top:0;width:647700;height:647700;rotation:1179648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venir Next LT Pro Demi" w:cs="Avenir Next LT Pro Demi" w:hAnsi="Avenir Next LT Pro Demi" w:eastAsia="Avenir Next LT Pro Demi"/>
                          <w:sz w:val="52"/>
                          <w:szCs w:val="52"/>
                          <w:rtl w:val="0"/>
                          <w:lang w:val="en-US"/>
                        </w:rPr>
                        <w:fldChar w:fldCharType="begin" w:fldLock="0"/>
                      </w:r>
                      <w:r>
                        <w:rPr>
                          <w:rFonts w:ascii="Avenir Next LT Pro Demi" w:cs="Avenir Next LT Pro Demi" w:hAnsi="Avenir Next LT Pro Demi" w:eastAsia="Avenir Next LT Pro Demi"/>
                          <w:sz w:val="52"/>
                          <w:szCs w:val="52"/>
                          <w:rtl w:val="0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rFonts w:ascii="Avenir Next LT Pro Demi" w:cs="Avenir Next LT Pro Demi" w:hAnsi="Avenir Next LT Pro Demi" w:eastAsia="Avenir Next LT Pro Demi"/>
                          <w:sz w:val="52"/>
                          <w:szCs w:val="52"/>
                          <w:rtl w:val="0"/>
                          <w:lang w:val="en-US"/>
                        </w:rPr>
                        <w:fldChar w:fldCharType="separate" w:fldLock="0"/>
                      </w:r>
                      <w:r>
                        <w:rPr>
                          <w:rFonts w:ascii="Avenir Next LT Pro Demi" w:cs="Avenir Next LT Pro Demi" w:hAnsi="Avenir Next LT Pro Demi" w:eastAsia="Avenir Next LT Pro Demi"/>
                          <w:sz w:val="52"/>
                          <w:szCs w:val="52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rFonts w:ascii="Avenir Next LT Pro Demi" w:cs="Avenir Next LT Pro Demi" w:hAnsi="Avenir Next LT Pro Demi" w:eastAsia="Avenir Next LT Pro Demi"/>
                          <w:sz w:val="52"/>
                          <w:szCs w:val="52"/>
                          <w:rtl w:val="0"/>
                          <w:lang w:val="en-US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564255" cy="720091"/>
              <wp:effectExtent l="0" t="0" r="0" b="0"/>
              <wp:wrapNone/>
              <wp:docPr id="1073741830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64255" cy="720091"/>
                        <a:chOff x="0" y="0"/>
                        <a:chExt cx="3564254" cy="720090"/>
                      </a:xfrm>
                    </wpg:grpSpPr>
                    <wps:wsp>
                      <wps:cNvPr id="1073741828" name="Shape"/>
                      <wps:cNvSpPr/>
                      <wps:spPr>
                        <a:xfrm>
                          <a:off x="0" y="0"/>
                          <a:ext cx="3564255" cy="7200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19637" y="0"/>
                              </a:lnTo>
                              <a:lnTo>
                                <a:pt x="19528" y="55"/>
                              </a:lnTo>
                              <a:lnTo>
                                <a:pt x="19858" y="219"/>
                              </a:lnTo>
                              <a:cubicBezTo>
                                <a:pt x="20852" y="1226"/>
                                <a:pt x="21600" y="5581"/>
                                <a:pt x="21600" y="10800"/>
                              </a:cubicBezTo>
                              <a:cubicBezTo>
                                <a:pt x="21600" y="16019"/>
                                <a:pt x="20852" y="20374"/>
                                <a:pt x="19858" y="21381"/>
                              </a:cubicBezTo>
                              <a:lnTo>
                                <a:pt x="19528" y="21545"/>
                              </a:lnTo>
                              <a:lnTo>
                                <a:pt x="19637" y="21600"/>
                              </a:lnTo>
                              <a:lnTo>
                                <a:pt x="2182" y="21600"/>
                              </a:lnTo>
                              <a:cubicBezTo>
                                <a:pt x="977" y="21600"/>
                                <a:pt x="0" y="16765"/>
                                <a:pt x="0" y="108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335B74"/>
                            </a:gs>
                          </a:gsLst>
                          <a:lin ang="135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9" name="Progetto di Analisi e Progettazione del Software…"/>
                      <wps:cNvSpPr txBox="1"/>
                      <wps:spPr>
                        <a:xfrm>
                          <a:off x="45719" y="0"/>
                          <a:ext cx="3472816" cy="7200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spacing w:after="0" w:line="276" w:lineRule="auto"/>
                              <w:jc w:val="center"/>
                              <w:rPr>
                                <w:rFonts w:ascii="Avenir Next LT Pro" w:cs="Avenir Next LT Pro" w:hAnsi="Avenir Next LT Pro" w:eastAsia="Avenir Next LT Pr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 Next LT Pro" w:cs="Avenir Next LT Pro" w:hAnsi="Avenir Next LT Pro" w:eastAsia="Avenir Next LT Pro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>Progetto di Analisi e Progettazione del Software</w:t>
                            </w:r>
                          </w:p>
                          <w:p>
                            <w:pPr>
                              <w:pStyle w:val="Normal.0"/>
                              <w:spacing w:after="0" w:line="276" w:lineRule="auto"/>
                              <w:jc w:val="center"/>
                            </w:pP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rtl w:val="0"/>
                                <w:lang w:val="it-IT"/>
                              </w:rPr>
                              <w:t xml:space="preserve">Preappello ??/06/2023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rtl w:val="0"/>
                                <w:lang w:val="it-IT"/>
                              </w:rPr>
                              <w:t xml:space="preserve">– </w:t>
                            </w:r>
                            <w:r>
                              <w:rPr>
                                <w:rFonts w:ascii="Avenir Next LT Pro" w:cs="Avenir Next LT Pro" w:hAnsi="Avenir Next LT Pro" w:eastAsia="Avenir Next LT Pro"/>
                                <w:i w:val="1"/>
                                <w:iCs w:val="1"/>
                                <w:rtl w:val="0"/>
                                <w:lang w:val="it-IT"/>
                              </w:rPr>
                              <w:t>CdL Informatica @UNIMIB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4" style="visibility:visible;position:absolute;margin-left:0.0pt;margin-top:0.0pt;width:280.6pt;height:56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564255,720090">
              <w10:wrap type="none" side="bothSides" anchorx="page" anchory="page"/>
              <v:shape id="_x0000_s1035" style="position:absolute;left:0;top:0;width:3564255;height:720090;" coordorigin="0,0" coordsize="21600,21600" path="M 0,0 L 19637,0 L 19528,55 L 19858,219 C 20852,1226 21600,5581 21600,10800 C 21600,16019 20852,20374 19858,21381 L 19528,21545 L 19637,21600 L 2182,21600 C 977,21600 0,16765 0,10800 L 0,0 X E">
                <v:fill angle="-8847360fd" focus="0%" color="#1CADE4" opacity="100.0%" color2="#335B74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6" type="#_x0000_t202" style="position:absolute;left:45720;top:0;width:3472815;height:720090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spacing w:after="0" w:line="276" w:lineRule="auto"/>
                        <w:jc w:val="center"/>
                        <w:rPr>
                          <w:rFonts w:ascii="Avenir Next LT Pro" w:cs="Avenir Next LT Pro" w:hAnsi="Avenir Next LT Pro" w:eastAsia="Avenir Next LT Pro"/>
                          <w:sz w:val="24"/>
                          <w:szCs w:val="24"/>
                        </w:rPr>
                      </w:pPr>
                      <w:r>
                        <w:rPr>
                          <w:rFonts w:ascii="Avenir Next LT Pro" w:cs="Avenir Next LT Pro" w:hAnsi="Avenir Next LT Pro" w:eastAsia="Avenir Next LT Pro"/>
                          <w:sz w:val="24"/>
                          <w:szCs w:val="24"/>
                          <w:rtl w:val="0"/>
                          <w:lang w:val="it-IT"/>
                        </w:rPr>
                        <w:t>Progetto di Analisi e Progettazione del Software</w:t>
                      </w:r>
                    </w:p>
                    <w:p>
                      <w:pPr>
                        <w:pStyle w:val="Normal.0"/>
                        <w:spacing w:after="0" w:line="276" w:lineRule="auto"/>
                        <w:jc w:val="center"/>
                      </w:pP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rtl w:val="0"/>
                          <w:lang w:val="it-IT"/>
                        </w:rPr>
                        <w:t xml:space="preserve">Preappello ??/06/2023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rtl w:val="0"/>
                          <w:lang w:val="it-IT"/>
                        </w:rPr>
                        <w:t xml:space="preserve">– </w:t>
                      </w:r>
                      <w:r>
                        <w:rPr>
                          <w:rFonts w:ascii="Avenir Next LT Pro" w:cs="Avenir Next LT Pro" w:hAnsi="Avenir Next LT Pro" w:eastAsia="Avenir Next LT Pro"/>
                          <w:i w:val="1"/>
                          <w:iCs w:val="1"/>
                          <w:rtl w:val="0"/>
                          <w:lang w:val="it-IT"/>
                        </w:rPr>
                        <w:t>CdL Informatica @UNIMIB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215265</wp:posOffset>
              </wp:positionH>
              <wp:positionV relativeFrom="page">
                <wp:posOffset>10172700</wp:posOffset>
              </wp:positionV>
              <wp:extent cx="3281046" cy="311785"/>
              <wp:effectExtent l="0" t="0" r="0" b="0"/>
              <wp:wrapNone/>
              <wp:docPr id="1073741831" name="officeArt object" descr="Gruppo [GFL]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1046" cy="3117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Fonts w:ascii="Avenir Next LT Pro" w:cs="Avenir Next LT Pro" w:hAnsi="Avenir Next LT Pro" w:eastAsia="Avenir Next LT Pro"/>
                              <w:sz w:val="32"/>
                              <w:szCs w:val="32"/>
                              <w:rtl w:val="0"/>
                              <w:lang w:val="it-IT"/>
                            </w:rPr>
                            <w:t xml:space="preserve">Gruppo </w:t>
                          </w:r>
                          <w:r>
                            <w:rPr>
                              <w:rFonts w:ascii="Avenir Next LT Pro" w:cs="Avenir Next LT Pro" w:hAnsi="Avenir Next LT Pro" w:eastAsia="Avenir Next LT Pro"/>
                              <w:sz w:val="32"/>
                              <w:szCs w:val="32"/>
                              <w:rtl w:val="0"/>
                              <w:lang w:val="en-US"/>
                            </w:rPr>
                            <w:t>[GFL]</w:t>
                          </w:r>
                        </w:p>
                      </w:txbxContent>
                    </wps:txbx>
                    <wps:bodyPr wrap="square" lIns="0" tIns="0" rIns="0" bIns="0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visibility:visible;position:absolute;margin-left:17.0pt;margin-top:801.0pt;width:258.4pt;height:24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</w:pPr>
                    <w:r>
                      <w:rPr>
                        <w:rFonts w:ascii="Avenir Next LT Pro" w:cs="Avenir Next LT Pro" w:hAnsi="Avenir Next LT Pro" w:eastAsia="Avenir Next LT Pro"/>
                        <w:sz w:val="32"/>
                        <w:szCs w:val="32"/>
                        <w:rtl w:val="0"/>
                        <w:lang w:val="it-IT"/>
                      </w:rPr>
                      <w:t xml:space="preserve">Gruppo </w:t>
                    </w:r>
                    <w:r>
                      <w:rPr>
                        <w:rFonts w:ascii="Avenir Next LT Pro" w:cs="Avenir Next LT Pro" w:hAnsi="Avenir Next LT Pro" w:eastAsia="Avenir Next LT Pro"/>
                        <w:sz w:val="32"/>
                        <w:szCs w:val="32"/>
                        <w:rtl w:val="0"/>
                        <w:lang w:val="en-US"/>
                      </w:rPr>
                      <w:t>[GFL]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Fonts w:ascii="Roboto Condensed" w:cs="Roboto Condensed" w:hAnsi="Roboto Condensed" w:eastAsia="Roboto Condensed"/>
        <w:b w:val="1"/>
        <w:bCs w:val="1"/>
        <w:rtl w:val="0"/>
        <w:lang w:val="it-IT"/>
      </w:rPr>
      <w:t>Sommario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irma segreta">
    <w:name w:val="Firma segreta"/>
    <w:next w:val="Firma segret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exact"/>
      <w:ind w:left="0" w:right="0" w:firstLine="0"/>
      <w:jc w:val="both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venir Next LT Pro Demi" w:cs="Avenir Next LT Pro Demi" w:hAnsi="Avenir Next LT Pro Demi" w:eastAsia="Avenir Next LT Pro Dem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8"/>
      <w:kern w:val="28"/>
      <w:position w:val="0"/>
      <w:sz w:val="96"/>
      <w:szCs w:val="96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481ab"/>
      <w:spacing w:val="0"/>
      <w:kern w:val="0"/>
      <w:position w:val="0"/>
      <w:sz w:val="32"/>
      <w:szCs w:val="32"/>
      <w:u w:val="none" w:color="1481ab"/>
      <w:shd w:val="nil" w:color="auto" w:fill="auto"/>
      <w:vertAlign w:val="baseline"/>
      <w:lang w:val="it-IT"/>
      <w14:textFill>
        <w14:solidFill>
          <w14:srgbClr w14:val="1481AB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59" w:lineRule="auto"/>
      <w:ind w:left="0" w:right="0" w:firstLine="0"/>
      <w:jc w:val="both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0" w:right="0" w:firstLine="0"/>
      <w:jc w:val="both"/>
      <w:outlineLvl w:val="0"/>
    </w:pPr>
    <w:rPr>
      <w:rFonts w:ascii="Avenir Next LT Pro Demi" w:cs="Avenir Next LT Pro Demi" w:hAnsi="Avenir Next LT Pro Demi" w:eastAsia="Avenir Next LT Pro Demi"/>
      <w:b w:val="0"/>
      <w:bCs w:val="0"/>
      <w:i w:val="0"/>
      <w:iCs w:val="0"/>
      <w:caps w:val="0"/>
      <w:smallCaps w:val="0"/>
      <w:strike w:val="0"/>
      <w:dstrike w:val="0"/>
      <w:outline w:val="0"/>
      <w:color w:val="1481ab"/>
      <w:spacing w:val="0"/>
      <w:kern w:val="0"/>
      <w:position w:val="0"/>
      <w:sz w:val="52"/>
      <w:szCs w:val="52"/>
      <w:u w:val="none" w:color="1481ab"/>
      <w:shd w:val="nil" w:color="auto" w:fill="auto"/>
      <w:vertAlign w:val="baseline"/>
      <w:lang w:val="it-IT"/>
      <w14:textFill>
        <w14:solidFill>
          <w14:srgbClr w14:val="1481AB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59" w:lineRule="auto"/>
      <w:ind w:left="220" w:right="0" w:firstLine="0"/>
      <w:jc w:val="both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both"/>
      <w:outlineLvl w:val="1"/>
    </w:pPr>
    <w:rPr>
      <w:rFonts w:ascii="Avenir Next LT Pro" w:cs="Avenir Next LT Pro" w:hAnsi="Avenir Next LT Pro" w:eastAsia="Avenir Next LT Pro"/>
      <w:b w:val="0"/>
      <w:bCs w:val="0"/>
      <w:i w:val="0"/>
      <w:iCs w:val="0"/>
      <w:caps w:val="0"/>
      <w:smallCaps w:val="0"/>
      <w:strike w:val="0"/>
      <w:dstrike w:val="0"/>
      <w:outline w:val="0"/>
      <w:color w:val="1481ab"/>
      <w:spacing w:val="0"/>
      <w:kern w:val="0"/>
      <w:position w:val="0"/>
      <w:sz w:val="44"/>
      <w:szCs w:val="44"/>
      <w:u w:val="none" w:color="1481ab"/>
      <w:shd w:val="nil" w:color="auto" w:fill="auto"/>
      <w:vertAlign w:val="baseline"/>
      <w:lang w:val="it-IT"/>
      <w14:textFill>
        <w14:solidFill>
          <w14:srgbClr w14:val="1481AB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59" w:lineRule="auto"/>
      <w:ind w:left="440" w:right="0" w:firstLine="0"/>
      <w:jc w:val="both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both"/>
      <w:outlineLvl w:val="2"/>
    </w:pPr>
    <w:rPr>
      <w:rFonts w:ascii="Avenir Next LT Pro" w:cs="Avenir Next LT Pro" w:hAnsi="Avenir Next LT Pro" w:eastAsia="Avenir Next LT Pro"/>
      <w:b w:val="1"/>
      <w:bCs w:val="1"/>
      <w:i w:val="1"/>
      <w:iCs w:val="1"/>
      <w:caps w:val="0"/>
      <w:smallCaps w:val="0"/>
      <w:strike w:val="0"/>
      <w:dstrike w:val="0"/>
      <w:outline w:val="0"/>
      <w:color w:val="1cade4"/>
      <w:spacing w:val="0"/>
      <w:kern w:val="0"/>
      <w:position w:val="0"/>
      <w:sz w:val="36"/>
      <w:szCs w:val="36"/>
      <w:u w:val="none" w:color="1cade4"/>
      <w:shd w:val="nil" w:color="auto" w:fill="auto"/>
      <w:vertAlign w:val="baseline"/>
      <w:lang w:val="it-IT"/>
      <w14:textFill>
        <w14:solidFill>
          <w14:srgbClr w14:val="1CADE4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both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