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</w:t>
                  </w:r>
                  <w:proofErr w:type="spellStart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Degeratu</w:t>
                  </w:r>
                  <w:proofErr w:type="spellEnd"/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79BEB" w14:textId="4AFE0F15" w:rsidR="00411570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25135" w:history="1">
            <w:r w:rsidR="00411570" w:rsidRPr="005D7F74">
              <w:rPr>
                <w:rStyle w:val="Collegamentoipertestuale"/>
                <w:noProof/>
              </w:rPr>
              <w:t>Modello di Dominio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_Toc166325135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3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2456887" w14:textId="5A7BE35B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6" w:history="1">
            <w:r w:rsidRPr="005D7F74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DAEE" w14:textId="254FB088" w:rsidR="00411570" w:rsidRDefault="0041157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7" w:history="1">
            <w:r w:rsidRPr="005D7F74">
              <w:rPr>
                <w:rStyle w:val="Collegamentoipertestuale"/>
                <w:noProof/>
              </w:rPr>
              <w:t>Diagramma dei 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6DF23" w14:textId="01FA85AB" w:rsidR="00411570" w:rsidRDefault="0041157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8" w:history="1">
            <w:r w:rsidRPr="005D7F74">
              <w:rPr>
                <w:rStyle w:val="Collegamentoipertestuale"/>
                <w:noProof/>
              </w:rPr>
              <w:t>Casi d’uso dettagliati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132A" w14:textId="7620D61D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9" w:history="1">
            <w:r w:rsidRPr="005D7F74">
              <w:rPr>
                <w:rStyle w:val="Collegamentoipertestuale"/>
                <w:noProof/>
              </w:rPr>
              <w:t>Prenotazione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AF6BE" w14:textId="22AED32A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0" w:history="1">
            <w:r w:rsidRPr="005D7F74">
              <w:rPr>
                <w:rStyle w:val="Collegamentoipertestuale"/>
                <w:noProof/>
              </w:rPr>
              <w:t>Modifica prenotazione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8B19D" w14:textId="3E17CAE5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1" w:history="1">
            <w:r w:rsidRPr="005D7F74">
              <w:rPr>
                <w:rStyle w:val="Collegamentoipertestuale"/>
                <w:noProof/>
              </w:rPr>
              <w:t>Registrazione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9EA9" w14:textId="507D4C09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2" w:history="1">
            <w:r w:rsidRPr="005D7F74">
              <w:rPr>
                <w:rStyle w:val="Collegamentoipertestuale"/>
                <w:noProof/>
              </w:rPr>
              <w:t>Gestione richieste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B64C" w14:textId="53037C45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3" w:history="1">
            <w:r w:rsidRPr="005D7F74">
              <w:rPr>
                <w:rStyle w:val="Collegamentoipertestuale"/>
                <w:noProof/>
              </w:rPr>
              <w:t>Diagramma di Sequenza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779F2" w14:textId="54B11B59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4" w:history="1">
            <w:r w:rsidRPr="005D7F74">
              <w:rPr>
                <w:rStyle w:val="Collegamentoipertestuale"/>
                <w:noProof/>
              </w:rPr>
              <w:t>Diagramma di Sequenza di Sistema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E07F7" w14:textId="636CC2F2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5" w:history="1">
            <w:r w:rsidRPr="005D7F74">
              <w:rPr>
                <w:rStyle w:val="Collegamentoipertestuale"/>
                <w:noProof/>
              </w:rPr>
              <w:t>Diagramma di Sequenza di Sistema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45A69" w14:textId="313165F1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6" w:history="1">
            <w:r w:rsidRPr="005D7F74">
              <w:rPr>
                <w:rStyle w:val="Collegamentoipertestuale"/>
                <w:noProof/>
              </w:rPr>
              <w:t>Contratti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D3327" w14:textId="3D8385FE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7" w:history="1">
            <w:r w:rsidRPr="005D7F74">
              <w:rPr>
                <w:rStyle w:val="Collegamentoipertestuale"/>
                <w:noProof/>
              </w:rPr>
              <w:t>Contratto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0442B" w14:textId="50587BC8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8" w:history="1">
            <w:r w:rsidRPr="005D7F74">
              <w:rPr>
                <w:rStyle w:val="Collegamentoipertestuale"/>
                <w:noProof/>
              </w:rPr>
              <w:t>Contratto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42020" w14:textId="035FB34A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9" w:history="1">
            <w:r w:rsidRPr="005D7F74">
              <w:rPr>
                <w:rStyle w:val="Collegamentoipertestuale"/>
                <w:noProof/>
              </w:rPr>
              <w:t>Architettura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16B3A" w14:textId="196D6DEF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0" w:history="1">
            <w:r w:rsidRPr="005D7F74">
              <w:rPr>
                <w:rStyle w:val="Collegamentoipertestuale"/>
                <w:noProof/>
              </w:rPr>
              <w:t>Diagramma delle Classi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B76CC" w14:textId="4D31BD6D" w:rsidR="00411570" w:rsidRDefault="0041157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1" w:history="1">
            <w:r w:rsidRPr="005D7F74">
              <w:rPr>
                <w:rStyle w:val="Collegamentoipertestuale"/>
                <w:noProof/>
              </w:rPr>
              <w:t>Package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94B25" w14:textId="6E96BE3C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2" w:history="1">
            <w:r w:rsidRPr="005D7F74">
              <w:rPr>
                <w:rStyle w:val="Collegamentoipertestuale"/>
                <w:noProof/>
              </w:rPr>
              <w:t>Sottopackage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4BEE2" w14:textId="3EB582CE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3" w:history="1">
            <w:r w:rsidRPr="005D7F74">
              <w:rPr>
                <w:rStyle w:val="Collegamentoipertestuale"/>
                <w:noProof/>
              </w:rPr>
              <w:t>Sottopackage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BA212" w14:textId="3A3974FB" w:rsidR="00411570" w:rsidRDefault="0041157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4" w:history="1">
            <w:r w:rsidRPr="005D7F74">
              <w:rPr>
                <w:rStyle w:val="Collegamentoipertestuale"/>
                <w:noProof/>
              </w:rPr>
              <w:t>Package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54856" w14:textId="07475FF3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5" w:history="1">
            <w:r w:rsidRPr="005D7F74">
              <w:rPr>
                <w:rStyle w:val="Collegamentoipertestuale"/>
                <w:noProof/>
              </w:rPr>
              <w:t>Diagrammi di Sequenza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4BCC6" w14:textId="7FFB872A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6" w:history="1">
            <w:r w:rsidRPr="005D7F74">
              <w:rPr>
                <w:rStyle w:val="Collegamentoipertestuale"/>
                <w:noProof/>
              </w:rPr>
              <w:t>Diagramma di Sequenza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ADE1" w14:textId="43E33D4D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7" w:history="1">
            <w:r w:rsidRPr="005D7F74">
              <w:rPr>
                <w:rStyle w:val="Collegamentoipertestuale"/>
                <w:noProof/>
              </w:rPr>
              <w:t>Diagramma di Sequenza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622F" w14:textId="4DC7758F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8" w:history="1">
            <w:r w:rsidRPr="005D7F74">
              <w:rPr>
                <w:rStyle w:val="Collegamentoipertestuale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C8FEB" w14:textId="23D79ED3" w:rsidR="00411570" w:rsidRDefault="0041157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9" w:history="1">
            <w:r w:rsidRPr="005D7F74">
              <w:rPr>
                <w:rStyle w:val="Collegamentoipertestuale"/>
                <w:noProof/>
              </w:rPr>
              <w:t>Grasp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A2B52" w14:textId="77117CE6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0" w:history="1">
            <w:r w:rsidRPr="005D7F74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D9DB" w14:textId="0FDF72A2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1" w:history="1">
            <w:r w:rsidRPr="005D7F74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E8425" w14:textId="6C4A6E06" w:rsidR="00411570" w:rsidRDefault="0041157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2" w:history="1">
            <w:r w:rsidRPr="005D7F74">
              <w:rPr>
                <w:rStyle w:val="Collegamentoipertestuale"/>
                <w:noProof/>
              </w:rPr>
              <w:t>GoF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05443" w14:textId="3917388A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3" w:history="1">
            <w:r w:rsidRPr="005D7F74">
              <w:rPr>
                <w:rStyle w:val="Collegamentoipertestuale"/>
                <w:noProof/>
              </w:rPr>
              <w:t>Pattern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597F" w14:textId="17B27315" w:rsidR="00411570" w:rsidRDefault="0041157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4" w:history="1">
            <w:r w:rsidRPr="005D7F74">
              <w:rPr>
                <w:rStyle w:val="Collegamentoipertestuale"/>
                <w:noProof/>
              </w:rPr>
              <w:t>Pattern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F17BB" w14:textId="1F16ED8D" w:rsidR="00411570" w:rsidRDefault="0041157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5" w:history="1">
            <w:r w:rsidRPr="005D7F74">
              <w:rPr>
                <w:rStyle w:val="Collegamentoipertestuale"/>
                <w:noProof/>
              </w:rPr>
              <w:t>ReadMe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_Toc166325165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151DC" w14:textId="288E3C6C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6325135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558CFE0F" w:rsidR="009C7DC9" w:rsidRDefault="004007E9" w:rsidP="002A2D65">
      <w:pPr>
        <w:jc w:val="center"/>
      </w:pPr>
      <w:r>
        <w:rPr>
          <w:noProof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6325136"/>
      <w:r>
        <w:lastRenderedPageBreak/>
        <w:t>Casi d’uso</w:t>
      </w:r>
      <w:bookmarkEnd w:id="1"/>
    </w:p>
    <w:p w14:paraId="24940DF3" w14:textId="77777777" w:rsidR="009C7DC9" w:rsidRDefault="009C7DC9" w:rsidP="009C7DC9">
      <w:pPr>
        <w:pStyle w:val="Titolo2"/>
      </w:pPr>
      <w:bookmarkStart w:id="2" w:name="_Toc166325137"/>
      <w:r>
        <w:t>Diagramma dei casi d’uso</w:t>
      </w:r>
      <w:bookmarkEnd w:id="2"/>
    </w:p>
    <w:p w14:paraId="353FF2B0" w14:textId="77777777" w:rsidR="00BB132C" w:rsidRDefault="00BB132C" w:rsidP="00BB132C"/>
    <w:p w14:paraId="25F44E9D" w14:textId="77777777" w:rsidR="00BB132C" w:rsidRDefault="00BB132C" w:rsidP="00BB132C"/>
    <w:p w14:paraId="0F2B3CF8" w14:textId="77777777" w:rsidR="00BB132C" w:rsidRPr="00BB132C" w:rsidRDefault="00BB132C" w:rsidP="00BB132C"/>
    <w:p w14:paraId="4970114A" w14:textId="3EFD797F" w:rsidR="004007E9" w:rsidRDefault="00BB132C" w:rsidP="004007E9">
      <w:r>
        <w:rPr>
          <w:noProof/>
        </w:rPr>
        <w:drawing>
          <wp:inline distT="0" distB="0" distL="0" distR="0" wp14:anchorId="3DE3D886" wp14:editId="05BA887F">
            <wp:extent cx="6120130" cy="4700905"/>
            <wp:effectExtent l="0" t="0" r="0" b="0"/>
            <wp:docPr id="157116745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7454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6325138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6325139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3573376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 xml:space="preserve">a prenotazione viene realizzata con successo. Vengono contattate gli enti </w:t>
            </w:r>
            <w:r>
              <w:t>t</w:t>
            </w:r>
            <w:r w:rsidR="000060EA">
              <w:t>erzi(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 xml:space="preserve">). Viene inviata al cliente </w:t>
            </w:r>
            <w:proofErr w:type="gramStart"/>
            <w:r>
              <w:t>l</w:t>
            </w:r>
            <w:r w:rsidR="000060EA">
              <w:t>’email</w:t>
            </w:r>
            <w:proofErr w:type="gramEnd"/>
            <w:r w:rsidR="000060EA">
              <w:t xml:space="preserve">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si registra sulla piattaforma inserendo correttamente i suoi dati personali compreso un metodo di pagamento, creando un nuovo account.</w:t>
            </w:r>
          </w:p>
          <w:p w14:paraId="5B3E94DB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tutti i dati della richiesta </w:t>
            </w:r>
            <w:r w:rsidRPr="00B733A4">
              <w:t xml:space="preserve">nel </w:t>
            </w:r>
            <w:proofErr w:type="spellStart"/>
            <w:r w:rsidRPr="00B733A4">
              <w:t>form</w:t>
            </w:r>
            <w:proofErr w:type="spellEnd"/>
            <w:r w:rsidRPr="00B733A4">
              <w:t xml:space="preserve"> relativo ed effettua il pagamento della caparra indicata</w:t>
            </w:r>
            <w:r>
              <w:t>.</w:t>
            </w:r>
          </w:p>
          <w:p w14:paraId="0AE17000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proofErr w:type="gramStart"/>
            <w:r>
              <w:t>email</w:t>
            </w:r>
            <w:proofErr w:type="gramEnd"/>
            <w:r>
              <w:t xml:space="preserve"> di riepilogo della prenotazione.</w:t>
            </w:r>
          </w:p>
          <w:p w14:paraId="5D60A115" w14:textId="6C7589ED" w:rsidR="000060EA" w:rsidRDefault="002A2D65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 xml:space="preserve">l sistema invia la richiesta all’agenzia di riferimento, che procederà </w:t>
            </w:r>
            <w:r>
              <w:t>n</w:t>
            </w:r>
            <w:r w:rsidR="000060EA" w:rsidRPr="00B733A4">
              <w:t>ell’adempimento</w:t>
            </w:r>
            <w:r w:rsidR="000060EA">
              <w:t xml:space="preserve"> grazie ad enti terzi 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>).</w:t>
            </w:r>
          </w:p>
          <w:p w14:paraId="5F109A36" w14:textId="75105491" w:rsidR="000060EA" w:rsidRDefault="002A2D65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proofErr w:type="gramStart"/>
            <w:r w:rsidRPr="00B733A4">
              <w:t>email</w:t>
            </w:r>
            <w:proofErr w:type="gramEnd"/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pagamento da parte del cliente non va a buon termine.</w:t>
            </w:r>
          </w:p>
          <w:p w14:paraId="0316AD4A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effettua il pagamento entro la scadenza del pagamento del saldo.</w:t>
            </w:r>
          </w:p>
          <w:p w14:paraId="180295B9" w14:textId="7C743812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cliente non riceve correttamente </w:t>
            </w:r>
            <w:r w:rsidR="002A2D65">
              <w:t>l’e-mail</w:t>
            </w:r>
            <w:r>
              <w:t xml:space="preserve"> di riepilogo/conferma/notifica.</w:t>
            </w:r>
          </w:p>
          <w:p w14:paraId="3636A9A2" w14:textId="77777777" w:rsidR="000060EA" w:rsidRPr="004007E9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77777777" w:rsidR="000060EA" w:rsidRDefault="000060EA" w:rsidP="006F5A76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59692329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 xml:space="preserve">Compagnie ferroviarie, Compagnie aeree, Tour </w:t>
            </w:r>
            <w:proofErr w:type="spellStart"/>
            <w:r w:rsidR="000060EA" w:rsidRPr="00FC0AB9">
              <w:t>operatour</w:t>
            </w:r>
            <w:proofErr w:type="spellEnd"/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9B00855" w14:textId="77777777" w:rsidR="000060EA" w:rsidRDefault="00691C3B">
      <w:pPr>
        <w:jc w:val="left"/>
      </w:pPr>
      <w:r>
        <w:br w:type="page"/>
      </w:r>
    </w:p>
    <w:p w14:paraId="7226DB16" w14:textId="5808ABD2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1F78A1BA" w:rsidR="002A2D65" w:rsidRPr="002A2D65" w:rsidRDefault="00691C3B" w:rsidP="002A2D65">
      <w:pPr>
        <w:pStyle w:val="Titolo3"/>
      </w:pPr>
      <w:bookmarkStart w:id="5" w:name="_Toc166325140"/>
      <w:r w:rsidRPr="004007E9">
        <w:t>Modifica prenotazione</w:t>
      </w:r>
      <w:bookmarkEnd w:id="5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77777777" w:rsidR="00691C3B" w:rsidRDefault="00691C3B" w:rsidP="00C1128F">
            <w:pPr>
              <w:jc w:val="center"/>
            </w:pPr>
            <w:r>
              <w:t>Caso d’uso modifica 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 o Cliente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664EC3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Utente registrato: vuole modificare la prenotazione.</w:t>
            </w:r>
          </w:p>
          <w:p w14:paraId="1DE853B4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Organizzazioni terze: vogliono aggiornare la prenotazione.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L'utente registrato deve aver effettuato almeno una prenotazione.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È stata modificata una prenotazione preesistente.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67DCA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 xml:space="preserve">Punti di estensione: </w:t>
            </w:r>
            <w:proofErr w:type="spellStart"/>
            <w:r w:rsidRPr="004007E9">
              <w:t>postiNonSufficienti</w:t>
            </w:r>
            <w:proofErr w:type="spellEnd"/>
            <w:r w:rsidRPr="004007E9">
              <w:t>, passo 5.</w:t>
            </w:r>
          </w:p>
          <w:p w14:paraId="3089B77C" w14:textId="77777777" w:rsidR="00691C3B" w:rsidRDefault="00691C3B" w:rsidP="00C1128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0D355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registrato effettua il login. </w:t>
            </w:r>
          </w:p>
          <w:p w14:paraId="6DC84210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una prenotazione effettuata.</w:t>
            </w:r>
          </w:p>
          <w:p w14:paraId="369B4604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"Modifica".</w:t>
            </w:r>
          </w:p>
          <w:p w14:paraId="7DD9D7FF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modifica le informazioni relative alla prenotazione scelta.</w:t>
            </w:r>
          </w:p>
          <w:p w14:paraId="29405BF5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"Conferma".</w:t>
            </w:r>
          </w:p>
          <w:p w14:paraId="25148578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la prenotazione scelta con i nuovi dati.</w:t>
            </w:r>
          </w:p>
          <w:p w14:paraId="1F5120AA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529428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5a) Non ci sono sufficienti posti disponibili.</w:t>
            </w:r>
          </w:p>
          <w:p w14:paraId="470A90E9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5a.1) Il sistema avverte l'utente registrato che non sono disponibili abbastanza posti.</w:t>
            </w:r>
          </w:p>
          <w:p w14:paraId="7B6604F8" w14:textId="77777777" w:rsidR="00691C3B" w:rsidRPr="004007E9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5a.2) Il sistema mostra all'utente registrato il numero di posti disponibili in quel momento in base al prodotto scelto.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77777777" w:rsidR="00691C3B" w:rsidRDefault="00691C3B" w:rsidP="00C1128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L’utente può modificare la prenotazione attraverso una richiesta e-mail</w:t>
            </w:r>
            <w:r>
              <w:t xml:space="preserve">, </w:t>
            </w:r>
            <w:r w:rsidRPr="004007E9">
              <w:t>oppure una telefonata ad un operatore.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 fino a n giorni prima della data di inizio del prodotto scelto, fino a quando ci sono posti disponibili.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00ABF93" w14:textId="1CAC2AAA" w:rsidR="009C7DC9" w:rsidRDefault="009C7DC9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6" w:name="_Toc166325141"/>
      <w:r w:rsidRPr="002A2D65">
        <w:t>Registrazione utente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37C3DD4" w14:textId="094211CC" w:rsidR="004301C5" w:rsidRDefault="004301C5" w:rsidP="002A2D65">
            <w:pPr>
              <w:pStyle w:val="Paragrafoelenco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rPr>
                <w:u w:val="single"/>
              </w:rPr>
              <w:t xml:space="preserve">Verifica dell'indirizzo </w:t>
            </w:r>
            <w:r w:rsidR="002A2D65">
              <w:rPr>
                <w:u w:val="single"/>
              </w:rPr>
              <w:t>e-mail</w:t>
            </w:r>
            <w:r>
              <w:rPr>
                <w:u w:val="single"/>
              </w:rPr>
              <w:t xml:space="preserve">: </w:t>
            </w:r>
            <w:r>
              <w:t xml:space="preserve">Dopo la registrazione, il sistema potrebbe richiedere 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  <w:p w14:paraId="3A48A738" w14:textId="08CB6F00" w:rsidR="00BB3136" w:rsidRPr="004301C5" w:rsidRDefault="004301C5" w:rsidP="002A2D65">
            <w:pPr>
              <w:pStyle w:val="Paragrafoelenco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u w:val="single"/>
              </w:rPr>
              <w:t xml:space="preserve">Integrazione con i social media: </w:t>
            </w:r>
            <w:r>
              <w:t xml:space="preserve">Il sistema potrebbe offrire agli utenti la possibilità di registrarsi utilizzando i loro account sui social media più popolari, come Facebook o Google. 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4301C5" w:rsidRDefault="004301C5" w:rsidP="002A2D65">
            <w:pPr>
              <w:pStyle w:val="Paragrafoelenco"/>
              <w:numPr>
                <w:ilvl w:val="0"/>
                <w:numId w:val="7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>
              <w:rPr>
                <w:u w:val="single"/>
              </w:rPr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19FFEBB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</w:p>
        </w:tc>
      </w:tr>
    </w:tbl>
    <w:p w14:paraId="6DD48840" w14:textId="715EC1C1" w:rsidR="002A2D65" w:rsidRPr="002A2D65" w:rsidRDefault="002A2D65" w:rsidP="002A2D65">
      <w:r>
        <w:lastRenderedPageBreak/>
        <w:t xml:space="preserve">Denis </w:t>
      </w:r>
      <w:proofErr w:type="spellStart"/>
      <w:r>
        <w:t>Generatu</w:t>
      </w:r>
      <w:proofErr w:type="spellEnd"/>
      <w:r>
        <w:t xml:space="preserve"> - </w:t>
      </w:r>
      <w:r>
        <w:t>895835</w:t>
      </w:r>
    </w:p>
    <w:p w14:paraId="67C3BB90" w14:textId="24BC7B57" w:rsidR="002A2D65" w:rsidRPr="002A2D65" w:rsidRDefault="002A2D65" w:rsidP="002A2D65">
      <w:pPr>
        <w:pStyle w:val="Titolo3"/>
      </w:pPr>
      <w:bookmarkStart w:id="7" w:name="_Toc166325142"/>
      <w:r w:rsidRPr="002A2D65">
        <w:t>Gestione richieste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1CFD73F7" w:rsidR="00DE3F0F" w:rsidRDefault="002C62DF" w:rsidP="002C62DF">
            <w:pPr>
              <w:jc w:val="center"/>
            </w:pPr>
            <w:r>
              <w:t xml:space="preserve">Caso d’uso </w:t>
            </w:r>
            <w:r w:rsidR="004007E9">
              <w:t xml:space="preserve">modifica </w:t>
            </w:r>
            <w:r>
              <w:t>pacchetto vacanza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66C7627A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69C9415B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452E7C64" w:rsidR="002C62DF" w:rsidRDefault="002C62DF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8BD2E77" w14:textId="10E72B82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8829114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06DB1F93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2FC1F23" w14:textId="0E6E1D75" w:rsidR="004007E9" w:rsidRDefault="004007E9" w:rsidP="00BB3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6F938681" w:rsidR="004007E9" w:rsidRPr="004007E9" w:rsidRDefault="004007E9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4A03BC79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B39BC98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40599B6B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7551C598" w:rsidR="002C62DF" w:rsidRDefault="002C62DF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8" w:name="_Toc166325143"/>
      <w:r>
        <w:t>Diagramma di Sequenza di Sistema</w:t>
      </w:r>
      <w:bookmarkEnd w:id="8"/>
    </w:p>
    <w:p w14:paraId="5947CA6A" w14:textId="77777777" w:rsidR="009C7DC9" w:rsidRDefault="009C7DC9" w:rsidP="002A2D65">
      <w:pPr>
        <w:pStyle w:val="Titolo3"/>
      </w:pPr>
      <w:bookmarkStart w:id="9" w:name="_Toc166325144"/>
      <w:r>
        <w:t>Diagramma di Sequenza di Sistema 1</w:t>
      </w:r>
      <w:bookmarkEnd w:id="9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proofErr w:type="spellStart"/>
      <w:r>
        <w:t>etc</w:t>
      </w:r>
      <w:proofErr w:type="spellEnd"/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0" w:name="_Toc166325145"/>
      <w:r>
        <w:t>Diagramma di Sequenza di Sistema 2</w:t>
      </w:r>
      <w:bookmarkEnd w:id="10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proofErr w:type="spellStart"/>
      <w:r>
        <w:t>etc</w:t>
      </w:r>
      <w:proofErr w:type="spellEnd"/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Titolo1"/>
      </w:pPr>
      <w:bookmarkStart w:id="11" w:name="_Toc166325146"/>
      <w:r>
        <w:t>Contratti</w:t>
      </w:r>
      <w:bookmarkEnd w:id="11"/>
    </w:p>
    <w:p w14:paraId="2E5C6711" w14:textId="77777777" w:rsidR="009C7DC9" w:rsidRDefault="009C7DC9" w:rsidP="002A2D65">
      <w:pPr>
        <w:pStyle w:val="Titolo3"/>
      </w:pPr>
      <w:bookmarkStart w:id="12" w:name="_Toc166325147"/>
      <w:r>
        <w:t>Contratto 1</w:t>
      </w:r>
      <w:bookmarkEnd w:id="12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proofErr w:type="spellStart"/>
      <w:r>
        <w:t>etc</w:t>
      </w:r>
      <w:proofErr w:type="spellEnd"/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Titolo3"/>
      </w:pPr>
      <w:bookmarkStart w:id="13" w:name="_Toc166325148"/>
      <w:r>
        <w:t>Contratto 2</w:t>
      </w:r>
      <w:bookmarkEnd w:id="13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proofErr w:type="spellStart"/>
      <w:r>
        <w:t>etc</w:t>
      </w:r>
      <w:proofErr w:type="spellEnd"/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4" w:name="_Toc166325149"/>
      <w:r>
        <w:t>Architettura Logica</w:t>
      </w:r>
      <w:bookmarkEnd w:id="14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5" w:name="_Toc166325150"/>
      <w:r>
        <w:t>Diagramma delle Classi Software</w:t>
      </w:r>
      <w:bookmarkEnd w:id="15"/>
    </w:p>
    <w:p w14:paraId="133A8007" w14:textId="77777777" w:rsidR="009C7DC9" w:rsidRDefault="009C7DC9" w:rsidP="009C7DC9">
      <w:pPr>
        <w:pStyle w:val="Titolo2"/>
      </w:pPr>
      <w:bookmarkStart w:id="16" w:name="_Toc166325151"/>
      <w:r>
        <w:t>Package 1</w:t>
      </w:r>
      <w:bookmarkEnd w:id="16"/>
    </w:p>
    <w:p w14:paraId="464E39A6" w14:textId="77777777" w:rsidR="009C7DC9" w:rsidRDefault="009C7DC9" w:rsidP="002A2D65">
      <w:pPr>
        <w:pStyle w:val="Titolo3"/>
      </w:pPr>
      <w:bookmarkStart w:id="17" w:name="_Toc166325152"/>
      <w:proofErr w:type="spellStart"/>
      <w:r>
        <w:t>Sottopackage</w:t>
      </w:r>
      <w:proofErr w:type="spellEnd"/>
      <w:r>
        <w:t xml:space="preserve"> 1.1</w:t>
      </w:r>
      <w:bookmarkEnd w:id="17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18" w:name="_Toc166325153"/>
      <w:proofErr w:type="spellStart"/>
      <w:r>
        <w:t>Sottopackage</w:t>
      </w:r>
      <w:proofErr w:type="spellEnd"/>
      <w:r>
        <w:t xml:space="preserve"> 1.2</w:t>
      </w:r>
      <w:bookmarkEnd w:id="18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19" w:name="_Toc166325154"/>
      <w:r>
        <w:t>Package 2</w:t>
      </w:r>
      <w:bookmarkEnd w:id="19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0" w:name="_Toc166325155"/>
      <w:r>
        <w:t>Diagrammi di Sequenza</w:t>
      </w:r>
      <w:bookmarkEnd w:id="20"/>
    </w:p>
    <w:p w14:paraId="42C4F320" w14:textId="77777777" w:rsidR="009C7DC9" w:rsidRDefault="009C7DC9" w:rsidP="002A2D65">
      <w:pPr>
        <w:pStyle w:val="Titolo3"/>
      </w:pPr>
      <w:bookmarkStart w:id="21" w:name="_Toc166325156"/>
      <w:r>
        <w:t>Diagramma di Sequenza 1</w:t>
      </w:r>
      <w:bookmarkEnd w:id="21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proofErr w:type="spellStart"/>
      <w:r>
        <w:t>etc</w:t>
      </w:r>
      <w:proofErr w:type="spellEnd"/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2" w:name="_Toc166325157"/>
      <w:r>
        <w:t>Diagramma di Sequenza 2</w:t>
      </w:r>
      <w:bookmarkEnd w:id="22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proofErr w:type="spellStart"/>
      <w:r>
        <w:t>etc</w:t>
      </w:r>
      <w:proofErr w:type="spellEnd"/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3" w:name="_Toc166325158"/>
      <w:r>
        <w:t>Pattern</w:t>
      </w:r>
      <w:bookmarkEnd w:id="23"/>
    </w:p>
    <w:p w14:paraId="5EACC44D" w14:textId="77777777" w:rsidR="009C7DC9" w:rsidRPr="009C7DC9" w:rsidRDefault="009C7DC9" w:rsidP="009C7DC9">
      <w:pPr>
        <w:pStyle w:val="Titolo2"/>
      </w:pPr>
      <w:bookmarkStart w:id="24" w:name="_Toc166325159"/>
      <w:proofErr w:type="spellStart"/>
      <w:r>
        <w:t>Grasp</w:t>
      </w:r>
      <w:bookmarkEnd w:id="24"/>
      <w:proofErr w:type="spellEnd"/>
    </w:p>
    <w:p w14:paraId="24F39BC9" w14:textId="77777777" w:rsidR="009C7DC9" w:rsidRDefault="009C7DC9" w:rsidP="002A2D65">
      <w:pPr>
        <w:pStyle w:val="Titolo3"/>
      </w:pPr>
      <w:bookmarkStart w:id="25" w:name="_Toc166325160"/>
      <w:r>
        <w:t>Pattern 1</w:t>
      </w:r>
      <w:bookmarkEnd w:id="25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26" w:name="_Toc166325161"/>
      <w:r>
        <w:t>Pattern 2</w:t>
      </w:r>
      <w:bookmarkEnd w:id="26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7" w:name="_Toc166325162"/>
      <w:proofErr w:type="spellStart"/>
      <w:r>
        <w:t>GoF</w:t>
      </w:r>
      <w:bookmarkEnd w:id="27"/>
      <w:proofErr w:type="spellEnd"/>
    </w:p>
    <w:p w14:paraId="56311E37" w14:textId="77777777" w:rsidR="009C7DC9" w:rsidRDefault="009C7DC9" w:rsidP="002A2D65">
      <w:pPr>
        <w:pStyle w:val="Titolo3"/>
      </w:pPr>
      <w:bookmarkStart w:id="28" w:name="_Toc166325163"/>
      <w:r>
        <w:t>Pattern 1</w:t>
      </w:r>
      <w:bookmarkEnd w:id="28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29" w:name="_Toc166325164"/>
      <w:r>
        <w:t>Pattern 2</w:t>
      </w:r>
      <w:bookmarkEnd w:id="29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0" w:name="_Toc166325165"/>
      <w:proofErr w:type="spellStart"/>
      <w:r>
        <w:lastRenderedPageBreak/>
        <w:t>ReadMe</w:t>
      </w:r>
      <w:bookmarkEnd w:id="30"/>
      <w:proofErr w:type="spellEnd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0A671F" w14:textId="77777777" w:rsidR="00F25AF3" w:rsidRDefault="00F25AF3" w:rsidP="00505918">
      <w:pPr>
        <w:spacing w:after="0" w:line="240" w:lineRule="auto"/>
      </w:pPr>
      <w:r>
        <w:separator/>
      </w:r>
    </w:p>
  </w:endnote>
  <w:endnote w:type="continuationSeparator" w:id="0">
    <w:p w14:paraId="6C457298" w14:textId="77777777" w:rsidR="00F25AF3" w:rsidRDefault="00F25AF3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2C4C4" w14:textId="77777777" w:rsidR="00F25AF3" w:rsidRDefault="00F25AF3" w:rsidP="00505918">
      <w:pPr>
        <w:spacing w:after="0" w:line="240" w:lineRule="auto"/>
      </w:pPr>
      <w:r>
        <w:separator/>
      </w:r>
    </w:p>
  </w:footnote>
  <w:footnote w:type="continuationSeparator" w:id="0">
    <w:p w14:paraId="31B70661" w14:textId="77777777" w:rsidR="00F25AF3" w:rsidRDefault="00F25AF3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63865BEC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/06/2023 – </w:t>
                </w:r>
                <w:proofErr w:type="spellStart"/>
                <w:r w:rsidRPr="00FB106E">
                  <w:rPr>
                    <w:rFonts w:ascii="Avenir Next LT Pro" w:hAnsi="Avenir Next LT Pro"/>
                    <w:i/>
                    <w:iCs/>
                  </w:rPr>
                  <w:t>CdL</w:t>
                </w:r>
                <w:proofErr w:type="spellEnd"/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77777777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t>1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411570" w:rsidRPr="00411570">
        <w:rPr>
          <w:b/>
          <w:bCs/>
          <w:noProof/>
          <w:lang w:val="en-US"/>
        </w:rPr>
        <w:t>Sommario</w:t>
      </w:r>
      <w:r w:rsidR="00411570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83679">
    <w:abstractNumId w:val="5"/>
  </w:num>
  <w:num w:numId="2" w16cid:durableId="681123935">
    <w:abstractNumId w:val="0"/>
  </w:num>
  <w:num w:numId="3" w16cid:durableId="502091051">
    <w:abstractNumId w:val="3"/>
  </w:num>
  <w:num w:numId="4" w16cid:durableId="2074036890">
    <w:abstractNumId w:val="2"/>
  </w:num>
  <w:num w:numId="5" w16cid:durableId="847327707">
    <w:abstractNumId w:val="7"/>
  </w:num>
  <w:num w:numId="6" w16cid:durableId="963652442">
    <w:abstractNumId w:val="4"/>
  </w:num>
  <w:num w:numId="7" w16cid:durableId="1913587368">
    <w:abstractNumId w:val="6"/>
  </w:num>
  <w:num w:numId="8" w16cid:durableId="2124568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77B"/>
    <w:rsid w:val="000060EA"/>
    <w:rsid w:val="000406CC"/>
    <w:rsid w:val="00076172"/>
    <w:rsid w:val="00084C23"/>
    <w:rsid w:val="000909EB"/>
    <w:rsid w:val="0009508D"/>
    <w:rsid w:val="000979B6"/>
    <w:rsid w:val="000F3A14"/>
    <w:rsid w:val="00113BEA"/>
    <w:rsid w:val="00131594"/>
    <w:rsid w:val="00145A2B"/>
    <w:rsid w:val="0016400F"/>
    <w:rsid w:val="00166008"/>
    <w:rsid w:val="00175D5D"/>
    <w:rsid w:val="001F30BC"/>
    <w:rsid w:val="001F611F"/>
    <w:rsid w:val="0021109C"/>
    <w:rsid w:val="00242760"/>
    <w:rsid w:val="00244AB4"/>
    <w:rsid w:val="00261669"/>
    <w:rsid w:val="0027191F"/>
    <w:rsid w:val="00274373"/>
    <w:rsid w:val="00280226"/>
    <w:rsid w:val="00294DFF"/>
    <w:rsid w:val="002A2D65"/>
    <w:rsid w:val="002C62DF"/>
    <w:rsid w:val="002D7B1D"/>
    <w:rsid w:val="00351E29"/>
    <w:rsid w:val="003609E1"/>
    <w:rsid w:val="0036177B"/>
    <w:rsid w:val="003757E6"/>
    <w:rsid w:val="00377648"/>
    <w:rsid w:val="003A20E5"/>
    <w:rsid w:val="003D062B"/>
    <w:rsid w:val="004007E9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505918"/>
    <w:rsid w:val="00530ED7"/>
    <w:rsid w:val="005668A2"/>
    <w:rsid w:val="0057263A"/>
    <w:rsid w:val="00585233"/>
    <w:rsid w:val="005B5AC6"/>
    <w:rsid w:val="005C1ABC"/>
    <w:rsid w:val="005C50A7"/>
    <w:rsid w:val="005D115D"/>
    <w:rsid w:val="005F247A"/>
    <w:rsid w:val="005F4008"/>
    <w:rsid w:val="00630FF3"/>
    <w:rsid w:val="00641EE4"/>
    <w:rsid w:val="00664C48"/>
    <w:rsid w:val="0066649C"/>
    <w:rsid w:val="00675F86"/>
    <w:rsid w:val="00691C3B"/>
    <w:rsid w:val="00693E4D"/>
    <w:rsid w:val="006B5E8B"/>
    <w:rsid w:val="006D68E4"/>
    <w:rsid w:val="00770079"/>
    <w:rsid w:val="007777EF"/>
    <w:rsid w:val="00790D67"/>
    <w:rsid w:val="007B0DF6"/>
    <w:rsid w:val="007C71DF"/>
    <w:rsid w:val="00801641"/>
    <w:rsid w:val="008119C6"/>
    <w:rsid w:val="00864478"/>
    <w:rsid w:val="00887175"/>
    <w:rsid w:val="008A5DF3"/>
    <w:rsid w:val="008C1D17"/>
    <w:rsid w:val="0090650E"/>
    <w:rsid w:val="00930106"/>
    <w:rsid w:val="00930388"/>
    <w:rsid w:val="0094048C"/>
    <w:rsid w:val="00942B68"/>
    <w:rsid w:val="00996DB5"/>
    <w:rsid w:val="009C7DC9"/>
    <w:rsid w:val="009F2544"/>
    <w:rsid w:val="00A74A00"/>
    <w:rsid w:val="00A74CEA"/>
    <w:rsid w:val="00AD2AE9"/>
    <w:rsid w:val="00AE372D"/>
    <w:rsid w:val="00AF7F76"/>
    <w:rsid w:val="00B033C9"/>
    <w:rsid w:val="00B8274C"/>
    <w:rsid w:val="00B9626D"/>
    <w:rsid w:val="00BB132C"/>
    <w:rsid w:val="00BB3136"/>
    <w:rsid w:val="00BC331D"/>
    <w:rsid w:val="00BD0444"/>
    <w:rsid w:val="00C06422"/>
    <w:rsid w:val="00C118EC"/>
    <w:rsid w:val="00C35317"/>
    <w:rsid w:val="00C55459"/>
    <w:rsid w:val="00C93260"/>
    <w:rsid w:val="00CA3442"/>
    <w:rsid w:val="00CA6744"/>
    <w:rsid w:val="00CB48CB"/>
    <w:rsid w:val="00CB56F6"/>
    <w:rsid w:val="00CB65D9"/>
    <w:rsid w:val="00CC1B4A"/>
    <w:rsid w:val="00CD6757"/>
    <w:rsid w:val="00CF75A7"/>
    <w:rsid w:val="00D518A1"/>
    <w:rsid w:val="00D550B4"/>
    <w:rsid w:val="00D57C0F"/>
    <w:rsid w:val="00D71CA6"/>
    <w:rsid w:val="00DB72D4"/>
    <w:rsid w:val="00DE3F0F"/>
    <w:rsid w:val="00E03B96"/>
    <w:rsid w:val="00E66ED1"/>
    <w:rsid w:val="00EA33C9"/>
    <w:rsid w:val="00EF439D"/>
    <w:rsid w:val="00EF6880"/>
    <w:rsid w:val="00EF6930"/>
    <w:rsid w:val="00EF74A2"/>
    <w:rsid w:val="00F25AF3"/>
    <w:rsid w:val="00F50409"/>
    <w:rsid w:val="00F61794"/>
    <w:rsid w:val="00F71A94"/>
    <w:rsid w:val="00F77725"/>
    <w:rsid w:val="00F96856"/>
    <w:rsid w:val="00FB106E"/>
    <w:rsid w:val="00FB22C1"/>
    <w:rsid w:val="00FB3C5F"/>
    <w:rsid w:val="00FC4150"/>
    <w:rsid w:val="00FC728E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2D65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4063E6C-E098-4216-B39C-5A9B23E6E14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206</TotalTime>
  <Pages>22</Pages>
  <Words>1582</Words>
  <Characters>9022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21</cp:revision>
  <cp:lastPrinted>2024-05-10T08:35:00Z</cp:lastPrinted>
  <dcterms:created xsi:type="dcterms:W3CDTF">2024-05-09T15:39:00Z</dcterms:created>
  <dcterms:modified xsi:type="dcterms:W3CDTF">2024-05-11T11:05:00Z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