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18AF7765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D41B3E" w:rsidRPr="003B25FD">
              <w:rPr>
                <w:rFonts w:hint="eastAsia"/>
                <w:sz w:val="18"/>
                <w:szCs w:val="18"/>
              </w:rPr>
              <w:t>ACL</w:t>
            </w:r>
            <w:r w:rsidR="00D41B3E" w:rsidRPr="003B25FD">
              <w:rPr>
                <w:rFonts w:hint="eastAsia"/>
                <w:sz w:val="18"/>
                <w:szCs w:val="18"/>
              </w:rPr>
              <w:t>网络访问控制</w:t>
            </w:r>
          </w:p>
        </w:tc>
      </w:tr>
      <w:tr w:rsidR="00E85728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1AAE042D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  <w:r w:rsidR="00430CA5"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4270" w:type="dxa"/>
            <w:vAlign w:val="center"/>
          </w:tcPr>
          <w:p w14:paraId="0032F3FB" w14:textId="0D15BB78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  <w:r w:rsidR="00430CA5">
              <w:rPr>
                <w:rFonts w:ascii="宋体" w:hAnsi="宋体"/>
                <w:sz w:val="24"/>
                <w:szCs w:val="24"/>
              </w:rPr>
              <w:t>2024/12/1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15C5A81D" w:rsidR="00E85728" w:rsidRDefault="00E85728" w:rsidP="00E85728">
            <w:pPr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r w:rsidR="00430CA5"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38D0F38E" w14:textId="77777777" w:rsidR="00D41B3E" w:rsidRDefault="00D41B3E" w:rsidP="00D41B3E">
            <w:pPr>
              <w:ind w:firstLineChars="200" w:firstLine="400"/>
            </w:pPr>
            <w:r w:rsidRPr="00E82F6C">
              <w:rPr>
                <w:rFonts w:hint="eastAsia"/>
              </w:rPr>
              <w:t>•</w:t>
            </w:r>
            <w:r>
              <w:rPr>
                <w:rFonts w:hint="eastAsia"/>
              </w:rPr>
              <w:t>理解基本和扩展访问控制列表应用场景；</w:t>
            </w:r>
          </w:p>
          <w:p w14:paraId="431C6008" w14:textId="77777777" w:rsidR="00D41B3E" w:rsidRPr="00C00DB0" w:rsidRDefault="00D41B3E" w:rsidP="00D41B3E">
            <w:pPr>
              <w:ind w:firstLineChars="200" w:firstLine="400"/>
            </w:pPr>
            <w:r w:rsidRPr="00E82F6C">
              <w:rPr>
                <w:rFonts w:hint="eastAsia"/>
              </w:rPr>
              <w:t>•</w:t>
            </w:r>
            <w:r w:rsidRPr="00C00DB0">
              <w:rPr>
                <w:rFonts w:hint="eastAsia"/>
              </w:rPr>
              <w:t>掌握标准访问控制列表的配置方法</w:t>
            </w:r>
            <w:r>
              <w:rPr>
                <w:rFonts w:hint="eastAsia"/>
              </w:rPr>
              <w:t>；</w:t>
            </w:r>
          </w:p>
          <w:p w14:paraId="329CFDC1" w14:textId="77777777" w:rsidR="00D41B3E" w:rsidRPr="00C00DB0" w:rsidRDefault="00D41B3E" w:rsidP="00D41B3E">
            <w:pPr>
              <w:ind w:firstLineChars="200" w:firstLine="400"/>
            </w:pPr>
            <w:r w:rsidRPr="00E82F6C">
              <w:rPr>
                <w:rFonts w:hint="eastAsia"/>
              </w:rPr>
              <w:t>•掌握</w:t>
            </w:r>
            <w:r w:rsidRPr="00C00DB0">
              <w:rPr>
                <w:rFonts w:hint="eastAsia"/>
              </w:rPr>
              <w:t>扩展访问控制列表的配置方法</w:t>
            </w:r>
            <w:r>
              <w:rPr>
                <w:rFonts w:hint="eastAsia"/>
              </w:rPr>
              <w:t>；</w:t>
            </w:r>
          </w:p>
          <w:p w14:paraId="4BBFAFB4" w14:textId="77777777" w:rsidR="00D41B3E" w:rsidRPr="00995A2E" w:rsidRDefault="00D41B3E" w:rsidP="00D41B3E">
            <w:pPr>
              <w:ind w:firstLineChars="200" w:firstLine="400"/>
            </w:pPr>
            <w:r w:rsidRPr="00DB0B3E">
              <w:rPr>
                <w:rFonts w:hint="eastAsia"/>
              </w:rPr>
              <w:t>•</w:t>
            </w:r>
            <w:r w:rsidRPr="00C00DB0">
              <w:rPr>
                <w:rFonts w:hint="eastAsia"/>
              </w:rPr>
              <w:t>掌握基于名称的访问列表的配置方法</w:t>
            </w:r>
            <w:r>
              <w:rPr>
                <w:rFonts w:hint="eastAsia"/>
              </w:rPr>
              <w:t>。</w:t>
            </w:r>
          </w:p>
          <w:p w14:paraId="5771006D" w14:textId="33388BCA" w:rsidR="00E85728" w:rsidRPr="00C10937" w:rsidRDefault="00105E3F" w:rsidP="00082923">
            <w:pPr>
              <w:ind w:firstLineChars="200" w:firstLine="400"/>
              <w:rPr>
                <w:rFonts w:ascii="宋体" w:hAnsi="宋体" w:hint="eastAsia"/>
                <w:sz w:val="24"/>
                <w:szCs w:val="24"/>
              </w:rPr>
            </w:pPr>
            <w:r w:rsidRPr="00995A2E">
              <w:t xml:space="preserve"> </w:t>
            </w: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</w:p>
          <w:p w14:paraId="431A9F58" w14:textId="585E3EE5" w:rsidR="00E85728" w:rsidRPr="0083261F" w:rsidRDefault="0083261F" w:rsidP="0083261F">
            <w:pPr>
              <w:rPr>
                <w:rFonts w:ascii="宋体" w:hAnsi="宋体" w:hint="eastAsia"/>
                <w:sz w:val="24"/>
                <w:szCs w:val="24"/>
              </w:rPr>
            </w:pPr>
            <w:r w:rsidRPr="0083261F">
              <w:drawing>
                <wp:inline distT="0" distB="0" distL="0" distR="0" wp14:anchorId="329FC99C" wp14:editId="37062729">
                  <wp:extent cx="5274310" cy="2680335"/>
                  <wp:effectExtent l="0" t="0" r="2540" b="5715"/>
                  <wp:docPr id="9263392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3392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实验过程、步骤（可另附页、使用网络拓扑图等辅助说明）及结果：</w:t>
            </w:r>
          </w:p>
          <w:p w14:paraId="0F15D553" w14:textId="5F2E34E4" w:rsidR="00E85728" w:rsidRDefault="00E85728" w:rsidP="000C2649">
            <w:pPr>
              <w:pStyle w:val="a4"/>
              <w:ind w:left="360" w:firstLineChars="0" w:firstLine="0"/>
              <w:rPr>
                <w:rFonts w:ascii="宋体" w:hAnsi="宋体" w:hint="eastAsia"/>
                <w:sz w:val="24"/>
                <w:szCs w:val="24"/>
              </w:rPr>
            </w:pPr>
          </w:p>
          <w:p w14:paraId="74815784" w14:textId="14F3535F" w:rsidR="00E85728" w:rsidRPr="008E5191" w:rsidRDefault="008E5191" w:rsidP="008E5191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8E5191">
              <w:rPr>
                <w:rFonts w:ascii="宋体" w:hAnsi="宋体" w:hint="eastAsia"/>
                <w:b/>
                <w:bCs/>
                <w:sz w:val="24"/>
                <w:szCs w:val="24"/>
              </w:rPr>
              <w:t>配置</w:t>
            </w:r>
            <w:proofErr w:type="spellStart"/>
            <w:r w:rsidRPr="008E5191">
              <w:rPr>
                <w:rFonts w:ascii="宋体" w:hAnsi="宋体" w:hint="eastAsia"/>
                <w:b/>
                <w:bCs/>
                <w:sz w:val="24"/>
                <w:szCs w:val="24"/>
              </w:rPr>
              <w:t>ip</w:t>
            </w:r>
            <w:proofErr w:type="spellEnd"/>
          </w:p>
          <w:p w14:paraId="7213F617" w14:textId="096BA600" w:rsidR="005433E5" w:rsidRPr="008E5191" w:rsidRDefault="005433E5" w:rsidP="005433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首先，为第一台客户机配置IP地址为192.168.2.2，网关设置为 192.168.2.254，这是对应路由器接口的 IP 地址。同时，将域名服务器指向另一台客户机服务器的 IP 地址，以便在网络中实现域名解析功能。对于其他两台服务器，默认网关统一设置为其网段的最后一位，即 192.168.2.254，以确保所有设备的网络配置规范一致。这一设置能够保证网络拓扑的合理性，避免通信冲突。完成配置后，需逐一核实 IP 地址和网关的设置是否正确，以免因输入错误导致实验失败。</w:t>
            </w:r>
          </w:p>
          <w:p w14:paraId="795B2779" w14:textId="7C409763" w:rsidR="008E5191" w:rsidRDefault="008E5191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FCB896" wp14:editId="4DA54BC2">
                  <wp:extent cx="4440156" cy="3079136"/>
                  <wp:effectExtent l="0" t="0" r="0" b="6985"/>
                  <wp:docPr id="2275808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5808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936" cy="310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5959C" w14:textId="45063BFE" w:rsidR="008E5191" w:rsidRDefault="008E5191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384628" wp14:editId="56B3B619">
                  <wp:extent cx="4439920" cy="3049037"/>
                  <wp:effectExtent l="0" t="0" r="0" b="0"/>
                  <wp:docPr id="866441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441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1046" cy="30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2D675" w14:textId="2631711E" w:rsidR="008E5191" w:rsidRPr="008E5191" w:rsidRDefault="008E5191" w:rsidP="005433E5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8830CB" wp14:editId="65C9C5B0">
                  <wp:extent cx="4541954" cy="3155744"/>
                  <wp:effectExtent l="0" t="0" r="0" b="6985"/>
                  <wp:docPr id="3537258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2587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839" cy="31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B7A45" w14:textId="51CD613E" w:rsidR="008E5191" w:rsidRPr="008E5191" w:rsidRDefault="008E5191" w:rsidP="008E5191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8E5191">
              <w:rPr>
                <w:rFonts w:ascii="宋体" w:hAnsi="宋体" w:hint="eastAsia"/>
                <w:b/>
                <w:bCs/>
                <w:sz w:val="24"/>
                <w:szCs w:val="24"/>
              </w:rPr>
              <w:t>路由器的基础</w:t>
            </w:r>
            <w:proofErr w:type="spellStart"/>
            <w:r w:rsidRPr="008E5191">
              <w:rPr>
                <w:rFonts w:ascii="宋体" w:hAnsi="宋体" w:hint="eastAsia"/>
                <w:b/>
                <w:bCs/>
                <w:sz w:val="24"/>
                <w:szCs w:val="24"/>
              </w:rPr>
              <w:t>ip</w:t>
            </w:r>
            <w:proofErr w:type="spellEnd"/>
            <w:r w:rsidRPr="008E5191">
              <w:rPr>
                <w:rFonts w:ascii="宋体" w:hAnsi="宋体" w:hint="eastAsia"/>
                <w:b/>
                <w:bCs/>
                <w:sz w:val="24"/>
                <w:szCs w:val="24"/>
              </w:rPr>
              <w:t>配置</w:t>
            </w:r>
          </w:p>
          <w:p w14:paraId="3807D094" w14:textId="55B54030" w:rsidR="005433E5" w:rsidRPr="005433E5" w:rsidRDefault="005433E5" w:rsidP="005433E5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为了保证主机能够通过路由器的默认网关进行通信，我们对路由器的各接口进行了基础 IP 配置。首先，进入路由器的系统视图，然后切换到需要配置的接口</w:t>
            </w:r>
            <w:r>
              <w:rPr>
                <w:rFonts w:ascii="宋体" w:hAnsi="宋体" w:hint="eastAsia"/>
                <w:sz w:val="24"/>
                <w:szCs w:val="24"/>
              </w:rPr>
              <w:t>，如</w:t>
            </w:r>
            <w:r w:rsidRPr="005433E5">
              <w:rPr>
                <w:rFonts w:ascii="宋体" w:hAnsi="宋体"/>
                <w:sz w:val="24"/>
                <w:szCs w:val="24"/>
              </w:rPr>
              <w:t xml:space="preserve">通过命令 int g0/0/0 进入 </w:t>
            </w:r>
            <w:proofErr w:type="spellStart"/>
            <w:r w:rsidRPr="005433E5">
              <w:rPr>
                <w:rFonts w:ascii="宋体" w:hAnsi="宋体"/>
                <w:sz w:val="24"/>
                <w:szCs w:val="24"/>
              </w:rPr>
              <w:t>GigabitEthernet</w:t>
            </w:r>
            <w:proofErr w:type="spellEnd"/>
            <w:r w:rsidRPr="005433E5">
              <w:rPr>
                <w:rFonts w:ascii="宋体" w:hAnsi="宋体"/>
                <w:sz w:val="24"/>
                <w:szCs w:val="24"/>
              </w:rPr>
              <w:t xml:space="preserve"> 0/0/0 接口。接着为接口分配 IP 地址和子网掩码，使用命令 </w:t>
            </w:r>
            <w:proofErr w:type="spellStart"/>
            <w:r w:rsidRPr="005433E5">
              <w:rPr>
                <w:rFonts w:ascii="宋体" w:hAnsi="宋体"/>
                <w:sz w:val="24"/>
                <w:szCs w:val="24"/>
              </w:rPr>
              <w:t>ip</w:t>
            </w:r>
            <w:proofErr w:type="spellEnd"/>
            <w:r w:rsidRPr="005433E5">
              <w:rPr>
                <w:rFonts w:ascii="宋体" w:hAnsi="宋体"/>
                <w:sz w:val="24"/>
                <w:szCs w:val="24"/>
              </w:rPr>
              <w:t xml:space="preserve"> add 192.168.2.254 24，其中 192.168.2.254 是指定的网关地址，24 表示子网掩码长度为 24 位（对应子网掩码为 255.255.255.0）。此配置确保该接口能够正常处</w:t>
            </w:r>
            <w:proofErr w:type="gramStart"/>
            <w:r w:rsidRPr="005433E5">
              <w:rPr>
                <w:rFonts w:ascii="宋体" w:hAnsi="宋体"/>
                <w:sz w:val="24"/>
                <w:szCs w:val="24"/>
              </w:rPr>
              <w:t>理该网</w:t>
            </w:r>
            <w:proofErr w:type="gramEnd"/>
            <w:r w:rsidRPr="005433E5">
              <w:rPr>
                <w:rFonts w:ascii="宋体" w:hAnsi="宋体"/>
                <w:sz w:val="24"/>
                <w:szCs w:val="24"/>
              </w:rPr>
              <w:t>段内的流量。</w:t>
            </w:r>
          </w:p>
          <w:p w14:paraId="21075D77" w14:textId="256C44AF" w:rsidR="00E85728" w:rsidRPr="005433E5" w:rsidRDefault="005433E5" w:rsidP="005433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完成第一个接口的配置后，依次配置其他接口。实验中，g0/0/1 接口被分配为 192.168.1.254/24，g0/0/2 接口被分配为 192.168.0.254/24。每次配置完成后，还需要确保接口已启用（接口进入 UP 状态），以保证网络通信的正常运行。通过这种逐步配置的方式，完成了路由器与主机之间的基础连接设置。</w:t>
            </w:r>
          </w:p>
          <w:p w14:paraId="656D81EE" w14:textId="77777777" w:rsidR="00E85728" w:rsidRDefault="0083261F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040369" wp14:editId="3BCADDE0">
                  <wp:extent cx="4603888" cy="3134479"/>
                  <wp:effectExtent l="0" t="0" r="6350" b="8890"/>
                  <wp:docPr id="12375249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5249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714" cy="315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CA881" w14:textId="45C9D8EC" w:rsidR="005433E5" w:rsidRDefault="005433E5" w:rsidP="005433E5">
            <w:pPr>
              <w:ind w:firstLineChars="200" w:firstLine="480"/>
              <w:jc w:val="left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lastRenderedPageBreak/>
              <w:t>完成 IP 地址和网关的配置后，进行网络连通性测试。首先，通过客户机 Client 访问 HTTP 服务，验证其是否能够正常获取数据；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  <w:p w14:paraId="7AE35A34" w14:textId="4997B58C" w:rsidR="0083261F" w:rsidRDefault="0083261F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 w:rsidRPr="0083261F">
              <w:rPr>
                <w:rFonts w:ascii="宋体" w:hAnsi="宋体"/>
                <w:sz w:val="24"/>
                <w:szCs w:val="24"/>
              </w:rPr>
              <w:drawing>
                <wp:inline distT="0" distB="0" distL="0" distR="0" wp14:anchorId="7DDB2661" wp14:editId="2C15DD84">
                  <wp:extent cx="4193481" cy="2829816"/>
                  <wp:effectExtent l="0" t="0" r="0" b="8890"/>
                  <wp:docPr id="15229235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9235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55" cy="283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FE189" w14:textId="77777777" w:rsidR="00C6147D" w:rsidRDefault="00C6147D" w:rsidP="000C2649">
            <w:pPr>
              <w:rPr>
                <w:rFonts w:ascii="宋体" w:hAnsi="宋体" w:hint="eastAsia"/>
                <w:sz w:val="24"/>
                <w:szCs w:val="24"/>
              </w:rPr>
            </w:pPr>
          </w:p>
          <w:p w14:paraId="351EA21E" w14:textId="6EE233C5" w:rsidR="00C6147D" w:rsidRDefault="00C6147D" w:rsidP="005433E5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E907BF" wp14:editId="30C0C543">
                  <wp:extent cx="4163709" cy="2887427"/>
                  <wp:effectExtent l="0" t="0" r="8255" b="8255"/>
                  <wp:docPr id="10763476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34761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465" cy="289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52057" w14:textId="77777777" w:rsidR="005433E5" w:rsidRDefault="005433E5" w:rsidP="005433E5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随后，使用 ping 命令测试客户机之间的连通性。</w:t>
            </w:r>
          </w:p>
          <w:p w14:paraId="470912AC" w14:textId="3E6F2617" w:rsidR="0083261F" w:rsidRDefault="005433E5" w:rsidP="005433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实验结果表明，客户机能够成功获取 HTTP 数据包，同时ping测试也显示通信正常，表明基本网络配置已</w:t>
            </w:r>
            <w:r>
              <w:rPr>
                <w:rFonts w:ascii="宋体" w:hAnsi="宋体" w:hint="eastAsia"/>
                <w:sz w:val="24"/>
                <w:szCs w:val="24"/>
              </w:rPr>
              <w:t>完成</w:t>
            </w:r>
            <w:r w:rsidRPr="005433E5">
              <w:rPr>
                <w:rFonts w:ascii="宋体" w:hAnsi="宋体"/>
                <w:sz w:val="24"/>
                <w:szCs w:val="24"/>
              </w:rPr>
              <w:t>。</w:t>
            </w:r>
          </w:p>
          <w:p w14:paraId="7FF05E94" w14:textId="5E53B4A5" w:rsidR="00C6147D" w:rsidRDefault="00C6147D" w:rsidP="005433E5">
            <w:pPr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DC3651" wp14:editId="4B2AB71F">
                  <wp:extent cx="4525216" cy="3107613"/>
                  <wp:effectExtent l="0" t="0" r="8890" b="0"/>
                  <wp:docPr id="65859096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5909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482" cy="312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38191" w14:textId="34A0D2B4" w:rsidR="00C6147D" w:rsidRPr="0017103D" w:rsidRDefault="00C6147D" w:rsidP="0017103D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17103D">
              <w:rPr>
                <w:rFonts w:ascii="宋体" w:hAnsi="宋体" w:hint="eastAsia"/>
                <w:b/>
                <w:bCs/>
                <w:sz w:val="24"/>
                <w:szCs w:val="24"/>
              </w:rPr>
              <w:t>ACL标准配置：</w:t>
            </w:r>
          </w:p>
          <w:p w14:paraId="05DF58AD" w14:textId="4C12F661" w:rsidR="005433E5" w:rsidRDefault="005433E5" w:rsidP="005433E5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在配置标准 ACL 时，设置了两个规则：一条允许 IP 地址 192.168.0.2 通过，另一条禁止其通过。</w:t>
            </w:r>
          </w:p>
          <w:p w14:paraId="07D2C09B" w14:textId="1E217DAF" w:rsidR="00C6147D" w:rsidRDefault="00C6147D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2F190C" wp14:editId="5458473C">
                  <wp:extent cx="4750627" cy="3234383"/>
                  <wp:effectExtent l="0" t="0" r="0" b="4445"/>
                  <wp:docPr id="19448690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8690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617" cy="325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F7B02" w14:textId="57B9A109" w:rsidR="00C6147D" w:rsidRDefault="005433E5" w:rsidP="005433E5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在路由器的相应接口上应用这两条规则，分别实现允许或拒绝的效果。</w:t>
            </w:r>
          </w:p>
          <w:p w14:paraId="6DD462BE" w14:textId="7A48CB9B" w:rsidR="00653ED2" w:rsidRDefault="00653ED2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B7FE9B" wp14:editId="0EAF5F8C">
                  <wp:extent cx="5274310" cy="788670"/>
                  <wp:effectExtent l="0" t="0" r="2540" b="0"/>
                  <wp:docPr id="20222854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2854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8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D14C1" w14:textId="6ABE7526" w:rsidR="00653ED2" w:rsidRDefault="005433E5" w:rsidP="005433E5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测试结果显示，客户机能够成功访问 Client，但无法访问 Server，说明配置达到预期效果。</w:t>
            </w:r>
          </w:p>
          <w:p w14:paraId="57382AD6" w14:textId="72D0D12E" w:rsidR="00653ED2" w:rsidRDefault="00653ED2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F5C6D3" wp14:editId="0C8446DC">
                  <wp:extent cx="3177451" cy="3415014"/>
                  <wp:effectExtent l="0" t="0" r="4445" b="0"/>
                  <wp:docPr id="18715181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51811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103" cy="342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5AFA12" w14:textId="4AA0F4D1" w:rsidR="00653ED2" w:rsidRDefault="005433E5" w:rsidP="005433E5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抓</w:t>
            </w:r>
            <w:proofErr w:type="gramStart"/>
            <w:r w:rsidRPr="005433E5">
              <w:rPr>
                <w:rFonts w:ascii="宋体" w:hAnsi="宋体"/>
                <w:sz w:val="24"/>
                <w:szCs w:val="24"/>
              </w:rPr>
              <w:t>包分析</w:t>
            </w:r>
            <w:proofErr w:type="gramEnd"/>
            <w:r w:rsidRPr="005433E5">
              <w:rPr>
                <w:rFonts w:ascii="宋体" w:hAnsi="宋体"/>
                <w:sz w:val="24"/>
                <w:szCs w:val="24"/>
              </w:rPr>
              <w:t>进一步证实，被拒绝的请求并未收到任何回应。</w:t>
            </w:r>
          </w:p>
          <w:p w14:paraId="51AEA9CF" w14:textId="34C57BF7" w:rsidR="00653ED2" w:rsidRDefault="00653ED2" w:rsidP="005433E5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319138" wp14:editId="639CC6B1">
                  <wp:extent cx="5274310" cy="698500"/>
                  <wp:effectExtent l="0" t="0" r="2540" b="6350"/>
                  <wp:docPr id="111023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236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7BDFA" w14:textId="77777777" w:rsidR="00653ED2" w:rsidRPr="0017103D" w:rsidRDefault="00653ED2" w:rsidP="0017103D">
            <w:pPr>
              <w:pStyle w:val="a4"/>
              <w:numPr>
                <w:ilvl w:val="0"/>
                <w:numId w:val="4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17103D">
              <w:rPr>
                <w:rFonts w:ascii="宋体" w:hAnsi="宋体" w:hint="eastAsia"/>
                <w:b/>
                <w:bCs/>
                <w:sz w:val="24"/>
                <w:szCs w:val="24"/>
              </w:rPr>
              <w:t>扩展ACL</w:t>
            </w:r>
          </w:p>
          <w:p w14:paraId="531B516B" w14:textId="1A0F237D" w:rsidR="00653ED2" w:rsidRPr="00653ED2" w:rsidRDefault="005433E5" w:rsidP="005433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实验进一步验证了扩展 ACL 的应用场景。目标是让客户机无法 ping 通服务器，但仍能访问服务器上的 HTTP 服务。</w:t>
            </w:r>
          </w:p>
          <w:p w14:paraId="2AFFAE49" w14:textId="5A0F4E5C" w:rsidR="00653ED2" w:rsidRDefault="00653ED2" w:rsidP="005433E5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653ED2">
              <w:rPr>
                <w:rFonts w:ascii="宋体" w:hAnsi="宋体" w:hint="eastAsia"/>
                <w:sz w:val="24"/>
                <w:szCs w:val="24"/>
              </w:rPr>
              <w:t>我们首先取消ACL2001和ACL2002 ：</w:t>
            </w:r>
          </w:p>
          <w:p w14:paraId="6709CF9B" w14:textId="60E03518" w:rsidR="005433E5" w:rsidRPr="005433E5" w:rsidRDefault="008F50CA" w:rsidP="005433E5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0811CF" wp14:editId="0A9FEA79">
                  <wp:extent cx="4938749" cy="1300172"/>
                  <wp:effectExtent l="0" t="0" r="0" b="0"/>
                  <wp:docPr id="13594572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4572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749" cy="130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8972E" w14:textId="41A39440" w:rsidR="008E5191" w:rsidRDefault="005433E5" w:rsidP="005433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在新建的 ACL 中，定义了两条规则：一条允许 TCP 协议通过，以支持 HTTP 访问；另一条禁止 ICMP 协议，通过此规则实现 ping 操作的限制。</w:t>
            </w:r>
          </w:p>
          <w:p w14:paraId="5D118A13" w14:textId="7781FB6A" w:rsidR="008F50CA" w:rsidRDefault="008E5191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96FEC1" wp14:editId="4BB805A8">
                  <wp:extent cx="5274310" cy="1514475"/>
                  <wp:effectExtent l="0" t="0" r="2540" b="9525"/>
                  <wp:docPr id="18674116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41161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49636" w14:textId="4E7259D5" w:rsidR="008E5191" w:rsidRDefault="005433E5" w:rsidP="005433E5">
            <w:pPr>
              <w:tabs>
                <w:tab w:val="left" w:pos="5577"/>
              </w:tabs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lastRenderedPageBreak/>
              <w:t>配置完成后进行测试，客户机能够成功获取 HTTP 数据，但 ping 请求无响应，实验成功。</w:t>
            </w:r>
          </w:p>
          <w:p w14:paraId="073B9F22" w14:textId="67A86E72" w:rsidR="008E5191" w:rsidRDefault="008E5191" w:rsidP="005433E5">
            <w:pPr>
              <w:tabs>
                <w:tab w:val="left" w:pos="5577"/>
              </w:tabs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FC0E11" wp14:editId="6AE17DEA">
                  <wp:extent cx="4177382" cy="2292379"/>
                  <wp:effectExtent l="0" t="0" r="0" b="0"/>
                  <wp:docPr id="4547708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7708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037" cy="229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F6190" w14:textId="3191A688" w:rsidR="008E5191" w:rsidRDefault="008E5191" w:rsidP="005433E5">
            <w:pPr>
              <w:tabs>
                <w:tab w:val="left" w:pos="5577"/>
              </w:tabs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AE71DE" wp14:editId="465B740F">
                  <wp:extent cx="4218999" cy="2885640"/>
                  <wp:effectExtent l="0" t="0" r="0" b="0"/>
                  <wp:docPr id="16578192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8192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466" cy="289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08C82E" w14:textId="3D804216" w:rsidR="008E5191" w:rsidRPr="005433E5" w:rsidRDefault="005433E5" w:rsidP="005433E5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5433E5">
              <w:rPr>
                <w:rFonts w:ascii="宋体" w:hAnsi="宋体"/>
                <w:sz w:val="24"/>
                <w:szCs w:val="24"/>
              </w:rPr>
              <w:t>抓</w:t>
            </w:r>
            <w:proofErr w:type="gramStart"/>
            <w:r w:rsidRPr="005433E5">
              <w:rPr>
                <w:rFonts w:ascii="宋体" w:hAnsi="宋体"/>
                <w:sz w:val="24"/>
                <w:szCs w:val="24"/>
              </w:rPr>
              <w:t>包分析</w:t>
            </w:r>
            <w:proofErr w:type="gramEnd"/>
            <w:r w:rsidRPr="005433E5">
              <w:rPr>
                <w:rFonts w:ascii="宋体" w:hAnsi="宋体"/>
                <w:sz w:val="24"/>
                <w:szCs w:val="24"/>
              </w:rPr>
              <w:t>显示，所有 ICMP 请求均未收到回应。</w:t>
            </w:r>
          </w:p>
          <w:p w14:paraId="35BBBB5D" w14:textId="3E9C77BE" w:rsidR="008E5191" w:rsidRPr="008E5191" w:rsidRDefault="008E5191" w:rsidP="005433E5">
            <w:pPr>
              <w:tabs>
                <w:tab w:val="left" w:pos="5577"/>
              </w:tabs>
              <w:jc w:val="center"/>
              <w:rPr>
                <w:rFonts w:ascii="宋体" w:hAnsi="宋体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AA8BB1" wp14:editId="3F454C50">
                  <wp:extent cx="4395475" cy="3063497"/>
                  <wp:effectExtent l="0" t="0" r="5080" b="3810"/>
                  <wp:docPr id="4010800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0800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045" cy="3064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9511C" w14:textId="1F39F009" w:rsidR="00C6147D" w:rsidRDefault="00C6147D" w:rsidP="000C2649">
            <w:pPr>
              <w:rPr>
                <w:rFonts w:ascii="宋体" w:hAnsi="宋体" w:hint="eastAsia"/>
                <w:sz w:val="24"/>
                <w:szCs w:val="24"/>
              </w:rPr>
            </w:pP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</w:p>
          <w:p w14:paraId="2A13A1D5" w14:textId="6B71CAF5" w:rsidR="00913556" w:rsidRPr="00913556" w:rsidRDefault="00913556" w:rsidP="00913556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913556">
              <w:rPr>
                <w:rFonts w:ascii="宋体" w:hAnsi="宋体"/>
                <w:sz w:val="24"/>
                <w:szCs w:val="24"/>
              </w:rPr>
              <w:t>在本次实验中，我们成功完成了 ACL 的配置和测试任务</w:t>
            </w:r>
            <w:r w:rsidR="00195BF5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24F7D659" w14:textId="77777777" w:rsidR="00913556" w:rsidRPr="00913556" w:rsidRDefault="00913556" w:rsidP="00913556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913556">
              <w:rPr>
                <w:rFonts w:ascii="宋体" w:hAnsi="宋体" w:hint="eastAsia"/>
                <w:b/>
                <w:bCs/>
                <w:sz w:val="24"/>
                <w:szCs w:val="24"/>
              </w:rPr>
              <w:t>问题与解决：</w:t>
            </w:r>
          </w:p>
          <w:p w14:paraId="45B7D1B2" w14:textId="252F5C62" w:rsidR="00913556" w:rsidRDefault="00913556" w:rsidP="00913556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913556">
              <w:rPr>
                <w:rFonts w:ascii="宋体" w:hAnsi="宋体"/>
                <w:sz w:val="24"/>
                <w:szCs w:val="24"/>
              </w:rPr>
              <w:t>在为路由器接口分配 IP 地址时，出现了“Error: The address already exists”的提示。这是因为同一个 IP 地址被误配置到了多个接口，导致冲突。为解决此问题，我们重新检查了所有接口的地址分配情况，确保每个接口的 IP 地址在网络拓扑中是唯一的，随后修改了配置，问题得到解决。</w:t>
            </w:r>
          </w:p>
          <w:p w14:paraId="60CAA4BA" w14:textId="37877B8F" w:rsidR="00913556" w:rsidRPr="00913556" w:rsidRDefault="00913556" w:rsidP="00913556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913556">
              <w:rPr>
                <w:rFonts w:ascii="宋体" w:hAnsi="宋体"/>
                <w:b/>
                <w:bCs/>
                <w:sz w:val="24"/>
                <w:szCs w:val="24"/>
              </w:rPr>
              <w:t>体会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：</w:t>
            </w:r>
          </w:p>
          <w:p w14:paraId="591E4D09" w14:textId="77777777" w:rsidR="00913556" w:rsidRPr="00913556" w:rsidRDefault="00913556" w:rsidP="00913556">
            <w:pPr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913556">
              <w:rPr>
                <w:rFonts w:ascii="宋体" w:hAnsi="宋体"/>
                <w:sz w:val="24"/>
                <w:szCs w:val="24"/>
              </w:rPr>
              <w:t>通过本次实验，我们深刻体会到网络配置中细节的重要性。一方面，配置 IP 地址时的任何错误都会直接影响网络连通性；另一方面，ACL 的规则设计和顺序安排对最终的访问控制效果至关重要。此外，抓</w:t>
            </w:r>
            <w:proofErr w:type="gramStart"/>
            <w:r w:rsidRPr="00913556">
              <w:rPr>
                <w:rFonts w:ascii="宋体" w:hAnsi="宋体"/>
                <w:sz w:val="24"/>
                <w:szCs w:val="24"/>
              </w:rPr>
              <w:t>包分析</w:t>
            </w:r>
            <w:proofErr w:type="gramEnd"/>
            <w:r w:rsidRPr="00913556">
              <w:rPr>
                <w:rFonts w:ascii="宋体" w:hAnsi="宋体"/>
                <w:sz w:val="24"/>
                <w:szCs w:val="24"/>
              </w:rPr>
              <w:t>作为诊断工具，对理解网络行为和验证配置效果提供了强有力的支持。</w:t>
            </w:r>
          </w:p>
          <w:p w14:paraId="4FC3149C" w14:textId="639BE51A" w:rsidR="00E85728" w:rsidRDefault="00913556" w:rsidP="00913556">
            <w:pPr>
              <w:ind w:firstLineChars="200" w:firstLine="480"/>
              <w:rPr>
                <w:rFonts w:ascii="宋体" w:hAnsi="宋体" w:hint="eastAsia"/>
                <w:sz w:val="24"/>
                <w:szCs w:val="24"/>
              </w:rPr>
            </w:pPr>
            <w:r w:rsidRPr="00913556">
              <w:rPr>
                <w:rFonts w:ascii="宋体" w:hAnsi="宋体"/>
                <w:sz w:val="24"/>
                <w:szCs w:val="24"/>
              </w:rPr>
              <w:t>本次实验不仅巩固了我们对 ACL 理论知识的理解，还提升了实际动手能力和问题解决能力。ACL 作为网络安全管理的重要工具，其应用广泛而灵活，为我们未来处理更复杂的网络问题提供了宝贵的经验和基础。</w:t>
            </w:r>
          </w:p>
          <w:p w14:paraId="09FA84A9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</w:p>
        </w:tc>
      </w:tr>
      <w:tr w:rsidR="00E85728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55DA02CA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 w:rsidR="00430CA5">
              <w:rPr>
                <w:rFonts w:ascii="宋体" w:hAnsi="宋体" w:hint="eastAsia"/>
                <w:sz w:val="24"/>
                <w:szCs w:val="24"/>
              </w:rPr>
              <w:t>周菡文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</w:p>
        </w:tc>
        <w:tc>
          <w:tcPr>
            <w:tcW w:w="4270" w:type="dxa"/>
            <w:vAlign w:val="center"/>
          </w:tcPr>
          <w:p w14:paraId="3352BCC9" w14:textId="27A9EFED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r w:rsidR="00430CA5">
              <w:rPr>
                <w:rFonts w:ascii="宋体" w:hAnsi="宋体" w:hint="eastAsia"/>
                <w:sz w:val="24"/>
                <w:szCs w:val="24"/>
              </w:rPr>
              <w:t>周菡文</w:t>
            </w:r>
          </w:p>
        </w:tc>
      </w:tr>
      <w:tr w:rsidR="00E85728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54A2FE15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r w:rsidR="00430CA5">
              <w:rPr>
                <w:rFonts w:ascii="宋体" w:hAnsi="宋体" w:hint="eastAsia"/>
                <w:sz w:val="24"/>
                <w:szCs w:val="24"/>
              </w:rPr>
              <w:t>柳婧婧</w:t>
            </w:r>
          </w:p>
        </w:tc>
        <w:tc>
          <w:tcPr>
            <w:tcW w:w="4270" w:type="dxa"/>
            <w:vAlign w:val="center"/>
          </w:tcPr>
          <w:p w14:paraId="36C85FB4" w14:textId="1B3C5EC9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r w:rsidR="00430CA5">
              <w:rPr>
                <w:rFonts w:ascii="宋体" w:hAnsi="宋体" w:hint="eastAsia"/>
                <w:sz w:val="24"/>
                <w:szCs w:val="24"/>
              </w:rPr>
              <w:t>柳婧婧</w:t>
            </w:r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35A2581B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</w:p>
          <w:p w14:paraId="0EFE5A47" w14:textId="02DAAFB0" w:rsidR="00E85728" w:rsidRDefault="00430CA5" w:rsidP="00E85728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周菡文 柳婧婧 黄江晔 夏立群 </w:t>
            </w:r>
            <w:proofErr w:type="gramStart"/>
            <w:r>
              <w:rPr>
                <w:rFonts w:ascii="宋体" w:hAnsi="宋体" w:hint="eastAsia"/>
                <w:sz w:val="24"/>
                <w:szCs w:val="24"/>
              </w:rPr>
              <w:t>王佳琪</w:t>
            </w:r>
            <w:proofErr w:type="gramEnd"/>
          </w:p>
        </w:tc>
      </w:tr>
      <w:tr w:rsidR="00E85728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77777777" w:rsidR="00E85728" w:rsidRDefault="00E85728">
      <w:pPr>
        <w:rPr>
          <w:rFonts w:hint="eastAsia"/>
        </w:rPr>
      </w:pPr>
    </w:p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5DF58A" w14:textId="77777777" w:rsidR="00B73837" w:rsidRDefault="00B73837" w:rsidP="0039097E">
      <w:pPr>
        <w:rPr>
          <w:rFonts w:hint="eastAsia"/>
        </w:rPr>
      </w:pPr>
      <w:r>
        <w:separator/>
      </w:r>
    </w:p>
  </w:endnote>
  <w:endnote w:type="continuationSeparator" w:id="0">
    <w:p w14:paraId="6C2ED06D" w14:textId="77777777" w:rsidR="00B73837" w:rsidRDefault="00B73837" w:rsidP="003909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5090E" w14:textId="77777777" w:rsidR="00B73837" w:rsidRDefault="00B73837" w:rsidP="0039097E">
      <w:pPr>
        <w:rPr>
          <w:rFonts w:hint="eastAsia"/>
        </w:rPr>
      </w:pPr>
      <w:r>
        <w:separator/>
      </w:r>
    </w:p>
  </w:footnote>
  <w:footnote w:type="continuationSeparator" w:id="0">
    <w:p w14:paraId="695FBE9B" w14:textId="77777777" w:rsidR="00B73837" w:rsidRDefault="00B73837" w:rsidP="0039097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42750E"/>
    <w:multiLevelType w:val="hybridMultilevel"/>
    <w:tmpl w:val="F7D075C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0E66FE"/>
    <w:multiLevelType w:val="multilevel"/>
    <w:tmpl w:val="F378E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3249577">
    <w:abstractNumId w:val="1"/>
  </w:num>
  <w:num w:numId="2" w16cid:durableId="1887521970">
    <w:abstractNumId w:val="0"/>
  </w:num>
  <w:num w:numId="3" w16cid:durableId="887454553">
    <w:abstractNumId w:val="3"/>
  </w:num>
  <w:num w:numId="4" w16cid:durableId="961809092">
    <w:abstractNumId w:val="2"/>
  </w:num>
  <w:num w:numId="5" w16cid:durableId="13800869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82923"/>
    <w:rsid w:val="000F0C85"/>
    <w:rsid w:val="00105E3F"/>
    <w:rsid w:val="0017103D"/>
    <w:rsid w:val="00195BF5"/>
    <w:rsid w:val="001B5E77"/>
    <w:rsid w:val="001E00CD"/>
    <w:rsid w:val="002D0433"/>
    <w:rsid w:val="002E4494"/>
    <w:rsid w:val="00375A9B"/>
    <w:rsid w:val="00384499"/>
    <w:rsid w:val="0039097E"/>
    <w:rsid w:val="003C2245"/>
    <w:rsid w:val="00406013"/>
    <w:rsid w:val="00430CA5"/>
    <w:rsid w:val="004804D3"/>
    <w:rsid w:val="004F5843"/>
    <w:rsid w:val="005433E5"/>
    <w:rsid w:val="00606DBB"/>
    <w:rsid w:val="00631416"/>
    <w:rsid w:val="00653ED2"/>
    <w:rsid w:val="006647C1"/>
    <w:rsid w:val="006A78E1"/>
    <w:rsid w:val="006C51E4"/>
    <w:rsid w:val="007A5F7F"/>
    <w:rsid w:val="0083261F"/>
    <w:rsid w:val="008E5191"/>
    <w:rsid w:val="008F50CA"/>
    <w:rsid w:val="00912F88"/>
    <w:rsid w:val="00913556"/>
    <w:rsid w:val="00937E10"/>
    <w:rsid w:val="00A158D4"/>
    <w:rsid w:val="00A600EA"/>
    <w:rsid w:val="00AF7A00"/>
    <w:rsid w:val="00B73837"/>
    <w:rsid w:val="00BA270D"/>
    <w:rsid w:val="00C6147D"/>
    <w:rsid w:val="00CF79B2"/>
    <w:rsid w:val="00D41B3E"/>
    <w:rsid w:val="00DB2CEE"/>
    <w:rsid w:val="00E85728"/>
    <w:rsid w:val="00EE1001"/>
    <w:rsid w:val="00F03883"/>
    <w:rsid w:val="00F269F2"/>
    <w:rsid w:val="00FC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character" w:styleId="a9">
    <w:name w:val="Hyperlink"/>
    <w:basedOn w:val="a0"/>
    <w:uiPriority w:val="99"/>
    <w:unhideWhenUsed/>
    <w:rsid w:val="008E519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E51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2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婧婧 柳</cp:lastModifiedBy>
  <cp:revision>9</cp:revision>
  <dcterms:created xsi:type="dcterms:W3CDTF">2024-12-01T13:13:00Z</dcterms:created>
  <dcterms:modified xsi:type="dcterms:W3CDTF">2024-12-01T14:25:00Z</dcterms:modified>
</cp:coreProperties>
</file>