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B91C1C"/>
          <w:sz w:val="30"/>
        </w:rPr>
        <w:t>EXCLUSIVE VENDOR SUPPLY &amp; PROCUREMENT AGREEMENT</w:t>
      </w:r>
    </w:p>
    <w:p>
      <w:r>
        <w:t>This Exclusive Supply Agreement is entered into on January 05, 2027 by and between Mahindra Logistics Solutions Ltd ('Buyer'), located in Chennai, Tamil Nadu, and Bharat Industrial Components Pvt Ltd ('Supplier').</w:t>
      </w:r>
    </w:p>
    <w:p>
      <w:pPr>
        <w:pStyle w:val="Heading2"/>
      </w:pPr>
      <w:r>
        <w:t>1. Supply Obligation and Total Value</w:t>
      </w:r>
    </w:p>
    <w:p>
      <w:r>
        <w:t>Supplier agrees to manufacture and deliver specialized industrial hardware. The total annual procurement value is committed at ₹85,00,000 (Rupees 85 Lakhs), subject to a 10% advance guarantee of Rs. 8,50,000.</w:t>
      </w:r>
    </w:p>
    <w:p>
      <w:pPr>
        <w:pStyle w:val="Heading2"/>
      </w:pPr>
      <w:r>
        <w:t>2. Auto-Renewal &amp; Lock-In (High Risk)</w:t>
      </w:r>
    </w:p>
    <w:p>
      <w:r>
        <w:t>This Agreement contains an auto-renewal provision extending the term automatically by twelve (12) months each anniversary unless cancelled in writing at least ninety (90) days in advance.</w:t>
      </w:r>
    </w:p>
    <w:p>
      <w:pPr>
        <w:pStyle w:val="Heading2"/>
      </w:pPr>
      <w:r>
        <w:t>3. Unlimited Liability &amp; Indemnification (High Risk)</w:t>
      </w:r>
    </w:p>
    <w:p>
      <w:r>
        <w:t>Supplier shall unconditionally indemnify and hold harmless Buyer against all direct and consequential losses resulting from supply delay. The contract specifies unlimited liability for any equipment failure or operational stoppage.</w:t>
      </w:r>
    </w:p>
    <w:p>
      <w:pPr>
        <w:pStyle w:val="Heading2"/>
      </w:pPr>
      <w:r>
        <w:t>4. Jurisdiction</w:t>
      </w:r>
    </w:p>
    <w:p>
      <w:r>
        <w:t>The courts in Chennai, Tamil Nadu shall have exclusive jurisdiction over any dispute.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