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172A"/>
          <w:sz w:val="44"/>
        </w:rPr>
        <w:t>PPE Detection API — Model Update &amp; API Configuration Guide</w:t>
      </w:r>
    </w:p>
    <w:p>
      <w:pPr>
        <w:spacing w:before="0" w:after="320"/>
      </w:pPr>
      <w:r>
        <w:rPr>
          <w:rFonts w:ascii="Calibri" w:hAnsi="Calibri"/>
          <w:color w:val="64748B"/>
          <w:sz w:val="22"/>
        </w:rPr>
        <w:t>Standard Operating Procedure for Changing Detection Models, Registering Dedicated API Keys, and Routing API Endpoints on Render Cloud</w:t>
      </w:r>
    </w:p>
    <w:p>
      <w:pPr>
        <w:spacing w:after="280"/>
        <w:pBdr>
          <w:bottom w:val="single" w:sz="12" w:space="1" w:color="CBD5E1"/>
        </w:pBdr>
      </w:pPr>
    </w:p>
    <w:p>
      <w:pPr>
        <w:pStyle w:val="Heading1"/>
      </w:pPr>
      <w:r>
        <w:t>1. Executive Overview</w:t>
      </w:r>
    </w:p>
    <w:p>
      <w:r>
        <w:t>This guide outlines the end-to-end procedure for replacing or adding new AI detection models (e.g. YOLO .pt weights) to the cloud detection service, generating dedicated API keys, configuring public URL endpoints on Render, and updating client monitoring applications (such as Version_03).</w:t>
      </w:r>
    </w:p>
    <w:p>
      <w:pPr>
        <w:pStyle w:val="Heading1"/>
      </w:pPr>
      <w:r>
        <w:t>2. Master File Modification Matrix</w:t>
      </w:r>
    </w:p>
    <w:p>
      <w:r>
        <w:t>Before making changes, review the key files across the server and client repositories:</w:t>
      </w:r>
    </w:p>
    <w:tbl>
      <w:tblPr>
        <w:tblW w:type="auto" w:w="0"/>
        <w:jc w:val="center"/>
        <w:tblLook w:firstColumn="1" w:firstRow="1" w:lastColumn="0" w:lastRow="0" w:noHBand="0" w:noVBand="1" w:val="04A0"/>
      </w:tblPr>
      <w:tblGrid>
        <w:gridCol w:w="3120"/>
        <w:gridCol w:w="3120"/>
        <w:gridCol w:w="3120"/>
      </w:tblGrid>
      <w:tr>
        <w:tc>
          <w:tcPr>
            <w:tcW w:type="dxa" w:w="3120"/>
            <w:vAlign w:val="center"/>
            <w:tcMar>
              <w:top w:w="100" w:type="dxa"/>
              <w:bottom w:w="100" w:type="dxa"/>
              <w:left w:w="120" w:type="dxa"/>
              <w:right w:w="120" w:type="dxa"/>
            </w:tcMar>
            <w:shd w:fill="1E293B"/>
          </w:tcPr>
          <w:p>
            <w:pPr>
              <w:spacing w:before="40" w:after="40"/>
            </w:pPr>
            <w:r>
              <w:rPr>
                <w:rFonts w:ascii="Calibri" w:hAnsi="Calibri"/>
                <w:b/>
                <w:color w:val="FFFFFF"/>
                <w:sz w:val="20"/>
              </w:rPr>
              <w:t>Component</w:t>
            </w:r>
          </w:p>
        </w:tc>
        <w:tc>
          <w:tcPr>
            <w:tcW w:type="dxa" w:w="3120"/>
            <w:vAlign w:val="center"/>
            <w:tcMar>
              <w:top w:w="100" w:type="dxa"/>
              <w:bottom w:w="100" w:type="dxa"/>
              <w:left w:w="120" w:type="dxa"/>
              <w:right w:w="120" w:type="dxa"/>
            </w:tcMar>
            <w:shd w:fill="1E293B"/>
          </w:tcPr>
          <w:p>
            <w:pPr>
              <w:spacing w:before="40" w:after="40"/>
            </w:pPr>
            <w:r>
              <w:rPr>
                <w:rFonts w:ascii="Calibri" w:hAnsi="Calibri"/>
                <w:b/>
                <w:color w:val="FFFFFF"/>
                <w:sz w:val="20"/>
              </w:rPr>
              <w:t>Target File Path</w:t>
            </w:r>
          </w:p>
        </w:tc>
        <w:tc>
          <w:tcPr>
            <w:tcW w:type="dxa" w:w="3120"/>
            <w:vAlign w:val="center"/>
            <w:tcMar>
              <w:top w:w="100" w:type="dxa"/>
              <w:bottom w:w="100" w:type="dxa"/>
              <w:left w:w="120" w:type="dxa"/>
              <w:right w:w="120" w:type="dxa"/>
            </w:tcMar>
            <w:shd w:fill="1E293B"/>
          </w:tcPr>
          <w:p>
            <w:pPr>
              <w:spacing w:before="40" w:after="40"/>
            </w:pPr>
            <w:r>
              <w:rPr>
                <w:rFonts w:ascii="Calibri" w:hAnsi="Calibri"/>
                <w:b/>
                <w:color w:val="FFFFFF"/>
                <w:sz w:val="20"/>
              </w:rPr>
              <w:t>Modification Purpose</w:t>
            </w:r>
          </w:p>
        </w:tc>
      </w:tr>
      <w:tr>
        <w:tc>
          <w:tcPr>
            <w:tcW w:type="dxa" w:w="3120"/>
            <w:vAlign w:val="center"/>
            <w:tcMar>
              <w:top w:w="100" w:type="dxa"/>
              <w:bottom w:w="100" w:type="dxa"/>
              <w:left w:w="120" w:type="dxa"/>
              <w:right w:w="120" w:type="dxa"/>
            </w:tcMar>
            <w:shd w:fill="F8FAFC"/>
          </w:tcPr>
          <w:p>
            <w:pPr>
              <w:spacing w:before="40" w:after="40"/>
            </w:pPr>
            <w:r>
              <w:rPr>
                <w:rFonts w:ascii="Calibri" w:hAnsi="Calibri"/>
                <w:sz w:val="19"/>
              </w:rPr>
              <w:t>Model Weights</w:t>
            </w:r>
          </w:p>
        </w:tc>
        <w:tc>
          <w:tcPr>
            <w:tcW w:type="dxa" w:w="3120"/>
            <w:vAlign w:val="center"/>
            <w:tcMar>
              <w:top w:w="100" w:type="dxa"/>
              <w:bottom w:w="100" w:type="dxa"/>
              <w:left w:w="120" w:type="dxa"/>
              <w:right w:w="120" w:type="dxa"/>
            </w:tcMar>
            <w:shd w:fill="F8FAFC"/>
          </w:tcPr>
          <w:p>
            <w:pPr>
              <w:spacing w:before="40" w:after="40"/>
            </w:pPr>
            <w:r>
              <w:rPr>
                <w:rFonts w:ascii="Consolas" w:hAnsi="Consolas"/>
                <w:color w:val="0284C7"/>
                <w:sz w:val="18"/>
              </w:rPr>
              <w:t>Detection/model/&lt;new_model&gt;.pt</w:t>
            </w:r>
          </w:p>
        </w:tc>
        <w:tc>
          <w:tcPr>
            <w:tcW w:type="dxa" w:w="3120"/>
            <w:vAlign w:val="center"/>
            <w:tcMar>
              <w:top w:w="100" w:type="dxa"/>
              <w:bottom w:w="100" w:type="dxa"/>
              <w:left w:w="120" w:type="dxa"/>
              <w:right w:w="120" w:type="dxa"/>
            </w:tcMar>
            <w:shd w:fill="F8FAFC"/>
          </w:tcPr>
          <w:p>
            <w:pPr>
              <w:spacing w:before="40" w:after="40"/>
            </w:pPr>
            <w:r>
              <w:rPr>
                <w:rFonts w:ascii="Calibri" w:hAnsi="Calibri"/>
                <w:sz w:val="19"/>
              </w:rPr>
              <w:t>Store the newly trained PyTorch weights file</w:t>
            </w:r>
          </w:p>
        </w:tc>
      </w:tr>
      <w:tr>
        <w:tc>
          <w:tcPr>
            <w:tcW w:type="dxa" w:w="3120"/>
            <w:vAlign w:val="center"/>
            <w:tcMar>
              <w:top w:w="100" w:type="dxa"/>
              <w:bottom w:w="100" w:type="dxa"/>
              <w:left w:w="120" w:type="dxa"/>
              <w:right w:w="120" w:type="dxa"/>
            </w:tcMar>
            <w:shd w:fill="FFFFFF"/>
          </w:tcPr>
          <w:p>
            <w:pPr>
              <w:spacing w:before="40" w:after="40"/>
            </w:pPr>
            <w:r>
              <w:rPr>
                <w:rFonts w:ascii="Calibri" w:hAnsi="Calibri"/>
                <w:sz w:val="19"/>
              </w:rPr>
              <w:t>Configuration</w:t>
            </w:r>
          </w:p>
        </w:tc>
        <w:tc>
          <w:tcPr>
            <w:tcW w:type="dxa" w:w="3120"/>
            <w:vAlign w:val="center"/>
            <w:tcMar>
              <w:top w:w="100" w:type="dxa"/>
              <w:bottom w:w="100" w:type="dxa"/>
              <w:left w:w="120" w:type="dxa"/>
              <w:right w:w="120" w:type="dxa"/>
            </w:tcMar>
            <w:shd w:fill="FFFFFF"/>
          </w:tcPr>
          <w:p>
            <w:pPr>
              <w:spacing w:before="40" w:after="40"/>
            </w:pPr>
            <w:r>
              <w:rPr>
                <w:rFonts w:ascii="Consolas" w:hAnsi="Consolas"/>
                <w:color w:val="0284C7"/>
                <w:sz w:val="18"/>
              </w:rPr>
              <w:t>config/settings.ini</w:t>
            </w:r>
          </w:p>
        </w:tc>
        <w:tc>
          <w:tcPr>
            <w:tcW w:type="dxa" w:w="3120"/>
            <w:vAlign w:val="center"/>
            <w:tcMar>
              <w:top w:w="100" w:type="dxa"/>
              <w:bottom w:w="100" w:type="dxa"/>
              <w:left w:w="120" w:type="dxa"/>
              <w:right w:w="120" w:type="dxa"/>
            </w:tcMar>
            <w:shd w:fill="FFFFFF"/>
          </w:tcPr>
          <w:p>
            <w:pPr>
              <w:spacing w:before="40" w:after="40"/>
            </w:pPr>
            <w:r>
              <w:rPr>
                <w:rFonts w:ascii="Calibri" w:hAnsi="Calibri"/>
                <w:sz w:val="19"/>
              </w:rPr>
              <w:t>Update PPE_MODEL path, confidence threshold &amp; target classes</w:t>
            </w:r>
          </w:p>
        </w:tc>
      </w:tr>
      <w:tr>
        <w:tc>
          <w:tcPr>
            <w:tcW w:type="dxa" w:w="3120"/>
            <w:vAlign w:val="center"/>
            <w:tcMar>
              <w:top w:w="100" w:type="dxa"/>
              <w:bottom w:w="100" w:type="dxa"/>
              <w:left w:w="120" w:type="dxa"/>
              <w:right w:w="120" w:type="dxa"/>
            </w:tcMar>
            <w:shd w:fill="F8FAFC"/>
          </w:tcPr>
          <w:p>
            <w:pPr>
              <w:spacing w:before="40" w:after="40"/>
            </w:pPr>
            <w:r>
              <w:rPr>
                <w:rFonts w:ascii="Calibri" w:hAnsi="Calibri"/>
                <w:sz w:val="19"/>
              </w:rPr>
              <w:t>Local API Keys</w:t>
            </w:r>
          </w:p>
        </w:tc>
        <w:tc>
          <w:tcPr>
            <w:tcW w:type="dxa" w:w="3120"/>
            <w:vAlign w:val="center"/>
            <w:tcMar>
              <w:top w:w="100" w:type="dxa"/>
              <w:bottom w:w="100" w:type="dxa"/>
              <w:left w:w="120" w:type="dxa"/>
              <w:right w:w="120" w:type="dxa"/>
            </w:tcMar>
            <w:shd w:fill="F8FAFC"/>
          </w:tcPr>
          <w:p>
            <w:pPr>
              <w:spacing w:before="40" w:after="40"/>
            </w:pPr>
            <w:r>
              <w:rPr>
                <w:rFonts w:ascii="Consolas" w:hAnsi="Consolas"/>
                <w:color w:val="0284C7"/>
                <w:sz w:val="18"/>
              </w:rPr>
              <w:t>.env</w:t>
            </w:r>
          </w:p>
        </w:tc>
        <w:tc>
          <w:tcPr>
            <w:tcW w:type="dxa" w:w="3120"/>
            <w:vAlign w:val="center"/>
            <w:tcMar>
              <w:top w:w="100" w:type="dxa"/>
              <w:bottom w:w="100" w:type="dxa"/>
              <w:left w:w="120" w:type="dxa"/>
              <w:right w:w="120" w:type="dxa"/>
            </w:tcMar>
            <w:shd w:fill="F8FAFC"/>
          </w:tcPr>
          <w:p>
            <w:pPr>
              <w:spacing w:before="40" w:after="40"/>
            </w:pPr>
            <w:r>
              <w:rPr>
                <w:rFonts w:ascii="Calibri" w:hAnsi="Calibri"/>
                <w:sz w:val="19"/>
              </w:rPr>
              <w:t>Add new client API key to VALID_API_KEYS</w:t>
            </w:r>
          </w:p>
        </w:tc>
      </w:tr>
      <w:tr>
        <w:tc>
          <w:tcPr>
            <w:tcW w:type="dxa" w:w="3120"/>
            <w:vAlign w:val="center"/>
            <w:tcMar>
              <w:top w:w="100" w:type="dxa"/>
              <w:bottom w:w="100" w:type="dxa"/>
              <w:left w:w="120" w:type="dxa"/>
              <w:right w:w="120" w:type="dxa"/>
            </w:tcMar>
            <w:shd w:fill="FFFFFF"/>
          </w:tcPr>
          <w:p>
            <w:pPr>
              <w:spacing w:before="40" w:after="40"/>
            </w:pPr>
            <w:r>
              <w:rPr>
                <w:rFonts w:ascii="Calibri" w:hAnsi="Calibri"/>
                <w:sz w:val="19"/>
              </w:rPr>
              <w:t>Cloud API Keys</w:t>
            </w:r>
          </w:p>
        </w:tc>
        <w:tc>
          <w:tcPr>
            <w:tcW w:type="dxa" w:w="3120"/>
            <w:vAlign w:val="center"/>
            <w:tcMar>
              <w:top w:w="100" w:type="dxa"/>
              <w:bottom w:w="100" w:type="dxa"/>
              <w:left w:w="120" w:type="dxa"/>
              <w:right w:w="120" w:type="dxa"/>
            </w:tcMar>
            <w:shd w:fill="FFFFFF"/>
          </w:tcPr>
          <w:p>
            <w:pPr>
              <w:spacing w:before="40" w:after="40"/>
            </w:pPr>
            <w:r>
              <w:rPr>
                <w:rFonts w:ascii="Consolas" w:hAnsi="Consolas"/>
                <w:color w:val="0284C7"/>
                <w:sz w:val="18"/>
              </w:rPr>
              <w:t>Render Dashboard &gt; Environment</w:t>
            </w:r>
          </w:p>
        </w:tc>
        <w:tc>
          <w:tcPr>
            <w:tcW w:type="dxa" w:w="3120"/>
            <w:vAlign w:val="center"/>
            <w:tcMar>
              <w:top w:w="100" w:type="dxa"/>
              <w:bottom w:w="100" w:type="dxa"/>
              <w:left w:w="120" w:type="dxa"/>
              <w:right w:w="120" w:type="dxa"/>
            </w:tcMar>
            <w:shd w:fill="FFFFFF"/>
          </w:tcPr>
          <w:p>
            <w:pPr>
              <w:spacing w:before="40" w:after="40"/>
            </w:pPr>
            <w:r>
              <w:rPr>
                <w:rFonts w:ascii="Calibri" w:hAnsi="Calibri"/>
                <w:sz w:val="19"/>
              </w:rPr>
              <w:t>Update VALID_API_KEYS on Render cloud server</w:t>
            </w:r>
          </w:p>
        </w:tc>
      </w:tr>
      <w:tr>
        <w:tc>
          <w:tcPr>
            <w:tcW w:type="dxa" w:w="3120"/>
            <w:vAlign w:val="center"/>
            <w:tcMar>
              <w:top w:w="100" w:type="dxa"/>
              <w:bottom w:w="100" w:type="dxa"/>
              <w:left w:w="120" w:type="dxa"/>
              <w:right w:w="120" w:type="dxa"/>
            </w:tcMar>
            <w:shd w:fill="F8FAFC"/>
          </w:tcPr>
          <w:p>
            <w:pPr>
              <w:spacing w:before="40" w:after="40"/>
            </w:pPr>
            <w:r>
              <w:rPr>
                <w:rFonts w:ascii="Calibri" w:hAnsi="Calibri"/>
                <w:sz w:val="19"/>
              </w:rPr>
              <w:t>API Endpoints</w:t>
            </w:r>
          </w:p>
        </w:tc>
        <w:tc>
          <w:tcPr>
            <w:tcW w:type="dxa" w:w="3120"/>
            <w:vAlign w:val="center"/>
            <w:tcMar>
              <w:top w:w="100" w:type="dxa"/>
              <w:bottom w:w="100" w:type="dxa"/>
              <w:left w:w="120" w:type="dxa"/>
              <w:right w:w="120" w:type="dxa"/>
            </w:tcMar>
            <w:shd w:fill="F8FAFC"/>
          </w:tcPr>
          <w:p>
            <w:pPr>
              <w:spacing w:before="40" w:after="40"/>
            </w:pPr>
            <w:r>
              <w:rPr>
                <w:rFonts w:ascii="Consolas" w:hAnsi="Consolas"/>
                <w:color w:val="0284C7"/>
                <w:sz w:val="18"/>
              </w:rPr>
              <w:t>api_main.py</w:t>
            </w:r>
          </w:p>
        </w:tc>
        <w:tc>
          <w:tcPr>
            <w:tcW w:type="dxa" w:w="3120"/>
            <w:vAlign w:val="center"/>
            <w:tcMar>
              <w:top w:w="100" w:type="dxa"/>
              <w:bottom w:w="100" w:type="dxa"/>
              <w:left w:w="120" w:type="dxa"/>
              <w:right w:w="120" w:type="dxa"/>
            </w:tcMar>
            <w:shd w:fill="F8FAFC"/>
          </w:tcPr>
          <w:p>
            <w:pPr>
              <w:spacing w:before="40" w:after="40"/>
            </w:pPr>
            <w:r>
              <w:rPr>
                <w:rFonts w:ascii="Calibri" w:hAnsi="Calibri"/>
                <w:sz w:val="19"/>
              </w:rPr>
              <w:t>Optionally define dedicated route (e.g., /detect-v2)</w:t>
            </w:r>
          </w:p>
        </w:tc>
      </w:tr>
      <w:tr>
        <w:tc>
          <w:tcPr>
            <w:tcW w:type="dxa" w:w="3120"/>
            <w:vAlign w:val="center"/>
            <w:tcMar>
              <w:top w:w="100" w:type="dxa"/>
              <w:bottom w:w="100" w:type="dxa"/>
              <w:left w:w="120" w:type="dxa"/>
              <w:right w:w="120" w:type="dxa"/>
            </w:tcMar>
            <w:shd w:fill="FFFFFF"/>
          </w:tcPr>
          <w:p>
            <w:pPr>
              <w:spacing w:before="40" w:after="40"/>
            </w:pPr>
            <w:r>
              <w:rPr>
                <w:rFonts w:ascii="Calibri" w:hAnsi="Calibri"/>
                <w:sz w:val="19"/>
              </w:rPr>
              <w:t>Client Settings</w:t>
            </w:r>
          </w:p>
        </w:tc>
        <w:tc>
          <w:tcPr>
            <w:tcW w:type="dxa" w:w="3120"/>
            <w:vAlign w:val="center"/>
            <w:tcMar>
              <w:top w:w="100" w:type="dxa"/>
              <w:bottom w:w="100" w:type="dxa"/>
              <w:left w:w="120" w:type="dxa"/>
              <w:right w:w="120" w:type="dxa"/>
            </w:tcMar>
            <w:shd w:fill="FFFFFF"/>
          </w:tcPr>
          <w:p>
            <w:pPr>
              <w:spacing w:before="40" w:after="40"/>
            </w:pPr>
            <w:r>
              <w:rPr>
                <w:rFonts w:ascii="Consolas" w:hAnsi="Consolas"/>
                <w:color w:val="0284C7"/>
                <w:sz w:val="18"/>
              </w:rPr>
              <w:t>Version_03/config/settings.ini</w:t>
            </w:r>
          </w:p>
        </w:tc>
        <w:tc>
          <w:tcPr>
            <w:tcW w:type="dxa" w:w="3120"/>
            <w:vAlign w:val="center"/>
            <w:tcMar>
              <w:top w:w="100" w:type="dxa"/>
              <w:bottom w:w="100" w:type="dxa"/>
              <w:left w:w="120" w:type="dxa"/>
              <w:right w:w="120" w:type="dxa"/>
            </w:tcMar>
            <w:shd w:fill="FFFFFF"/>
          </w:tcPr>
          <w:p>
            <w:pPr>
              <w:spacing w:before="40" w:after="40"/>
            </w:pPr>
            <w:r>
              <w:rPr>
                <w:rFonts w:ascii="Calibri" w:hAnsi="Calibri"/>
                <w:sz w:val="19"/>
              </w:rPr>
              <w:t>Set new API_URL and API_KEY on client PCs</w:t>
            </w:r>
          </w:p>
        </w:tc>
      </w:tr>
    </w:tbl>
    <w:p/>
    <w:p>
      <w:pPr>
        <w:pStyle w:val="Heading1"/>
      </w:pPr>
      <w:r>
        <w:t>3. Step-by-Step Implementation Plan</w:t>
      </w:r>
    </w:p>
    <w:p>
      <w:pPr>
        <w:pStyle w:val="Heading2"/>
      </w:pPr>
      <w:r>
        <w:t>Step 3.1: Add the New Model Weights File</w:t>
      </w:r>
    </w:p>
    <w:p>
      <w:r>
        <w:t>Copy your newly trained YOLO weights file (.pt) into the model repository directory:</w:t>
      </w:r>
    </w:p>
    <w:tbl>
      <w:tblPr>
        <w:tblW w:type="auto" w:w="0"/>
        <w:jc w:val="center"/>
        <w:tblLook w:firstColumn="1" w:firstRow="1" w:lastColumn="0" w:lastRow="0" w:noHBand="0" w:noVBand="1" w:val="04A0"/>
      </w:tblPr>
      <w:tblGrid>
        <w:gridCol w:w="9360"/>
      </w:tblGrid>
      <w:tr>
        <w:tc>
          <w:tcPr>
            <w:tcW w:type="dxa" w:w="9360"/>
            <w:shd w:fill="F4F5F7"/>
            <w:tcMar>
              <w:top w:w="140" w:type="dxa"/>
              <w:bottom w:w="140" w:type="dxa"/>
              <w:left w:w="200" w:type="dxa"/>
              <w:right w:w="200" w:type="dxa"/>
            </w:tcMar>
            <w:tcBorders>
              <w:left w:val="single" w:sz="24" w:space="0" w:color="0052CC"/>
              <w:top w:val="none"/>
              <w:right w:val="none"/>
              <w:bottom w:val="none"/>
            </w:tcBorders>
          </w:tcPr>
          <w:p>
            <w:pPr>
              <w:spacing w:before="40" w:after="40" w:line="276" w:lineRule="auto"/>
            </w:pPr>
            <w:r>
              <w:rPr>
                <w:rFonts w:ascii="Consolas" w:hAnsi="Consolas"/>
                <w:color w:val="1E293B"/>
                <w:sz w:val="19"/>
              </w:rPr>
              <w:t>Detection/model/custom_ppe_model.pt</w:t>
            </w:r>
          </w:p>
        </w:tc>
      </w:tr>
    </w:tbl>
    <w:p/>
    <w:p>
      <w:r>
        <w:t>Note: GitHub enforces a strict 100 MB per-file upload limit. YOLOv5s and YOLOv5m models are typically 14 MB to 45 MB, which push smoothly without requiring Git LFS.</w:t>
      </w:r>
    </w:p>
    <w:p>
      <w:pPr>
        <w:pStyle w:val="Heading2"/>
      </w:pPr>
      <w:r>
        <w:t>Step 3.2: Update Configuration (config/settings.ini)</w:t>
      </w:r>
    </w:p>
    <w:p>
      <w:r>
        <w:t>Open config/settings.ini and update the model parameters. The server reads this file dynamically during startup:</w:t>
      </w:r>
    </w:p>
    <w:tbl>
      <w:tblPr>
        <w:tblW w:type="auto" w:w="0"/>
        <w:jc w:val="center"/>
        <w:tblLook w:firstColumn="1" w:firstRow="1" w:lastColumn="0" w:lastRow="0" w:noHBand="0" w:noVBand="1" w:val="04A0"/>
      </w:tblPr>
      <w:tblGrid>
        <w:gridCol w:w="9360"/>
      </w:tblGrid>
      <w:tr>
        <w:tc>
          <w:tcPr>
            <w:tcW w:type="dxa" w:w="9360"/>
            <w:shd w:fill="F4F5F7"/>
            <w:tcMar>
              <w:top w:w="140" w:type="dxa"/>
              <w:bottom w:w="140" w:type="dxa"/>
              <w:left w:w="200" w:type="dxa"/>
              <w:right w:w="200" w:type="dxa"/>
            </w:tcMar>
            <w:tcBorders>
              <w:left w:val="single" w:sz="24" w:space="0" w:color="0052CC"/>
              <w:top w:val="none"/>
              <w:right w:val="none"/>
              <w:bottom w:val="none"/>
            </w:tcBorders>
          </w:tcPr>
          <w:p>
            <w:pPr>
              <w:spacing w:before="40" w:after="40" w:line="276" w:lineRule="auto"/>
            </w:pPr>
            <w:r>
              <w:rPr>
                <w:rFonts w:ascii="Consolas" w:hAnsi="Consolas"/>
                <w:color w:val="1E293B"/>
                <w:sz w:val="19"/>
              </w:rPr>
              <w:t>[MODEL]</w:t>
              <w:br/>
              <w:t>PERSON_MODEL = ./Detection/model/person_detection.pt</w:t>
              <w:br/>
              <w:t>PPE_MODEL = ./Detection/model/custom_ppe_model.pt</w:t>
              <w:br/>
              <w:br/>
              <w:t>[THRESHOLD]</w:t>
              <w:br/>
              <w:t>MIN_THRESHOLD = 0.25</w:t>
              <w:br/>
              <w:t>PPE_THRESHOLD = 0.25</w:t>
              <w:br/>
              <w:br/>
              <w:t>[OBJECTS]</w:t>
              <w:br/>
              <w:t>TARGET_OBJECTS = person</w:t>
              <w:br/>
              <w:t>IMP_PPE = no_helmet,no_vest,no_boots</w:t>
            </w:r>
          </w:p>
        </w:tc>
      </w:tr>
    </w:tbl>
    <w:p/>
    <w:p>
      <w:pPr>
        <w:pStyle w:val="Heading2"/>
      </w:pPr>
      <w:r>
        <w:t>Step 3.3: Register the New API Key</w:t>
      </w:r>
    </w:p>
    <w:p>
      <w:r>
        <w:t>The API validates authentication headers against the comma-separated VALID_API_KEYS environment variable. You must configure this in two places:</w:t>
      </w:r>
    </w:p>
    <w:p>
      <w:r>
        <w:t>1. Local Development (.env file):</w:t>
      </w:r>
    </w:p>
    <w:tbl>
      <w:tblPr>
        <w:tblW w:type="auto" w:w="0"/>
        <w:jc w:val="center"/>
        <w:tblLook w:firstColumn="1" w:firstRow="1" w:lastColumn="0" w:lastRow="0" w:noHBand="0" w:noVBand="1" w:val="04A0"/>
      </w:tblPr>
      <w:tblGrid>
        <w:gridCol w:w="9360"/>
      </w:tblGrid>
      <w:tr>
        <w:tc>
          <w:tcPr>
            <w:tcW w:type="dxa" w:w="9360"/>
            <w:shd w:fill="F4F5F7"/>
            <w:tcMar>
              <w:top w:w="140" w:type="dxa"/>
              <w:bottom w:w="140" w:type="dxa"/>
              <w:left w:w="200" w:type="dxa"/>
              <w:right w:w="200" w:type="dxa"/>
            </w:tcMar>
            <w:tcBorders>
              <w:left w:val="single" w:sz="24" w:space="0" w:color="0052CC"/>
              <w:top w:val="none"/>
              <w:right w:val="none"/>
              <w:bottom w:val="none"/>
            </w:tcBorders>
          </w:tcPr>
          <w:p>
            <w:pPr>
              <w:spacing w:before="40" w:after="40" w:line="276" w:lineRule="auto"/>
            </w:pPr>
            <w:r>
              <w:rPr>
                <w:rFonts w:ascii="Consolas" w:hAnsi="Consolas"/>
                <w:color w:val="1E293B"/>
                <w:sz w:val="19"/>
              </w:rPr>
              <w:t>VALID_API_KEYS=client1_key_123,client2_key_456,custom_model_key_999</w:t>
            </w:r>
          </w:p>
        </w:tc>
      </w:tr>
    </w:tbl>
    <w:p/>
    <w:p>
      <w:r>
        <w:t>2. Render Cloud Dashboard:</w:t>
      </w:r>
    </w:p>
    <w:p>
      <w:r>
        <w:t>• Open https://dashboard.render.com and navigate to your Web Service (ppe-api-models-1).</w:t>
        <w:br/>
        <w:t>• Go to Environment in the left sidebar menu.</w:t>
        <w:br/>
        <w:t>• Find VALID_API_KEYS and append your new key: ,custom_model_key_999</w:t>
        <w:br/>
        <w:t>• Click Save Changes (this triggers an automatic rolling restart).</w:t>
      </w:r>
    </w:p>
    <w:p>
      <w:pPr>
        <w:pStyle w:val="Heading2"/>
      </w:pPr>
      <w:r>
        <w:t>Step 3.4: Configure API Routing in api_main.py</w:t>
      </w:r>
    </w:p>
    <w:p>
      <w:r>
        <w:t>Choose one of the two architectural strategies below:</w:t>
      </w:r>
    </w:p>
    <w:p>
      <w:r>
        <w:t>Strategy A: Replacing the existing model on /detect (Recommended if replacing entirely)</w:t>
        <w:br/>
        <w:t>If you updated config/settings.ini in Step 3.2, api_main.py automatically loads the new model on startup. No code changes to api_main.py are required! The existing endpoint https://ppe-api-models-1.onrender.com/detect will immediately serve predictions from the new model.</w:t>
      </w:r>
    </w:p>
    <w:p>
      <w:r>
        <w:t>Strategy B: Multi-Model Architecture with Dedicated URLs</w:t>
        <w:br/>
        <w:t>If you want to keep the old model at /detect and host the new model on a separate endpoint (e.g. /detect-v2), modify api_main.py:</w:t>
      </w:r>
    </w:p>
    <w:tbl>
      <w:tblPr>
        <w:tblW w:type="auto" w:w="0"/>
        <w:jc w:val="center"/>
        <w:tblLook w:firstColumn="1" w:firstRow="1" w:lastColumn="0" w:lastRow="0" w:noHBand="0" w:noVBand="1" w:val="04A0"/>
      </w:tblPr>
      <w:tblGrid>
        <w:gridCol w:w="9360"/>
      </w:tblGrid>
      <w:tr>
        <w:tc>
          <w:tcPr>
            <w:tcW w:type="dxa" w:w="9360"/>
            <w:shd w:fill="F4F5F7"/>
            <w:tcMar>
              <w:top w:w="140" w:type="dxa"/>
              <w:bottom w:w="140" w:type="dxa"/>
              <w:left w:w="200" w:type="dxa"/>
              <w:right w:w="200" w:type="dxa"/>
            </w:tcMar>
            <w:tcBorders>
              <w:left w:val="single" w:sz="24" w:space="0" w:color="0052CC"/>
              <w:top w:val="none"/>
              <w:right w:val="none"/>
              <w:bottom w:val="none"/>
            </w:tcBorders>
          </w:tcPr>
          <w:p>
            <w:pPr>
              <w:spacing w:before="40" w:after="40" w:line="276" w:lineRule="auto"/>
            </w:pPr>
            <w:r>
              <w:rPr>
                <w:rFonts w:ascii="Consolas" w:hAnsi="Consolas"/>
                <w:color w:val="1E293B"/>
                <w:sz w:val="19"/>
              </w:rPr>
              <w:t># 1. In startup_event(), load Model 2 alongside Model 1:</w:t>
              <w:br/>
              <w:t>@app.on_event("startup")</w:t>
              <w:br/>
              <w:t>async def startup_event():</w:t>
              <w:br/>
              <w:t xml:space="preserve">    # ... existing Model 1 loading ...</w:t>
              <w:br/>
              <w:t xml:space="preserve">    </w:t>
              <w:br/>
              <w:t xml:space="preserve">    # Load Model 2</w:t>
              <w:br/>
              <w:t xml:space="preserve">    model2_path = "./Detection/model/custom_ppe_model.pt"</w:t>
              <w:br/>
              <w:t xml:space="preserve">    device2, model2 = get_model(model2_path, coco_path)</w:t>
              <w:br/>
              <w:t xml:space="preserve">    app_state["model2"] = model2</w:t>
              <w:br/>
              <w:t xml:space="preserve">    app_state["names2"] = model2.module.names if hasattr(model2, 'module') else model2.names</w:t>
              <w:br/>
              <w:t xml:space="preserve">    print("Model 2 initialized successfully!")</w:t>
              <w:br/>
              <w:br/>
              <w:t># 2. Add dedicated endpoint route:</w:t>
              <w:br/>
              <w:t>@app.post("/detect-v2")</w:t>
              <w:br/>
              <w:t>async def detect_custom_model(file: UploadFile = File(...), api_key: str = Depends(get_api_key)):</w:t>
              <w:br/>
              <w:t xml:space="preserve">    contents = await file.read()</w:t>
              <w:br/>
              <w:t xml:space="preserve">    nparr = np.frombuffer(contents, np.uint8)</w:t>
              <w:br/>
              <w:t xml:space="preserve">    im0s = cv2.imdecode(nparr, cv2.IMREAD_COLOR)</w:t>
              <w:br/>
              <w:t xml:space="preserve">    if im0s is None:</w:t>
              <w:br/>
              <w:t xml:space="preserve">        raise HTTPException(status_code=400, detail="Could not parse image.")</w:t>
              <w:br/>
              <w:br/>
              <w:t xml:space="preserve">    img_size = 640</w:t>
              <w:br/>
              <w:t xml:space="preserve">    stride = int(app_state["model2"].stride.max()) if hasattr(app_state["model2"].stride, 'max') else int(app_state["model2"].stride)</w:t>
              <w:br/>
              <w:t xml:space="preserve">    im = letterbox(im0s, img_size, stride=stride, auto=True)[0]</w:t>
              <w:br/>
              <w:t xml:space="preserve">    im = im.transpose((2, 0, 1))[::-1]</w:t>
              <w:br/>
              <w:t xml:space="preserve">    im = np.ascontiguousarray(im)</w:t>
              <w:br/>
              <w:br/>
              <w:t xml:space="preserve">    dt = get_profile(app_state["device"])</w:t>
              <w:br/>
              <w:t xml:space="preserve">    detections = predict_api(</w:t>
              <w:br/>
              <w:t xml:space="preserve">        model=app_state["model2"],</w:t>
              <w:br/>
              <w:t xml:space="preserve">        names=app_state["names2"],</w:t>
              <w:br/>
              <w:t xml:space="preserve">        dt=dt,</w:t>
              <w:br/>
              <w:t xml:space="preserve">        im=im,</w:t>
              <w:br/>
              <w:t xml:space="preserve">        im0s=im0s,</w:t>
              <w:br/>
              <w:t xml:space="preserve">        thres_h=0.25</w:t>
              <w:br/>
              <w:t xml:space="preserve">    )</w:t>
              <w:br/>
              <w:t xml:space="preserve">    return {"status": "success", "model": "v2", "detections": detections}</w:t>
            </w:r>
          </w:p>
        </w:tc>
      </w:tr>
    </w:tbl>
    <w:p/>
    <w:p>
      <w:pPr>
        <w:pStyle w:val="Heading2"/>
      </w:pPr>
      <w:r>
        <w:t>Step 3.5: Commit and Deploy to GitHub / Render</w:t>
      </w:r>
    </w:p>
    <w:p>
      <w:r>
        <w:t>Execute the following Git commands in PowerShell to deploy your updates:</w:t>
      </w:r>
    </w:p>
    <w:tbl>
      <w:tblPr>
        <w:tblW w:type="auto" w:w="0"/>
        <w:jc w:val="center"/>
        <w:tblLook w:firstColumn="1" w:firstRow="1" w:lastColumn="0" w:lastRow="0" w:noHBand="0" w:noVBand="1" w:val="04A0"/>
      </w:tblPr>
      <w:tblGrid>
        <w:gridCol w:w="9360"/>
      </w:tblGrid>
      <w:tr>
        <w:tc>
          <w:tcPr>
            <w:tcW w:type="dxa" w:w="9360"/>
            <w:shd w:fill="F4F5F7"/>
            <w:tcMar>
              <w:top w:w="140" w:type="dxa"/>
              <w:bottom w:w="140" w:type="dxa"/>
              <w:left w:w="200" w:type="dxa"/>
              <w:right w:w="200" w:type="dxa"/>
            </w:tcMar>
            <w:tcBorders>
              <w:left w:val="single" w:sz="24" w:space="0" w:color="0052CC"/>
              <w:top w:val="none"/>
              <w:right w:val="none"/>
              <w:bottom w:val="none"/>
            </w:tcBorders>
          </w:tcPr>
          <w:p>
            <w:pPr>
              <w:spacing w:before="40" w:after="40" w:line="276" w:lineRule="auto"/>
            </w:pPr>
            <w:r>
              <w:rPr>
                <w:rFonts w:ascii="Consolas" w:hAnsi="Consolas"/>
                <w:color w:val="1E293B"/>
                <w:sz w:val="19"/>
              </w:rPr>
              <w:t>git add Detection/model/ config/settings.ini api_main.py .env</w:t>
              <w:br/>
              <w:t>git commit -m "Deploy new detection model and configure API keys and routes"</w:t>
              <w:br/>
              <w:t>git push origin main</w:t>
            </w:r>
          </w:p>
        </w:tc>
      </w:tr>
    </w:tbl>
    <w:p/>
    <w:p>
      <w:r>
        <w:t>Render monitors the main branch. Upon receiving the push, Render will trigger a new build, rebuild the container, and launch the service.</w:t>
      </w:r>
    </w:p>
    <w:p>
      <w:pPr>
        <w:pStyle w:val="Heading2"/>
      </w:pPr>
      <w:r>
        <w:t>Step 3.6: Update Client Settings (Version_03)</w:t>
      </w:r>
    </w:p>
    <w:p>
      <w:r>
        <w:t>In your client application directory (e.g. D:\Common_Applications\PPE_Application\Version_03\config\settings.ini), configure the new credentials:</w:t>
      </w:r>
    </w:p>
    <w:tbl>
      <w:tblPr>
        <w:tblW w:type="auto" w:w="0"/>
        <w:jc w:val="center"/>
        <w:tblLook w:firstColumn="1" w:firstRow="1" w:lastColumn="0" w:lastRow="0" w:noHBand="0" w:noVBand="1" w:val="04A0"/>
      </w:tblPr>
      <w:tblGrid>
        <w:gridCol w:w="9360"/>
      </w:tblGrid>
      <w:tr>
        <w:tc>
          <w:tcPr>
            <w:tcW w:type="dxa" w:w="9360"/>
            <w:shd w:fill="F4F5F7"/>
            <w:tcMar>
              <w:top w:w="140" w:type="dxa"/>
              <w:bottom w:w="140" w:type="dxa"/>
              <w:left w:w="200" w:type="dxa"/>
              <w:right w:w="200" w:type="dxa"/>
            </w:tcMar>
            <w:tcBorders>
              <w:left w:val="single" w:sz="24" w:space="0" w:color="0052CC"/>
              <w:top w:val="none"/>
              <w:right w:val="none"/>
              <w:bottom w:val="none"/>
            </w:tcBorders>
          </w:tcPr>
          <w:p>
            <w:pPr>
              <w:spacing w:before="40" w:after="40" w:line="276" w:lineRule="auto"/>
            </w:pPr>
            <w:r>
              <w:rPr>
                <w:rFonts w:ascii="Consolas" w:hAnsi="Consolas"/>
                <w:color w:val="1E293B"/>
                <w:sz w:val="19"/>
              </w:rPr>
              <w:t>[CLOUD_API]</w:t>
              <w:br/>
              <w:t>API_URL = https://ppe-api-models-1.onrender.com/detect</w:t>
              <w:br/>
              <w:t>API_KEY = custom_model_key_999</w:t>
            </w:r>
          </w:p>
        </w:tc>
      </w:tr>
    </w:tbl>
    <w:p/>
    <w:p>
      <w:pPr>
        <w:pStyle w:val="Heading1"/>
      </w:pPr>
      <w:r>
        <w:t>4. Verification &amp; Testing Checklist</w:t>
      </w:r>
    </w:p>
    <w:p>
      <w:r>
        <w:t>Perform these 3 verification steps to ensure everything is operating cleanly:</w:t>
      </w:r>
    </w:p>
    <w:p>
      <w:r>
        <w:t>1. Test Root Healthcheck Endpoint:</w:t>
      </w:r>
    </w:p>
    <w:tbl>
      <w:tblPr>
        <w:tblW w:type="auto" w:w="0"/>
        <w:jc w:val="center"/>
        <w:tblLook w:firstColumn="1" w:firstRow="1" w:lastColumn="0" w:lastRow="0" w:noHBand="0" w:noVBand="1" w:val="04A0"/>
      </w:tblPr>
      <w:tblGrid>
        <w:gridCol w:w="9360"/>
      </w:tblGrid>
      <w:tr>
        <w:tc>
          <w:tcPr>
            <w:tcW w:type="dxa" w:w="9360"/>
            <w:shd w:fill="F4F5F7"/>
            <w:tcMar>
              <w:top w:w="140" w:type="dxa"/>
              <w:bottom w:w="140" w:type="dxa"/>
              <w:left w:w="200" w:type="dxa"/>
              <w:right w:w="200" w:type="dxa"/>
            </w:tcMar>
            <w:tcBorders>
              <w:left w:val="single" w:sz="24" w:space="0" w:color="0052CC"/>
              <w:top w:val="none"/>
              <w:right w:val="none"/>
              <w:bottom w:val="none"/>
            </w:tcBorders>
          </w:tcPr>
          <w:p>
            <w:pPr>
              <w:spacing w:before="40" w:after="40" w:line="276" w:lineRule="auto"/>
            </w:pPr>
            <w:r>
              <w:rPr>
                <w:rFonts w:ascii="Consolas" w:hAnsi="Consolas"/>
                <w:color w:val="1E293B"/>
                <w:sz w:val="19"/>
              </w:rPr>
              <w:t>curl -X GET https://ppe-api-models-1.onrender.com/</w:t>
            </w:r>
          </w:p>
        </w:tc>
      </w:tr>
    </w:tbl>
    <w:p/>
    <w:p>
      <w:r>
        <w:t>2. Test Inference Endpoint with Python:</w:t>
      </w:r>
    </w:p>
    <w:tbl>
      <w:tblPr>
        <w:tblW w:type="auto" w:w="0"/>
        <w:jc w:val="center"/>
        <w:tblLook w:firstColumn="1" w:firstRow="1" w:lastColumn="0" w:lastRow="0" w:noHBand="0" w:noVBand="1" w:val="04A0"/>
      </w:tblPr>
      <w:tblGrid>
        <w:gridCol w:w="9360"/>
      </w:tblGrid>
      <w:tr>
        <w:tc>
          <w:tcPr>
            <w:tcW w:type="dxa" w:w="9360"/>
            <w:shd w:fill="F4F5F7"/>
            <w:tcMar>
              <w:top w:w="140" w:type="dxa"/>
              <w:bottom w:w="140" w:type="dxa"/>
              <w:left w:w="200" w:type="dxa"/>
              <w:right w:w="200" w:type="dxa"/>
            </w:tcMar>
            <w:tcBorders>
              <w:left w:val="single" w:sz="24" w:space="0" w:color="0052CC"/>
              <w:top w:val="none"/>
              <w:right w:val="none"/>
              <w:bottom w:val="none"/>
            </w:tcBorders>
          </w:tcPr>
          <w:p>
            <w:pPr>
              <w:spacing w:before="40" w:after="40" w:line="276" w:lineRule="auto"/>
            </w:pPr>
            <w:r>
              <w:rPr>
                <w:rFonts w:ascii="Consolas" w:hAnsi="Consolas"/>
                <w:color w:val="1E293B"/>
                <w:sz w:val="19"/>
              </w:rPr>
              <w:t>import requests</w:t>
              <w:br/>
              <w:br/>
              <w:t>url = "https://ppe-api-models-1.onrender.com/detect"</w:t>
              <w:br/>
              <w:t>headers = {"X-API-Key": "custom_model_key_999"}</w:t>
              <w:br/>
              <w:t>files = {"file": open("sample_frame.jpg", "rb")}</w:t>
              <w:br/>
              <w:br/>
              <w:t>resp = requests.post(url, headers=headers, files=files)</w:t>
              <w:br/>
              <w:t>print("Status Code:", resp.status_code)</w:t>
              <w:br/>
              <w:t>print("Inference Output:", resp.json())</w:t>
            </w:r>
          </w:p>
        </w:tc>
      </w:tr>
    </w:tbl>
    <w:p/>
    <w:p>
      <w:r>
        <w:t>3. Verify Client Execution:</w:t>
        <w:br/>
        <w:t>Run python PPE_Detection.py in Version_03. Verify that the client connects, sends frames over HTTPS, and renders bounding boxes without numpy truth value or authentication errors.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