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41414"/>
          <w:sz w:val="34"/>
        </w:rPr>
        <w:t>Assignment 1: Polynomial Regression Report</w:t>
      </w:r>
    </w:p>
    <w:p>
      <w:pPr>
        <w:spacing w:after="80"/>
        <w:jc w:val="center"/>
      </w:pPr>
      <w:r>
        <w:rPr>
          <w:color w:val="646464"/>
          <w:sz w:val="23"/>
        </w:rPr>
        <w:t>Geothermal Power Plant Expansion &amp; Reservoir Mapping</w:t>
      </w:r>
    </w:p>
    <w:p>
      <w:pPr>
        <w:spacing w:after="240"/>
        <w:jc w:val="center"/>
      </w:pPr>
      <w:r>
        <w:rPr>
          <w:color w:val="505050"/>
          <w:sz w:val="19"/>
        </w:rPr>
        <w:t>Name: Gagan  |  Roll Number: BT2024032  |  GitHub: https://github.com/gagansyam/ML-Assignment-1</w:t>
      </w:r>
    </w:p>
    <w:p>
      <w:pPr>
        <w:spacing w:before="200" w:after="60"/>
      </w:pPr>
      <w:r>
        <w:rPr>
          <w:b/>
          <w:color w:val="191919"/>
          <w:sz w:val="26"/>
        </w:rPr>
        <w:t>1. Introduction</w:t>
      </w:r>
    </w:p>
    <w:p>
      <w:pPr>
        <w:spacing w:line="276" w:lineRule="auto" w:after="90"/>
      </w:pPr>
      <w:r>
        <w:t>For this assignment, I acted as the Lead Renewable Energy Engineer managing a multi-stage geothermal power plant expansion project. The objective was to build accurate polynomial regression models to predict continuous target variables for two assigned problems using datasets tailored to my roll number (BT2024032).</w:t>
      </w:r>
    </w:p>
    <w:p>
      <w:pPr>
        <w:spacing w:line="276" w:lineRule="auto" w:after="90"/>
      </w:pPr>
      <w:r>
        <w:t>The expansion is structured in two distinct phases:</w:t>
      </w:r>
    </w:p>
    <w:p>
      <w:pPr>
        <w:spacing w:line="276" w:lineRule="auto" w:after="90"/>
      </w:pPr>
      <w:r>
        <w:t>Phase 1: Power Plant Steam Turbine Optimization (var1). Before drilling new wells, the surface generation facility must be tuned. Plant turbine efficiency is governed by six operational percentage deviation parameters (x1: high-pressure steam valve, x2: condenser coolant flow rate, x3: re-injection pump hydraulic pressure, x4: turbine blade pitch angle, x5: non-condensable gas exhaust valve rate, and x6: steam inlet pressure). The goal is to predict the Net Power Score (y), which can be modeled using a polynomial of moderate degree (up to degree 10).</w:t>
      </w:r>
    </w:p>
    <w:p>
      <w:pPr>
        <w:spacing w:line="276" w:lineRule="auto" w:after="90"/>
      </w:pPr>
      <w:r>
        <w:t>Phase 2: Subterranean Thermal Reservoir Mapping (var2). After surface optimization, the engineering team must locate coordinates for drilling new production wells. Using seismic and thermal probe sensors across a 3D survey grid, spatial offsets in meters from the basecamp landmark are recorded (x1: East-West offset, x2: North-South offset, x3: vertical depth offset). The goal is to predict the Thermal Anomaly Score (y) across planned drilling sites, which resembles a high-degree polynomial (up to degree 20).</w:t>
      </w:r>
    </w:p>
    <w:p>
      <w:pPr>
        <w:spacing w:line="276" w:lineRule="auto" w:after="90"/>
      </w:pPr>
      <w:r>
        <w:t>Per the assignment definition, a polynomial of degree d means that for each term, the sum of powers of features adds up to at most d. Models are evaluated using Mean Squared Error (MSE = sum((y - y_hat)^2)/n) and Coefficient of Determination (R2 = 1 - sum((y - y_hat)^2)/sum((y - y_bar)^2)). I used 5-fold cross-validation on the training sets to prevent underfitting and overfitting, and final predictions are formatted to match the required submission template.</w:t>
      </w:r>
    </w:p>
    <w:p>
      <w:pPr>
        <w:spacing w:before="200" w:after="60"/>
      </w:pPr>
      <w:r>
        <w:rPr>
          <w:b/>
          <w:color w:val="191919"/>
          <w:sz w:val="26"/>
        </w:rPr>
        <w:t>2. Phase 1: Steam Turbine Optimization (var1)</w:t>
      </w:r>
    </w:p>
    <w:p>
      <w:pPr>
        <w:spacing w:before="160" w:after="40"/>
      </w:pPr>
      <w:r>
        <w:rPr>
          <w:b/>
          <w:color w:val="282828"/>
          <w:sz w:val="23"/>
        </w:rPr>
        <w:t>Data Inspection and Baseline Model</w:t>
      </w:r>
    </w:p>
    <w:p>
      <w:pPr>
        <w:spacing w:line="276" w:lineRule="auto" w:after="90"/>
      </w:pPr>
      <w:r>
        <w:t>I first inspected BT2024032_train_var1.csv and BT2024032_test_var1.csv. Both datasets have exactly 1,000 samples and zero missing or null entries. All six inputs (x1 to x6) are normalized percentage deviations bounded in [-1.0, 1.0]. The target variable y (Net Power Score) has a mean of 0.74, a standard deviation of 3.13, and spans from -8.83 to +11.50.</w:t>
      </w:r>
    </w:p>
    <w:p>
      <w:pPr>
        <w:spacing w:line="276" w:lineRule="auto" w:after="90"/>
      </w:pPr>
      <w:r>
        <w:t>Linear correlation analysis showed that individual features have weak to moderate linear associations with y (the strongest being -0.26 with x5 and -0.23 with x3, while x1 was only +0.03). This confirms that turbine efficiency does not depend on parameters independently, and higher-order polynomial interaction terms are necessary.</w:t>
      </w:r>
    </w:p>
    <w:p>
      <w:pPr>
        <w:spacing w:line="276" w:lineRule="auto" w:after="90"/>
      </w:pPr>
      <w:r>
        <w:t>I trained an Ordinary Least Squares (OLS) linear model (Degree 1) as a performance baseline. Evaluated using 5-fold cross-validation, it achieved a validation MSE of 8.5302 and an R2 score of only 0.1248 (capturing just 12.5% of variance). This represents high bias (underfitting), demonstrating that a flat linear plane is inadequate for multi-stage turbine aerodynamics.</w:t>
      </w:r>
    </w:p>
    <w:p>
      <w:pPr>
        <w:spacing w:before="160" w:after="40"/>
      </w:pPr>
      <w:r>
        <w:rPr>
          <w:b/>
          <w:color w:val="282828"/>
          <w:sz w:val="23"/>
        </w:rPr>
        <w:t>Degree Exploration and Model Selection</w:t>
      </w:r>
    </w:p>
    <w:p>
      <w:pPr>
        <w:spacing w:line="276" w:lineRule="auto" w:after="90"/>
      </w:pPr>
      <w:r>
        <w:t>I systematically generated polynomial expansions from degree 1 to degree 6 (up to degree 10 is permitted, but term counts grow to 1,715 at degree 7 and 8,007 at degree 10). For each degree, I standardized the polynomial features using StandardScaler and evaluated unregularized OLS, Ridge (L2), and Lasso (L1) with 5-fold cross-validation.</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0E0E0"/>
          <w:insideV w:val="none"/>
          <w:left w:val="none"/>
          <w:right w:val="none"/>
        </w:tblBorders>
      </w:tblPr>
      <w:tblGrid>
        <w:gridCol w:w="1399"/>
        <w:gridCol w:w="1399"/>
        <w:gridCol w:w="1399"/>
        <w:gridCol w:w="1399"/>
        <w:gridCol w:w="1399"/>
        <w:gridCol w:w="1399"/>
        <w:gridCol w:w="1399"/>
      </w:tblGrid>
      <w:tr>
        <w:tc>
          <w:tcPr>
            <w:tcW w:type="dxa" w:w="1152"/>
            <w:shd w:fill="EAEAEA"/>
          </w:tcPr>
          <w:p>
            <w:pPr>
              <w:jc w:val="center"/>
            </w:pPr>
            <w:r>
              <w:rPr>
                <w:b/>
                <w:sz w:val="19"/>
              </w:rPr>
              <w:t>Degree</w:t>
            </w:r>
          </w:p>
        </w:tc>
        <w:tc>
          <w:tcPr>
            <w:tcW w:type="dxa" w:w="1152"/>
            <w:shd w:fill="EAEAEA"/>
          </w:tcPr>
          <w:p>
            <w:pPr>
              <w:jc w:val="center"/>
            </w:pPr>
            <w:r>
              <w:rPr>
                <w:b/>
                <w:sz w:val="19"/>
              </w:rPr>
              <w:t>Features</w:t>
            </w:r>
          </w:p>
        </w:tc>
        <w:tc>
          <w:tcPr>
            <w:tcW w:type="dxa" w:w="1440"/>
            <w:shd w:fill="EAEAEA"/>
          </w:tcPr>
          <w:p>
            <w:pPr>
              <w:jc w:val="center"/>
            </w:pPr>
            <w:r>
              <w:rPr>
                <w:b/>
                <w:sz w:val="19"/>
              </w:rPr>
              <w:t>OLS Val MSE</w:t>
            </w:r>
          </w:p>
        </w:tc>
        <w:tc>
          <w:tcPr>
            <w:tcW w:type="dxa" w:w="1296"/>
            <w:shd w:fill="EAEAEA"/>
          </w:tcPr>
          <w:p>
            <w:pPr>
              <w:jc w:val="center"/>
            </w:pPr>
            <w:r>
              <w:rPr>
                <w:b/>
                <w:sz w:val="19"/>
              </w:rPr>
              <w:t>OLS Val R2</w:t>
            </w:r>
          </w:p>
        </w:tc>
        <w:tc>
          <w:tcPr>
            <w:tcW w:type="dxa" w:w="1440"/>
            <w:shd w:fill="EAEAEA"/>
          </w:tcPr>
          <w:p>
            <w:pPr>
              <w:jc w:val="center"/>
            </w:pPr>
            <w:r>
              <w:rPr>
                <w:b/>
                <w:sz w:val="19"/>
              </w:rPr>
              <w:t>Ridge Val MSE</w:t>
            </w:r>
          </w:p>
        </w:tc>
        <w:tc>
          <w:tcPr>
            <w:tcW w:type="dxa" w:w="1440"/>
            <w:shd w:fill="EAEAEA"/>
          </w:tcPr>
          <w:p>
            <w:pPr>
              <w:jc w:val="center"/>
            </w:pPr>
            <w:r>
              <w:rPr>
                <w:b/>
                <w:sz w:val="19"/>
              </w:rPr>
              <w:t>Lasso Val MSE</w:t>
            </w:r>
          </w:p>
        </w:tc>
        <w:tc>
          <w:tcPr>
            <w:tcW w:type="dxa" w:w="1440"/>
            <w:shd w:fill="EAEAEA"/>
          </w:tcPr>
          <w:p>
            <w:pPr>
              <w:jc w:val="center"/>
            </w:pPr>
            <w:r>
              <w:rPr>
                <w:b/>
                <w:sz w:val="19"/>
              </w:rPr>
              <w:t>Lasso Val R2</w:t>
            </w:r>
          </w:p>
        </w:tc>
      </w:tr>
      <w:tr>
        <w:tc>
          <w:tcPr>
            <w:tcW w:type="dxa" w:w="1152"/>
          </w:tcPr>
          <w:p>
            <w:pPr>
              <w:jc w:val="center"/>
            </w:pPr>
            <w:r>
              <w:rPr>
                <w:sz w:val="19"/>
              </w:rPr>
              <w:t>1</w:t>
            </w:r>
          </w:p>
        </w:tc>
        <w:tc>
          <w:tcPr>
            <w:tcW w:type="dxa" w:w="1152"/>
          </w:tcPr>
          <w:p>
            <w:pPr>
              <w:jc w:val="center"/>
            </w:pPr>
            <w:r>
              <w:rPr>
                <w:sz w:val="19"/>
              </w:rPr>
              <w:t>6</w:t>
            </w:r>
          </w:p>
        </w:tc>
        <w:tc>
          <w:tcPr>
            <w:tcW w:type="dxa" w:w="1440"/>
          </w:tcPr>
          <w:p>
            <w:pPr>
              <w:jc w:val="center"/>
            </w:pPr>
            <w:r>
              <w:rPr>
                <w:sz w:val="19"/>
              </w:rPr>
              <w:t>8.530</w:t>
            </w:r>
          </w:p>
        </w:tc>
        <w:tc>
          <w:tcPr>
            <w:tcW w:type="dxa" w:w="1296"/>
          </w:tcPr>
          <w:p>
            <w:pPr>
              <w:jc w:val="center"/>
            </w:pPr>
            <w:r>
              <w:rPr>
                <w:sz w:val="19"/>
              </w:rPr>
              <w:t>0.125</w:t>
            </w:r>
          </w:p>
        </w:tc>
        <w:tc>
          <w:tcPr>
            <w:tcW w:type="dxa" w:w="1440"/>
          </w:tcPr>
          <w:p>
            <w:pPr>
              <w:jc w:val="center"/>
            </w:pPr>
            <w:r>
              <w:rPr>
                <w:sz w:val="19"/>
              </w:rPr>
              <w:t>8.532</w:t>
            </w:r>
          </w:p>
        </w:tc>
        <w:tc>
          <w:tcPr>
            <w:tcW w:type="dxa" w:w="1440"/>
          </w:tcPr>
          <w:p>
            <w:pPr>
              <w:jc w:val="center"/>
            </w:pPr>
            <w:r>
              <w:rPr>
                <w:sz w:val="19"/>
              </w:rPr>
              <w:t>8.530</w:t>
            </w:r>
          </w:p>
        </w:tc>
        <w:tc>
          <w:tcPr>
            <w:tcW w:type="dxa" w:w="1440"/>
          </w:tcPr>
          <w:p>
            <w:pPr>
              <w:jc w:val="center"/>
            </w:pPr>
            <w:r>
              <w:rPr>
                <w:sz w:val="19"/>
              </w:rPr>
              <w:t>0.125</w:t>
            </w:r>
          </w:p>
        </w:tc>
      </w:tr>
      <w:tr>
        <w:tc>
          <w:tcPr>
            <w:tcW w:type="dxa" w:w="1152"/>
          </w:tcPr>
          <w:p>
            <w:pPr>
              <w:jc w:val="center"/>
            </w:pPr>
            <w:r>
              <w:rPr>
                <w:sz w:val="19"/>
              </w:rPr>
              <w:t>2</w:t>
            </w:r>
          </w:p>
        </w:tc>
        <w:tc>
          <w:tcPr>
            <w:tcW w:type="dxa" w:w="1152"/>
          </w:tcPr>
          <w:p>
            <w:pPr>
              <w:jc w:val="center"/>
            </w:pPr>
            <w:r>
              <w:rPr>
                <w:sz w:val="19"/>
              </w:rPr>
              <w:t>27</w:t>
            </w:r>
          </w:p>
        </w:tc>
        <w:tc>
          <w:tcPr>
            <w:tcW w:type="dxa" w:w="1440"/>
          </w:tcPr>
          <w:p>
            <w:pPr>
              <w:jc w:val="center"/>
            </w:pPr>
            <w:r>
              <w:rPr>
                <w:sz w:val="19"/>
              </w:rPr>
              <w:t>2.905</w:t>
            </w:r>
          </w:p>
        </w:tc>
        <w:tc>
          <w:tcPr>
            <w:tcW w:type="dxa" w:w="1296"/>
          </w:tcPr>
          <w:p>
            <w:pPr>
              <w:jc w:val="center"/>
            </w:pPr>
            <w:r>
              <w:rPr>
                <w:sz w:val="19"/>
              </w:rPr>
              <w:t>0.699</w:t>
            </w:r>
          </w:p>
        </w:tc>
        <w:tc>
          <w:tcPr>
            <w:tcW w:type="dxa" w:w="1440"/>
          </w:tcPr>
          <w:p>
            <w:pPr>
              <w:jc w:val="center"/>
            </w:pPr>
            <w:r>
              <w:rPr>
                <w:sz w:val="19"/>
              </w:rPr>
              <w:t>2.902</w:t>
            </w:r>
          </w:p>
        </w:tc>
        <w:tc>
          <w:tcPr>
            <w:tcW w:type="dxa" w:w="1440"/>
          </w:tcPr>
          <w:p>
            <w:pPr>
              <w:jc w:val="center"/>
            </w:pPr>
            <w:r>
              <w:rPr>
                <w:sz w:val="19"/>
              </w:rPr>
              <w:t>2.900</w:t>
            </w:r>
          </w:p>
        </w:tc>
        <w:tc>
          <w:tcPr>
            <w:tcW w:type="dxa" w:w="1440"/>
          </w:tcPr>
          <w:p>
            <w:pPr>
              <w:jc w:val="center"/>
            </w:pPr>
            <w:r>
              <w:rPr>
                <w:sz w:val="19"/>
              </w:rPr>
              <w:t>0.699</w:t>
            </w:r>
          </w:p>
        </w:tc>
      </w:tr>
      <w:tr>
        <w:tc>
          <w:tcPr>
            <w:tcW w:type="dxa" w:w="1152"/>
          </w:tcPr>
          <w:p>
            <w:pPr>
              <w:jc w:val="center"/>
            </w:pPr>
            <w:r>
              <w:rPr>
                <w:sz w:val="19"/>
              </w:rPr>
              <w:t>3</w:t>
            </w:r>
          </w:p>
        </w:tc>
        <w:tc>
          <w:tcPr>
            <w:tcW w:type="dxa" w:w="1152"/>
          </w:tcPr>
          <w:p>
            <w:pPr>
              <w:jc w:val="center"/>
            </w:pPr>
            <w:r>
              <w:rPr>
                <w:sz w:val="19"/>
              </w:rPr>
              <w:t>83</w:t>
            </w:r>
          </w:p>
        </w:tc>
        <w:tc>
          <w:tcPr>
            <w:tcW w:type="dxa" w:w="1440"/>
          </w:tcPr>
          <w:p>
            <w:pPr>
              <w:jc w:val="center"/>
            </w:pPr>
            <w:r>
              <w:rPr>
                <w:sz w:val="19"/>
              </w:rPr>
              <w:t>1.022</w:t>
            </w:r>
          </w:p>
        </w:tc>
        <w:tc>
          <w:tcPr>
            <w:tcW w:type="dxa" w:w="1296"/>
          </w:tcPr>
          <w:p>
            <w:pPr>
              <w:jc w:val="center"/>
            </w:pPr>
            <w:r>
              <w:rPr>
                <w:sz w:val="19"/>
              </w:rPr>
              <w:t>0.894</w:t>
            </w:r>
          </w:p>
        </w:tc>
        <w:tc>
          <w:tcPr>
            <w:tcW w:type="dxa" w:w="1440"/>
          </w:tcPr>
          <w:p>
            <w:pPr>
              <w:jc w:val="center"/>
            </w:pPr>
            <w:r>
              <w:rPr>
                <w:sz w:val="19"/>
              </w:rPr>
              <w:t>1.013</w:t>
            </w:r>
          </w:p>
        </w:tc>
        <w:tc>
          <w:tcPr>
            <w:tcW w:type="dxa" w:w="1440"/>
          </w:tcPr>
          <w:p>
            <w:pPr>
              <w:jc w:val="center"/>
            </w:pPr>
            <w:r>
              <w:rPr>
                <w:sz w:val="19"/>
              </w:rPr>
              <w:t>1.011</w:t>
            </w:r>
          </w:p>
        </w:tc>
        <w:tc>
          <w:tcPr>
            <w:tcW w:type="dxa" w:w="1440"/>
          </w:tcPr>
          <w:p>
            <w:pPr>
              <w:jc w:val="center"/>
            </w:pPr>
            <w:r>
              <w:rPr>
                <w:sz w:val="19"/>
              </w:rPr>
              <w:t>0.895</w:t>
            </w:r>
          </w:p>
        </w:tc>
      </w:tr>
      <w:tr>
        <w:tc>
          <w:tcPr>
            <w:tcW w:type="dxa" w:w="1152"/>
          </w:tcPr>
          <w:p>
            <w:pPr>
              <w:jc w:val="center"/>
            </w:pPr>
            <w:r>
              <w:rPr>
                <w:sz w:val="19"/>
              </w:rPr>
              <w:t>4</w:t>
            </w:r>
          </w:p>
        </w:tc>
        <w:tc>
          <w:tcPr>
            <w:tcW w:type="dxa" w:w="1152"/>
          </w:tcPr>
          <w:p>
            <w:pPr>
              <w:jc w:val="center"/>
            </w:pPr>
            <w:r>
              <w:rPr>
                <w:sz w:val="19"/>
              </w:rPr>
              <w:t>209</w:t>
            </w:r>
          </w:p>
        </w:tc>
        <w:tc>
          <w:tcPr>
            <w:tcW w:type="dxa" w:w="1440"/>
          </w:tcPr>
          <w:p>
            <w:pPr>
              <w:jc w:val="center"/>
            </w:pPr>
            <w:r>
              <w:rPr>
                <w:sz w:val="19"/>
              </w:rPr>
              <w:t>0.752</w:t>
            </w:r>
          </w:p>
        </w:tc>
        <w:tc>
          <w:tcPr>
            <w:tcW w:type="dxa" w:w="1296"/>
          </w:tcPr>
          <w:p>
            <w:pPr>
              <w:jc w:val="center"/>
            </w:pPr>
            <w:r>
              <w:rPr>
                <w:sz w:val="19"/>
              </w:rPr>
              <w:t>0.922</w:t>
            </w:r>
          </w:p>
        </w:tc>
        <w:tc>
          <w:tcPr>
            <w:tcW w:type="dxa" w:w="1440"/>
          </w:tcPr>
          <w:p>
            <w:pPr>
              <w:jc w:val="center"/>
            </w:pPr>
            <w:r>
              <w:rPr>
                <w:sz w:val="19"/>
              </w:rPr>
              <w:t>0.705</w:t>
            </w:r>
          </w:p>
        </w:tc>
        <w:tc>
          <w:tcPr>
            <w:tcW w:type="dxa" w:w="1440"/>
          </w:tcPr>
          <w:p>
            <w:pPr>
              <w:jc w:val="center"/>
            </w:pPr>
            <w:r>
              <w:rPr>
                <w:sz w:val="19"/>
              </w:rPr>
              <w:t>0.628</w:t>
            </w:r>
          </w:p>
        </w:tc>
        <w:tc>
          <w:tcPr>
            <w:tcW w:type="dxa" w:w="1440"/>
          </w:tcPr>
          <w:p>
            <w:pPr>
              <w:jc w:val="center"/>
            </w:pPr>
            <w:r>
              <w:rPr>
                <w:sz w:val="19"/>
              </w:rPr>
              <w:t>0.935</w:t>
            </w:r>
          </w:p>
        </w:tc>
      </w:tr>
      <w:tr>
        <w:tc>
          <w:tcPr>
            <w:tcW w:type="dxa" w:w="1152"/>
          </w:tcPr>
          <w:p>
            <w:pPr>
              <w:jc w:val="center"/>
            </w:pPr>
            <w:r>
              <w:rPr>
                <w:sz w:val="19"/>
              </w:rPr>
              <w:t>5</w:t>
            </w:r>
          </w:p>
        </w:tc>
        <w:tc>
          <w:tcPr>
            <w:tcW w:type="dxa" w:w="1152"/>
          </w:tcPr>
          <w:p>
            <w:pPr>
              <w:jc w:val="center"/>
            </w:pPr>
            <w:r>
              <w:rPr>
                <w:sz w:val="19"/>
              </w:rPr>
              <w:t>461</w:t>
            </w:r>
          </w:p>
        </w:tc>
        <w:tc>
          <w:tcPr>
            <w:tcW w:type="dxa" w:w="1440"/>
          </w:tcPr>
          <w:p>
            <w:pPr>
              <w:jc w:val="center"/>
            </w:pPr>
            <w:r>
              <w:rPr>
                <w:sz w:val="19"/>
              </w:rPr>
              <w:t>1.284 (overfits)</w:t>
            </w:r>
          </w:p>
        </w:tc>
        <w:tc>
          <w:tcPr>
            <w:tcW w:type="dxa" w:w="1296"/>
          </w:tcPr>
          <w:p>
            <w:pPr>
              <w:jc w:val="center"/>
            </w:pPr>
            <w:r>
              <w:rPr>
                <w:sz w:val="19"/>
              </w:rPr>
              <w:t>0.869</w:t>
            </w:r>
          </w:p>
        </w:tc>
        <w:tc>
          <w:tcPr>
            <w:tcW w:type="dxa" w:w="1440"/>
          </w:tcPr>
          <w:p>
            <w:pPr>
              <w:jc w:val="center"/>
            </w:pPr>
            <w:r>
              <w:rPr>
                <w:sz w:val="19"/>
              </w:rPr>
              <w:t>0.441</w:t>
            </w:r>
          </w:p>
        </w:tc>
        <w:tc>
          <w:tcPr>
            <w:tcW w:type="dxa" w:w="1440"/>
          </w:tcPr>
          <w:p>
            <w:pPr>
              <w:jc w:val="center"/>
            </w:pPr>
            <w:r>
              <w:rPr>
                <w:sz w:val="19"/>
              </w:rPr>
              <w:t>0.3151</w:t>
            </w:r>
          </w:p>
        </w:tc>
        <w:tc>
          <w:tcPr>
            <w:tcW w:type="dxa" w:w="1440"/>
          </w:tcPr>
          <w:p>
            <w:pPr>
              <w:jc w:val="center"/>
            </w:pPr>
            <w:r>
              <w:rPr>
                <w:sz w:val="19"/>
              </w:rPr>
              <w:t>0.9671</w:t>
            </w:r>
          </w:p>
        </w:tc>
      </w:tr>
      <w:tr>
        <w:tc>
          <w:tcPr>
            <w:tcW w:type="dxa" w:w="1152"/>
          </w:tcPr>
          <w:p>
            <w:pPr>
              <w:jc w:val="center"/>
            </w:pPr>
            <w:r>
              <w:rPr>
                <w:sz w:val="19"/>
              </w:rPr>
              <w:t>6</w:t>
            </w:r>
          </w:p>
        </w:tc>
        <w:tc>
          <w:tcPr>
            <w:tcW w:type="dxa" w:w="1152"/>
          </w:tcPr>
          <w:p>
            <w:pPr>
              <w:jc w:val="center"/>
            </w:pPr>
            <w:r>
              <w:rPr>
                <w:sz w:val="19"/>
              </w:rPr>
              <w:t>923</w:t>
            </w:r>
          </w:p>
        </w:tc>
        <w:tc>
          <w:tcPr>
            <w:tcW w:type="dxa" w:w="1440"/>
          </w:tcPr>
          <w:p>
            <w:pPr>
              <w:jc w:val="center"/>
            </w:pPr>
            <w:r>
              <w:rPr>
                <w:sz w:val="19"/>
              </w:rPr>
              <w:t>3.810 (blows up)</w:t>
            </w:r>
          </w:p>
        </w:tc>
        <w:tc>
          <w:tcPr>
            <w:tcW w:type="dxa" w:w="1296"/>
          </w:tcPr>
          <w:p>
            <w:pPr>
              <w:jc w:val="center"/>
            </w:pPr>
            <w:r>
              <w:rPr>
                <w:sz w:val="19"/>
              </w:rPr>
              <w:t>0.612</w:t>
            </w:r>
          </w:p>
        </w:tc>
        <w:tc>
          <w:tcPr>
            <w:tcW w:type="dxa" w:w="1440"/>
          </w:tcPr>
          <w:p>
            <w:pPr>
              <w:jc w:val="center"/>
            </w:pPr>
            <w:r>
              <w:rPr>
                <w:sz w:val="19"/>
              </w:rPr>
              <w:t>0.529</w:t>
            </w:r>
          </w:p>
        </w:tc>
        <w:tc>
          <w:tcPr>
            <w:tcW w:type="dxa" w:w="1440"/>
          </w:tcPr>
          <w:p>
            <w:pPr>
              <w:jc w:val="center"/>
            </w:pPr>
            <w:r>
              <w:rPr>
                <w:sz w:val="19"/>
              </w:rPr>
              <w:t>0.3203</w:t>
            </w:r>
          </w:p>
        </w:tc>
        <w:tc>
          <w:tcPr>
            <w:tcW w:type="dxa" w:w="1440"/>
          </w:tcPr>
          <w:p>
            <w:pPr>
              <w:jc w:val="center"/>
            </w:pPr>
            <w:r>
              <w:rPr>
                <w:sz w:val="19"/>
              </w:rPr>
              <w:t>0.9666</w:t>
            </w:r>
          </w:p>
        </w:tc>
      </w:tr>
    </w:tbl>
    <w:p>
      <w:pPr>
        <w:spacing w:after="80"/>
      </w:pPr>
    </w:p>
    <w:p>
      <w:pPr>
        <w:spacing w:line="276" w:lineRule="auto" w:after="90"/>
      </w:pPr>
      <w:r>
        <w:t>As shown in Table 1, unregularized OLS improves up to degree 4, but begins overfitting severely at degree 5 where validation MSE rises from 0.752 to 1.284. At degree 6, OLS explodes to 3.810. With 461 to 923 features estimated from 800 training samples per fold, variance becomes unacceptably high.</w:t>
      </w:r>
    </w:p>
    <w:p>
      <w:pPr>
        <w:spacing w:line="276" w:lineRule="auto" w:after="90"/>
      </w:pPr>
      <w:r>
        <w:t>Lasso (L1 regularization) solved this problem effectively. Because physical turbine couplings are sparse, Lasso shrank 350 unimportant polynomial terms to zero, preserving only 111 active features. This lowered validation MSE to 0.3151 and achieved an R2 score of 96.71%. Pushing to degree 6 did not improve performance (MSE increased to 0.3203), confirming Degree 5 with Lasso as the optimal model.</w:t>
      </w:r>
    </w:p>
    <w:tbl>
      <w:tblPr>
        <w:tblW w:type="auto" w:w="0"/>
        <w:jc w:val="center"/>
        <w:tblLook w:firstColumn="1" w:firstRow="1" w:lastColumn="0" w:lastRow="0" w:noHBand="0" w:noVBand="1" w:val="04A0"/>
      </w:tblPr>
      <w:tblGrid>
        <w:gridCol w:w="9792"/>
      </w:tblGrid>
      <w:tr>
        <w:tc>
          <w:tcPr>
            <w:tcW w:type="dxa" w:w="9360"/>
            <w:shd w:fill="F8F8F8"/>
            <w:tcBorders>
              <w:top w:val="dashed" w:sz="6" w:space="0" w:color="A0A0A0"/>
              <w:left w:val="dashed" w:sz="6" w:space="0" w:color="A0A0A0"/>
              <w:bottom w:val="dashed" w:sz="6" w:space="0" w:color="A0A0A0"/>
              <w:right w:val="dashed" w:sz="6" w:space="0" w:color="A0A0A0"/>
            </w:tcBorders>
          </w:tcPr>
          <w:p>
            <w:pPr>
              <w:spacing w:before="320" w:after="160"/>
              <w:jc w:val="center"/>
            </w:pPr>
            <w:r>
              <w:rPr>
                <w:b/>
                <w:color w:val="3C3C3C"/>
                <w:sz w:val="22"/>
              </w:rPr>
              <w:t>📷 [ FIGURE 1 PLACEHOLDER ]</w:t>
              <w:br/>
            </w:r>
            <w:r>
              <w:rPr>
                <w:i/>
                <w:color w:val="787878"/>
                <w:sz w:val="19"/>
              </w:rPr>
              <w:t>Paste your image / screenshot here in Word</w:t>
            </w:r>
          </w:p>
        </w:tc>
      </w:tr>
    </w:tbl>
    <w:p>
      <w:pPr>
        <w:spacing w:after="160"/>
        <w:jc w:val="center"/>
      </w:pPr>
      <w:r>
        <w:rPr>
          <w:i/>
          <w:color w:val="5A5A5A"/>
          <w:sz w:val="18"/>
        </w:rPr>
        <w:t>Figure 1: Validation MSE vs. Polynomial Degree for Phase 1 (var1), showing OLS overfitting at degree 5 and Lasso reaching the optimal minimum.</w:t>
      </w:r>
    </w:p>
    <w:tbl>
      <w:tblPr>
        <w:tblW w:type="auto" w:w="0"/>
        <w:jc w:val="center"/>
        <w:tblLook w:firstColumn="1" w:firstRow="1" w:lastColumn="0" w:lastRow="0" w:noHBand="0" w:noVBand="1" w:val="04A0"/>
      </w:tblPr>
      <w:tblGrid>
        <w:gridCol w:w="9792"/>
      </w:tblGrid>
      <w:tr>
        <w:tc>
          <w:tcPr>
            <w:tcW w:type="dxa" w:w="9360"/>
            <w:shd w:fill="F8F8F8"/>
            <w:tcBorders>
              <w:top w:val="dashed" w:sz="6" w:space="0" w:color="A0A0A0"/>
              <w:left w:val="dashed" w:sz="6" w:space="0" w:color="A0A0A0"/>
              <w:bottom w:val="dashed" w:sz="6" w:space="0" w:color="A0A0A0"/>
              <w:right w:val="dashed" w:sz="6" w:space="0" w:color="A0A0A0"/>
            </w:tcBorders>
          </w:tcPr>
          <w:p>
            <w:pPr>
              <w:spacing w:before="320" w:after="160"/>
              <w:jc w:val="center"/>
            </w:pPr>
            <w:r>
              <w:rPr>
                <w:b/>
                <w:color w:val="3C3C3C"/>
                <w:sz w:val="22"/>
              </w:rPr>
              <w:t>📷 [ FIGURE 2 PLACEHOLDER ]</w:t>
              <w:br/>
            </w:r>
            <w:r>
              <w:rPr>
                <w:i/>
                <w:color w:val="787878"/>
                <w:sz w:val="19"/>
              </w:rPr>
              <w:t>Paste your image / screenshot here in Word</w:t>
            </w:r>
          </w:p>
        </w:tc>
      </w:tr>
    </w:tbl>
    <w:p>
      <w:pPr>
        <w:spacing w:after="160"/>
        <w:jc w:val="center"/>
      </w:pPr>
      <w:r>
        <w:rPr>
          <w:i/>
          <w:color w:val="5A5A5A"/>
          <w:sz w:val="18"/>
        </w:rPr>
        <w:t>Figure 2: Parity plot (predicted vs. actual) and residual error distribution for Phase 1 using Degree 5 Lasso.</w:t>
      </w:r>
    </w:p>
    <w:p>
      <w:pPr>
        <w:spacing w:line="276" w:lineRule="auto" w:after="90"/>
      </w:pPr>
      <w:r>
        <w:t>In Figure 2, the out-of-fold predictions follow the 1:1 diagonal tightly. Residuals have a mean of 0.003 (zero systematic bias) and a standard deviation of 0.56, which represents the irreducible random sensor noise in the calibration facility.</w:t>
      </w:r>
    </w:p>
    <w:p>
      <w:pPr>
        <w:spacing w:before="200" w:after="60"/>
      </w:pPr>
      <w:r>
        <w:rPr>
          <w:b/>
          <w:color w:val="191919"/>
          <w:sz w:val="26"/>
        </w:rPr>
        <w:t>3. Phase 2: Subterranean Thermal Reservoir Mapping (var2)</w:t>
      </w:r>
    </w:p>
    <w:p>
      <w:pPr>
        <w:spacing w:before="160" w:after="40"/>
      </w:pPr>
      <w:r>
        <w:rPr>
          <w:b/>
          <w:color w:val="282828"/>
          <w:sz w:val="23"/>
        </w:rPr>
        <w:t>Data Inspection and Baseline Model</w:t>
      </w:r>
    </w:p>
    <w:p>
      <w:pPr>
        <w:spacing w:line="276" w:lineRule="auto" w:after="90"/>
      </w:pPr>
      <w:r>
        <w:t>For Phase 2, the dataset contains 3 spatial coordinate inputs: x1 (East-West offset), x2 (North-South offset), and x3 (vertical depth offset). All coordinates in train and test are bounded inside [-1.0, 1.0]. The target variable y (Thermal Anomaly Score) has a mean of 2.38, a standard deviation of 7.22, and ranges from -30.10 to +39.87.</w:t>
      </w:r>
    </w:p>
    <w:p>
      <w:pPr>
        <w:spacing w:line="276" w:lineRule="auto" w:after="90"/>
      </w:pPr>
      <w:r>
        <w:t>The linear correlation between x2 and y was 0.50, but correlations with x1 and x3 were near zero. The baseline linear model (Degree 1) had a validation MSE of 38.88 and an R2 of only 0.243. Because underground thermal plumes curve sharply through subterranean rock strata, a simple linear model leaves severe underfitting.</w:t>
      </w:r>
    </w:p>
    <w:p>
      <w:pPr>
        <w:spacing w:before="160" w:after="40"/>
      </w:pPr>
      <w:r>
        <w:rPr>
          <w:b/>
          <w:color w:val="282828"/>
          <w:sz w:val="23"/>
        </w:rPr>
        <w:t>Degree Exploration and Model Selection</w:t>
      </w:r>
    </w:p>
    <w:p>
      <w:pPr>
        <w:spacing w:line="276" w:lineRule="auto" w:after="90"/>
      </w:pPr>
      <w:r>
        <w:t>In 3 variables, the number of polynomial terms grows more slowly than in 6 variables, which allowed me to test degrees from 1 up to 16 using 5-fold cross-validation with Ridge regression (L2 regularization).</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0E0E0"/>
          <w:insideV w:val="none"/>
          <w:left w:val="none"/>
          <w:right w:val="none"/>
        </w:tblBorders>
      </w:tblPr>
      <w:tblGrid>
        <w:gridCol w:w="1399"/>
        <w:gridCol w:w="1399"/>
        <w:gridCol w:w="1399"/>
        <w:gridCol w:w="1399"/>
        <w:gridCol w:w="1399"/>
        <w:gridCol w:w="1399"/>
        <w:gridCol w:w="1399"/>
      </w:tblGrid>
      <w:tr>
        <w:tc>
          <w:tcPr>
            <w:tcW w:type="dxa" w:w="1152"/>
            <w:shd w:fill="EAEAEA"/>
          </w:tcPr>
          <w:p>
            <w:pPr>
              <w:jc w:val="center"/>
            </w:pPr>
            <w:r>
              <w:rPr>
                <w:b/>
                <w:sz w:val="19"/>
              </w:rPr>
              <w:t>Degree</w:t>
            </w:r>
          </w:p>
        </w:tc>
        <w:tc>
          <w:tcPr>
            <w:tcW w:type="dxa" w:w="1152"/>
            <w:shd w:fill="EAEAEA"/>
          </w:tcPr>
          <w:p>
            <w:pPr>
              <w:jc w:val="center"/>
            </w:pPr>
            <w:r>
              <w:rPr>
                <w:b/>
                <w:sz w:val="19"/>
              </w:rPr>
              <w:t>Features</w:t>
            </w:r>
          </w:p>
        </w:tc>
        <w:tc>
          <w:tcPr>
            <w:tcW w:type="dxa" w:w="1440"/>
            <w:shd w:fill="EAEAEA"/>
          </w:tcPr>
          <w:p>
            <w:pPr>
              <w:jc w:val="center"/>
            </w:pPr>
            <w:r>
              <w:rPr>
                <w:b/>
                <w:sz w:val="19"/>
              </w:rPr>
              <w:t>OLS Val MSE</w:t>
            </w:r>
          </w:p>
        </w:tc>
        <w:tc>
          <w:tcPr>
            <w:tcW w:type="dxa" w:w="1296"/>
            <w:shd w:fill="EAEAEA"/>
          </w:tcPr>
          <w:p>
            <w:pPr>
              <w:jc w:val="center"/>
            </w:pPr>
            <w:r>
              <w:rPr>
                <w:b/>
                <w:sz w:val="19"/>
              </w:rPr>
              <w:t>OLS Val R2</w:t>
            </w:r>
          </w:p>
        </w:tc>
        <w:tc>
          <w:tcPr>
            <w:tcW w:type="dxa" w:w="1440"/>
            <w:shd w:fill="EAEAEA"/>
          </w:tcPr>
          <w:p>
            <w:pPr>
              <w:jc w:val="center"/>
            </w:pPr>
            <w:r>
              <w:rPr>
                <w:b/>
                <w:sz w:val="19"/>
              </w:rPr>
              <w:t>Ridge Val MSE</w:t>
            </w:r>
          </w:p>
        </w:tc>
        <w:tc>
          <w:tcPr>
            <w:tcW w:type="dxa" w:w="1440"/>
            <w:shd w:fill="EAEAEA"/>
          </w:tcPr>
          <w:p>
            <w:pPr>
              <w:jc w:val="center"/>
            </w:pPr>
            <w:r>
              <w:rPr>
                <w:b/>
                <w:sz w:val="19"/>
              </w:rPr>
              <w:t>Ridge Val R2</w:t>
            </w:r>
          </w:p>
        </w:tc>
        <w:tc>
          <w:tcPr>
            <w:tcW w:type="dxa" w:w="1440"/>
            <w:shd w:fill="EAEAEA"/>
          </w:tcPr>
          <w:p>
            <w:pPr>
              <w:jc w:val="center"/>
            </w:pPr>
            <w:r>
              <w:rPr>
                <w:b/>
                <w:sz w:val="19"/>
              </w:rPr>
              <w:t>Best Alpha</w:t>
            </w:r>
          </w:p>
        </w:tc>
      </w:tr>
      <w:tr>
        <w:tc>
          <w:tcPr>
            <w:tcW w:type="dxa" w:w="1152"/>
          </w:tcPr>
          <w:p>
            <w:pPr>
              <w:jc w:val="center"/>
            </w:pPr>
            <w:r>
              <w:rPr>
                <w:sz w:val="19"/>
              </w:rPr>
              <w:t>1</w:t>
            </w:r>
          </w:p>
        </w:tc>
        <w:tc>
          <w:tcPr>
            <w:tcW w:type="dxa" w:w="1152"/>
          </w:tcPr>
          <w:p>
            <w:pPr>
              <w:jc w:val="center"/>
            </w:pPr>
            <w:r>
              <w:rPr>
                <w:sz w:val="19"/>
              </w:rPr>
              <w:t>3</w:t>
            </w:r>
          </w:p>
        </w:tc>
        <w:tc>
          <w:tcPr>
            <w:tcW w:type="dxa" w:w="1440"/>
          </w:tcPr>
          <w:p>
            <w:pPr>
              <w:jc w:val="center"/>
            </w:pPr>
            <w:r>
              <w:rPr>
                <w:sz w:val="19"/>
              </w:rPr>
              <w:t>38.883</w:t>
            </w:r>
          </w:p>
        </w:tc>
        <w:tc>
          <w:tcPr>
            <w:tcW w:type="dxa" w:w="1296"/>
          </w:tcPr>
          <w:p>
            <w:pPr>
              <w:jc w:val="center"/>
            </w:pPr>
            <w:r>
              <w:rPr>
                <w:sz w:val="19"/>
              </w:rPr>
              <w:t>0.243</w:t>
            </w:r>
          </w:p>
        </w:tc>
        <w:tc>
          <w:tcPr>
            <w:tcW w:type="dxa" w:w="1440"/>
          </w:tcPr>
          <w:p>
            <w:pPr>
              <w:jc w:val="center"/>
            </w:pPr>
            <w:r>
              <w:rPr>
                <w:sz w:val="19"/>
              </w:rPr>
              <w:t>38.880</w:t>
            </w:r>
          </w:p>
        </w:tc>
        <w:tc>
          <w:tcPr>
            <w:tcW w:type="dxa" w:w="1440"/>
          </w:tcPr>
          <w:p>
            <w:pPr>
              <w:jc w:val="center"/>
            </w:pPr>
            <w:r>
              <w:rPr>
                <w:sz w:val="19"/>
              </w:rPr>
              <w:t>0.243</w:t>
            </w:r>
          </w:p>
        </w:tc>
        <w:tc>
          <w:tcPr>
            <w:tcW w:type="dxa" w:w="1440"/>
          </w:tcPr>
          <w:p>
            <w:pPr>
              <w:jc w:val="center"/>
            </w:pPr>
            <w:r>
              <w:rPr>
                <w:sz w:val="19"/>
              </w:rPr>
              <w:t>0.01</w:t>
            </w:r>
          </w:p>
        </w:tc>
      </w:tr>
      <w:tr>
        <w:tc>
          <w:tcPr>
            <w:tcW w:type="dxa" w:w="1152"/>
          </w:tcPr>
          <w:p>
            <w:pPr>
              <w:jc w:val="center"/>
            </w:pPr>
            <w:r>
              <w:rPr>
                <w:sz w:val="19"/>
              </w:rPr>
              <w:t>2</w:t>
            </w:r>
          </w:p>
        </w:tc>
        <w:tc>
          <w:tcPr>
            <w:tcW w:type="dxa" w:w="1152"/>
          </w:tcPr>
          <w:p>
            <w:pPr>
              <w:jc w:val="center"/>
            </w:pPr>
            <w:r>
              <w:rPr>
                <w:sz w:val="19"/>
              </w:rPr>
              <w:t>9</w:t>
            </w:r>
          </w:p>
        </w:tc>
        <w:tc>
          <w:tcPr>
            <w:tcW w:type="dxa" w:w="1440"/>
          </w:tcPr>
          <w:p>
            <w:pPr>
              <w:jc w:val="center"/>
            </w:pPr>
            <w:r>
              <w:rPr>
                <w:sz w:val="19"/>
              </w:rPr>
              <w:t>24.376</w:t>
            </w:r>
          </w:p>
        </w:tc>
        <w:tc>
          <w:tcPr>
            <w:tcW w:type="dxa" w:w="1296"/>
          </w:tcPr>
          <w:p>
            <w:pPr>
              <w:jc w:val="center"/>
            </w:pPr>
            <w:r>
              <w:rPr>
                <w:sz w:val="19"/>
              </w:rPr>
              <w:t>0.529</w:t>
            </w:r>
          </w:p>
        </w:tc>
        <w:tc>
          <w:tcPr>
            <w:tcW w:type="dxa" w:w="1440"/>
          </w:tcPr>
          <w:p>
            <w:pPr>
              <w:jc w:val="center"/>
            </w:pPr>
            <w:r>
              <w:rPr>
                <w:sz w:val="19"/>
              </w:rPr>
              <w:t>24.375</w:t>
            </w:r>
          </w:p>
        </w:tc>
        <w:tc>
          <w:tcPr>
            <w:tcW w:type="dxa" w:w="1440"/>
          </w:tcPr>
          <w:p>
            <w:pPr>
              <w:jc w:val="center"/>
            </w:pPr>
            <w:r>
              <w:rPr>
                <w:sz w:val="19"/>
              </w:rPr>
              <w:t>0.529</w:t>
            </w:r>
          </w:p>
        </w:tc>
        <w:tc>
          <w:tcPr>
            <w:tcW w:type="dxa" w:w="1440"/>
          </w:tcPr>
          <w:p>
            <w:pPr>
              <w:jc w:val="center"/>
            </w:pPr>
            <w:r>
              <w:rPr>
                <w:sz w:val="19"/>
              </w:rPr>
              <w:t>0.01</w:t>
            </w:r>
          </w:p>
        </w:tc>
      </w:tr>
      <w:tr>
        <w:tc>
          <w:tcPr>
            <w:tcW w:type="dxa" w:w="1152"/>
          </w:tcPr>
          <w:p>
            <w:pPr>
              <w:jc w:val="center"/>
            </w:pPr>
            <w:r>
              <w:rPr>
                <w:sz w:val="19"/>
              </w:rPr>
              <w:t>4</w:t>
            </w:r>
          </w:p>
        </w:tc>
        <w:tc>
          <w:tcPr>
            <w:tcW w:type="dxa" w:w="1152"/>
          </w:tcPr>
          <w:p>
            <w:pPr>
              <w:jc w:val="center"/>
            </w:pPr>
            <w:r>
              <w:rPr>
                <w:sz w:val="19"/>
              </w:rPr>
              <w:t>34</w:t>
            </w:r>
          </w:p>
        </w:tc>
        <w:tc>
          <w:tcPr>
            <w:tcW w:type="dxa" w:w="1440"/>
          </w:tcPr>
          <w:p>
            <w:pPr>
              <w:jc w:val="center"/>
            </w:pPr>
            <w:r>
              <w:rPr>
                <w:sz w:val="19"/>
              </w:rPr>
              <w:t>4.016</w:t>
            </w:r>
          </w:p>
        </w:tc>
        <w:tc>
          <w:tcPr>
            <w:tcW w:type="dxa" w:w="1296"/>
          </w:tcPr>
          <w:p>
            <w:pPr>
              <w:jc w:val="center"/>
            </w:pPr>
            <w:r>
              <w:rPr>
                <w:sz w:val="19"/>
              </w:rPr>
              <w:t>0.922</w:t>
            </w:r>
          </w:p>
        </w:tc>
        <w:tc>
          <w:tcPr>
            <w:tcW w:type="dxa" w:w="1440"/>
          </w:tcPr>
          <w:p>
            <w:pPr>
              <w:jc w:val="center"/>
            </w:pPr>
            <w:r>
              <w:rPr>
                <w:sz w:val="19"/>
              </w:rPr>
              <w:t>4.016</w:t>
            </w:r>
          </w:p>
        </w:tc>
        <w:tc>
          <w:tcPr>
            <w:tcW w:type="dxa" w:w="1440"/>
          </w:tcPr>
          <w:p>
            <w:pPr>
              <w:jc w:val="center"/>
            </w:pPr>
            <w:r>
              <w:rPr>
                <w:sz w:val="19"/>
              </w:rPr>
              <w:t>0.922</w:t>
            </w:r>
          </w:p>
        </w:tc>
        <w:tc>
          <w:tcPr>
            <w:tcW w:type="dxa" w:w="1440"/>
          </w:tcPr>
          <w:p>
            <w:pPr>
              <w:jc w:val="center"/>
            </w:pPr>
            <w:r>
              <w:rPr>
                <w:sz w:val="19"/>
              </w:rPr>
              <w:t>0.01</w:t>
            </w:r>
          </w:p>
        </w:tc>
      </w:tr>
      <w:tr>
        <w:tc>
          <w:tcPr>
            <w:tcW w:type="dxa" w:w="1152"/>
          </w:tcPr>
          <w:p>
            <w:pPr>
              <w:jc w:val="center"/>
            </w:pPr>
            <w:r>
              <w:rPr>
                <w:sz w:val="19"/>
              </w:rPr>
              <w:t>6</w:t>
            </w:r>
          </w:p>
        </w:tc>
        <w:tc>
          <w:tcPr>
            <w:tcW w:type="dxa" w:w="1152"/>
          </w:tcPr>
          <w:p>
            <w:pPr>
              <w:jc w:val="center"/>
            </w:pPr>
            <w:r>
              <w:rPr>
                <w:sz w:val="19"/>
              </w:rPr>
              <w:t>83</w:t>
            </w:r>
          </w:p>
        </w:tc>
        <w:tc>
          <w:tcPr>
            <w:tcW w:type="dxa" w:w="1440"/>
          </w:tcPr>
          <w:p>
            <w:pPr>
              <w:jc w:val="center"/>
            </w:pPr>
            <w:r>
              <w:rPr>
                <w:sz w:val="19"/>
              </w:rPr>
              <w:t>0.646</w:t>
            </w:r>
          </w:p>
        </w:tc>
        <w:tc>
          <w:tcPr>
            <w:tcW w:type="dxa" w:w="1296"/>
          </w:tcPr>
          <w:p>
            <w:pPr>
              <w:jc w:val="center"/>
            </w:pPr>
            <w:r>
              <w:rPr>
                <w:sz w:val="19"/>
              </w:rPr>
              <w:t>0.987</w:t>
            </w:r>
          </w:p>
        </w:tc>
        <w:tc>
          <w:tcPr>
            <w:tcW w:type="dxa" w:w="1440"/>
          </w:tcPr>
          <w:p>
            <w:pPr>
              <w:jc w:val="center"/>
            </w:pPr>
            <w:r>
              <w:rPr>
                <w:sz w:val="19"/>
              </w:rPr>
              <w:t>0.646</w:t>
            </w:r>
          </w:p>
        </w:tc>
        <w:tc>
          <w:tcPr>
            <w:tcW w:type="dxa" w:w="1440"/>
          </w:tcPr>
          <w:p>
            <w:pPr>
              <w:jc w:val="center"/>
            </w:pPr>
            <w:r>
              <w:rPr>
                <w:sz w:val="19"/>
              </w:rPr>
              <w:t>0.987</w:t>
            </w:r>
          </w:p>
        </w:tc>
        <w:tc>
          <w:tcPr>
            <w:tcW w:type="dxa" w:w="1440"/>
          </w:tcPr>
          <w:p>
            <w:pPr>
              <w:jc w:val="center"/>
            </w:pPr>
            <w:r>
              <w:rPr>
                <w:sz w:val="19"/>
              </w:rPr>
              <w:t>0.01</w:t>
            </w:r>
          </w:p>
        </w:tc>
      </w:tr>
      <w:tr>
        <w:tc>
          <w:tcPr>
            <w:tcW w:type="dxa" w:w="1152"/>
          </w:tcPr>
          <w:p>
            <w:pPr>
              <w:jc w:val="center"/>
            </w:pPr>
            <w:r>
              <w:rPr>
                <w:sz w:val="19"/>
              </w:rPr>
              <w:t>8</w:t>
            </w:r>
          </w:p>
        </w:tc>
        <w:tc>
          <w:tcPr>
            <w:tcW w:type="dxa" w:w="1152"/>
          </w:tcPr>
          <w:p>
            <w:pPr>
              <w:jc w:val="center"/>
            </w:pPr>
            <w:r>
              <w:rPr>
                <w:sz w:val="19"/>
              </w:rPr>
              <w:t>164</w:t>
            </w:r>
          </w:p>
        </w:tc>
        <w:tc>
          <w:tcPr>
            <w:tcW w:type="dxa" w:w="1440"/>
          </w:tcPr>
          <w:p>
            <w:pPr>
              <w:jc w:val="center"/>
            </w:pPr>
            <w:r>
              <w:rPr>
                <w:sz w:val="19"/>
              </w:rPr>
              <w:t>0.2788</w:t>
            </w:r>
          </w:p>
        </w:tc>
        <w:tc>
          <w:tcPr>
            <w:tcW w:type="dxa" w:w="1296"/>
          </w:tcPr>
          <w:p>
            <w:pPr>
              <w:jc w:val="center"/>
            </w:pPr>
            <w:r>
              <w:rPr>
                <w:sz w:val="19"/>
              </w:rPr>
              <w:t>0.994</w:t>
            </w:r>
          </w:p>
        </w:tc>
        <w:tc>
          <w:tcPr>
            <w:tcW w:type="dxa" w:w="1440"/>
          </w:tcPr>
          <w:p>
            <w:pPr>
              <w:jc w:val="center"/>
            </w:pPr>
            <w:r>
              <w:rPr>
                <w:sz w:val="19"/>
              </w:rPr>
              <w:t>0.2719</w:t>
            </w:r>
          </w:p>
        </w:tc>
        <w:tc>
          <w:tcPr>
            <w:tcW w:type="dxa" w:w="1440"/>
          </w:tcPr>
          <w:p>
            <w:pPr>
              <w:jc w:val="center"/>
            </w:pPr>
            <w:r>
              <w:rPr>
                <w:sz w:val="19"/>
              </w:rPr>
              <w:t>0.995</w:t>
            </w:r>
          </w:p>
        </w:tc>
        <w:tc>
          <w:tcPr>
            <w:tcW w:type="dxa" w:w="1440"/>
          </w:tcPr>
          <w:p>
            <w:pPr>
              <w:jc w:val="center"/>
            </w:pPr>
            <w:r>
              <w:rPr>
                <w:sz w:val="19"/>
              </w:rPr>
              <w:t>0.07</w:t>
            </w:r>
          </w:p>
        </w:tc>
      </w:tr>
      <w:tr>
        <w:tc>
          <w:tcPr>
            <w:tcW w:type="dxa" w:w="1152"/>
          </w:tcPr>
          <w:p>
            <w:pPr>
              <w:jc w:val="center"/>
            </w:pPr>
            <w:r>
              <w:rPr>
                <w:sz w:val="19"/>
              </w:rPr>
              <w:t>9</w:t>
            </w:r>
          </w:p>
        </w:tc>
        <w:tc>
          <w:tcPr>
            <w:tcW w:type="dxa" w:w="1152"/>
          </w:tcPr>
          <w:p>
            <w:pPr>
              <w:jc w:val="center"/>
            </w:pPr>
            <w:r>
              <w:rPr>
                <w:sz w:val="19"/>
              </w:rPr>
              <w:t>219</w:t>
            </w:r>
          </w:p>
        </w:tc>
        <w:tc>
          <w:tcPr>
            <w:tcW w:type="dxa" w:w="1440"/>
          </w:tcPr>
          <w:p>
            <w:pPr>
              <w:jc w:val="center"/>
            </w:pPr>
            <w:r>
              <w:rPr>
                <w:sz w:val="19"/>
              </w:rPr>
              <w:t>0.2939 (overfits)</w:t>
            </w:r>
          </w:p>
        </w:tc>
        <w:tc>
          <w:tcPr>
            <w:tcW w:type="dxa" w:w="1296"/>
          </w:tcPr>
          <w:p>
            <w:pPr>
              <w:jc w:val="center"/>
            </w:pPr>
            <w:r>
              <w:rPr>
                <w:sz w:val="19"/>
              </w:rPr>
              <w:t>0.994</w:t>
            </w:r>
          </w:p>
        </w:tc>
        <w:tc>
          <w:tcPr>
            <w:tcW w:type="dxa" w:w="1440"/>
          </w:tcPr>
          <w:p>
            <w:pPr>
              <w:jc w:val="center"/>
            </w:pPr>
            <w:r>
              <w:rPr>
                <w:sz w:val="19"/>
              </w:rPr>
              <w:t>0.2718</w:t>
            </w:r>
          </w:p>
        </w:tc>
        <w:tc>
          <w:tcPr>
            <w:tcW w:type="dxa" w:w="1440"/>
          </w:tcPr>
          <w:p>
            <w:pPr>
              <w:jc w:val="center"/>
            </w:pPr>
            <w:r>
              <w:rPr>
                <w:sz w:val="19"/>
              </w:rPr>
              <w:t>0.995</w:t>
            </w:r>
          </w:p>
        </w:tc>
        <w:tc>
          <w:tcPr>
            <w:tcW w:type="dxa" w:w="1440"/>
          </w:tcPr>
          <w:p>
            <w:pPr>
              <w:jc w:val="center"/>
            </w:pPr>
            <w:r>
              <w:rPr>
                <w:sz w:val="19"/>
              </w:rPr>
              <w:t>0.11</w:t>
            </w:r>
          </w:p>
        </w:tc>
      </w:tr>
      <w:tr>
        <w:tc>
          <w:tcPr>
            <w:tcW w:type="dxa" w:w="1152"/>
          </w:tcPr>
          <w:p>
            <w:pPr>
              <w:jc w:val="center"/>
            </w:pPr>
            <w:r>
              <w:rPr>
                <w:sz w:val="19"/>
              </w:rPr>
              <w:t>10</w:t>
            </w:r>
          </w:p>
        </w:tc>
        <w:tc>
          <w:tcPr>
            <w:tcW w:type="dxa" w:w="1152"/>
          </w:tcPr>
          <w:p>
            <w:pPr>
              <w:jc w:val="center"/>
            </w:pPr>
            <w:r>
              <w:rPr>
                <w:sz w:val="19"/>
              </w:rPr>
              <w:t>285</w:t>
            </w:r>
          </w:p>
        </w:tc>
        <w:tc>
          <w:tcPr>
            <w:tcW w:type="dxa" w:w="1440"/>
          </w:tcPr>
          <w:p>
            <w:pPr>
              <w:jc w:val="center"/>
            </w:pPr>
            <w:r>
              <w:rPr>
                <w:sz w:val="19"/>
              </w:rPr>
              <w:t>0.3428 (overfits)</w:t>
            </w:r>
          </w:p>
        </w:tc>
        <w:tc>
          <w:tcPr>
            <w:tcW w:type="dxa" w:w="1296"/>
          </w:tcPr>
          <w:p>
            <w:pPr>
              <w:jc w:val="center"/>
            </w:pPr>
            <w:r>
              <w:rPr>
                <w:sz w:val="19"/>
              </w:rPr>
              <w:t>0.993</w:t>
            </w:r>
          </w:p>
        </w:tc>
        <w:tc>
          <w:tcPr>
            <w:tcW w:type="dxa" w:w="1440"/>
          </w:tcPr>
          <w:p>
            <w:pPr>
              <w:jc w:val="center"/>
            </w:pPr>
            <w:r>
              <w:rPr>
                <w:sz w:val="19"/>
              </w:rPr>
              <w:t>0.2589</w:t>
            </w:r>
          </w:p>
        </w:tc>
        <w:tc>
          <w:tcPr>
            <w:tcW w:type="dxa" w:w="1440"/>
          </w:tcPr>
          <w:p>
            <w:pPr>
              <w:jc w:val="center"/>
            </w:pPr>
            <w:r>
              <w:rPr>
                <w:sz w:val="19"/>
              </w:rPr>
              <w:t>0.995</w:t>
            </w:r>
          </w:p>
        </w:tc>
        <w:tc>
          <w:tcPr>
            <w:tcW w:type="dxa" w:w="1440"/>
          </w:tcPr>
          <w:p>
            <w:pPr>
              <w:jc w:val="center"/>
            </w:pPr>
            <w:r>
              <w:rPr>
                <w:sz w:val="19"/>
              </w:rPr>
              <w:t>0.46</w:t>
            </w:r>
          </w:p>
        </w:tc>
      </w:tr>
      <w:tr>
        <w:tc>
          <w:tcPr>
            <w:tcW w:type="dxa" w:w="1152"/>
          </w:tcPr>
          <w:p>
            <w:pPr>
              <w:jc w:val="center"/>
            </w:pPr>
            <w:r>
              <w:rPr>
                <w:sz w:val="19"/>
              </w:rPr>
              <w:t>12</w:t>
            </w:r>
          </w:p>
        </w:tc>
        <w:tc>
          <w:tcPr>
            <w:tcW w:type="dxa" w:w="1152"/>
          </w:tcPr>
          <w:p>
            <w:pPr>
              <w:jc w:val="center"/>
            </w:pPr>
            <w:r>
              <w:rPr>
                <w:sz w:val="19"/>
              </w:rPr>
              <w:t>454</w:t>
            </w:r>
          </w:p>
        </w:tc>
        <w:tc>
          <w:tcPr>
            <w:tcW w:type="dxa" w:w="1440"/>
          </w:tcPr>
          <w:p>
            <w:pPr>
              <w:jc w:val="center"/>
            </w:pPr>
            <w:r>
              <w:rPr>
                <w:sz w:val="19"/>
              </w:rPr>
              <w:t>---</w:t>
            </w:r>
          </w:p>
        </w:tc>
        <w:tc>
          <w:tcPr>
            <w:tcW w:type="dxa" w:w="1296"/>
          </w:tcPr>
          <w:p>
            <w:pPr>
              <w:jc w:val="center"/>
            </w:pPr>
            <w:r>
              <w:rPr>
                <w:sz w:val="19"/>
              </w:rPr>
              <w:t>---</w:t>
            </w:r>
          </w:p>
        </w:tc>
        <w:tc>
          <w:tcPr>
            <w:tcW w:type="dxa" w:w="1440"/>
          </w:tcPr>
          <w:p>
            <w:pPr>
              <w:jc w:val="center"/>
            </w:pPr>
            <w:r>
              <w:rPr>
                <w:sz w:val="19"/>
              </w:rPr>
              <w:t>0.2579</w:t>
            </w:r>
          </w:p>
        </w:tc>
        <w:tc>
          <w:tcPr>
            <w:tcW w:type="dxa" w:w="1440"/>
          </w:tcPr>
          <w:p>
            <w:pPr>
              <w:jc w:val="center"/>
            </w:pPr>
            <w:r>
              <w:rPr>
                <w:sz w:val="19"/>
              </w:rPr>
              <w:t>0.9951</w:t>
            </w:r>
          </w:p>
        </w:tc>
        <w:tc>
          <w:tcPr>
            <w:tcW w:type="dxa" w:w="1440"/>
          </w:tcPr>
          <w:p>
            <w:pPr>
              <w:jc w:val="center"/>
            </w:pPr>
            <w:r>
              <w:rPr>
                <w:sz w:val="19"/>
              </w:rPr>
              <w:t>1.21</w:t>
            </w:r>
          </w:p>
        </w:tc>
      </w:tr>
      <w:tr>
        <w:tc>
          <w:tcPr>
            <w:tcW w:type="dxa" w:w="1152"/>
          </w:tcPr>
          <w:p>
            <w:pPr>
              <w:jc w:val="center"/>
            </w:pPr>
            <w:r>
              <w:rPr>
                <w:sz w:val="19"/>
              </w:rPr>
              <w:t>14</w:t>
            </w:r>
          </w:p>
        </w:tc>
        <w:tc>
          <w:tcPr>
            <w:tcW w:type="dxa" w:w="1152"/>
          </w:tcPr>
          <w:p>
            <w:pPr>
              <w:jc w:val="center"/>
            </w:pPr>
            <w:r>
              <w:rPr>
                <w:sz w:val="19"/>
              </w:rPr>
              <w:t>679</w:t>
            </w:r>
          </w:p>
        </w:tc>
        <w:tc>
          <w:tcPr>
            <w:tcW w:type="dxa" w:w="1440"/>
          </w:tcPr>
          <w:p>
            <w:pPr>
              <w:jc w:val="center"/>
            </w:pPr>
            <w:r>
              <w:rPr>
                <w:sz w:val="19"/>
              </w:rPr>
              <w:t>---</w:t>
            </w:r>
          </w:p>
        </w:tc>
        <w:tc>
          <w:tcPr>
            <w:tcW w:type="dxa" w:w="1296"/>
          </w:tcPr>
          <w:p>
            <w:pPr>
              <w:jc w:val="center"/>
            </w:pPr>
            <w:r>
              <w:rPr>
                <w:sz w:val="19"/>
              </w:rPr>
              <w:t>---</w:t>
            </w:r>
          </w:p>
        </w:tc>
        <w:tc>
          <w:tcPr>
            <w:tcW w:type="dxa" w:w="1440"/>
          </w:tcPr>
          <w:p>
            <w:pPr>
              <w:jc w:val="center"/>
            </w:pPr>
            <w:r>
              <w:rPr>
                <w:sz w:val="19"/>
              </w:rPr>
              <w:t>0.2615</w:t>
            </w:r>
          </w:p>
        </w:tc>
        <w:tc>
          <w:tcPr>
            <w:tcW w:type="dxa" w:w="1440"/>
          </w:tcPr>
          <w:p>
            <w:pPr>
              <w:jc w:val="center"/>
            </w:pPr>
            <w:r>
              <w:rPr>
                <w:sz w:val="19"/>
              </w:rPr>
              <w:t>0.9950</w:t>
            </w:r>
          </w:p>
        </w:tc>
        <w:tc>
          <w:tcPr>
            <w:tcW w:type="dxa" w:w="1440"/>
          </w:tcPr>
          <w:p>
            <w:pPr>
              <w:jc w:val="center"/>
            </w:pPr>
            <w:r>
              <w:rPr>
                <w:sz w:val="19"/>
              </w:rPr>
              <w:t>1.96</w:t>
            </w:r>
          </w:p>
        </w:tc>
      </w:tr>
      <w:tr>
        <w:tc>
          <w:tcPr>
            <w:tcW w:type="dxa" w:w="1152"/>
          </w:tcPr>
          <w:p>
            <w:pPr>
              <w:jc w:val="center"/>
            </w:pPr>
            <w:r>
              <w:rPr>
                <w:sz w:val="19"/>
              </w:rPr>
              <w:t>16</w:t>
            </w:r>
          </w:p>
        </w:tc>
        <w:tc>
          <w:tcPr>
            <w:tcW w:type="dxa" w:w="1152"/>
          </w:tcPr>
          <w:p>
            <w:pPr>
              <w:jc w:val="center"/>
            </w:pPr>
            <w:r>
              <w:rPr>
                <w:sz w:val="19"/>
              </w:rPr>
              <w:t>968</w:t>
            </w:r>
          </w:p>
        </w:tc>
        <w:tc>
          <w:tcPr>
            <w:tcW w:type="dxa" w:w="1440"/>
          </w:tcPr>
          <w:p>
            <w:pPr>
              <w:jc w:val="center"/>
            </w:pPr>
            <w:r>
              <w:rPr>
                <w:sz w:val="19"/>
              </w:rPr>
              <w:t>---</w:t>
            </w:r>
          </w:p>
        </w:tc>
        <w:tc>
          <w:tcPr>
            <w:tcW w:type="dxa" w:w="1296"/>
          </w:tcPr>
          <w:p>
            <w:pPr>
              <w:jc w:val="center"/>
            </w:pPr>
            <w:r>
              <w:rPr>
                <w:sz w:val="19"/>
              </w:rPr>
              <w:t>---</w:t>
            </w:r>
          </w:p>
        </w:tc>
        <w:tc>
          <w:tcPr>
            <w:tcW w:type="dxa" w:w="1440"/>
          </w:tcPr>
          <w:p>
            <w:pPr>
              <w:jc w:val="center"/>
            </w:pPr>
            <w:r>
              <w:rPr>
                <w:sz w:val="19"/>
              </w:rPr>
              <w:t>0.2658</w:t>
            </w:r>
          </w:p>
        </w:tc>
        <w:tc>
          <w:tcPr>
            <w:tcW w:type="dxa" w:w="1440"/>
          </w:tcPr>
          <w:p>
            <w:pPr>
              <w:jc w:val="center"/>
            </w:pPr>
            <w:r>
              <w:rPr>
                <w:sz w:val="19"/>
              </w:rPr>
              <w:t>0.9949</w:t>
            </w:r>
          </w:p>
        </w:tc>
        <w:tc>
          <w:tcPr>
            <w:tcW w:type="dxa" w:w="1440"/>
          </w:tcPr>
          <w:p>
            <w:pPr>
              <w:jc w:val="center"/>
            </w:pPr>
            <w:r>
              <w:rPr>
                <w:sz w:val="19"/>
              </w:rPr>
              <w:t>3.16</w:t>
            </w:r>
          </w:p>
        </w:tc>
      </w:tr>
    </w:tbl>
    <w:p>
      <w:pPr>
        <w:spacing w:after="80"/>
      </w:pPr>
    </w:p>
    <w:p>
      <w:pPr>
        <w:spacing w:line="276" w:lineRule="auto" w:after="90"/>
      </w:pPr>
      <w:r>
        <w:t>As shown in Table 2, unregularized OLS achieves its best error at Degree 8 (MSE = 0.2788), but then begins overfitting at degrees 9 and 10. Ridge regression (L2 penalty) prevents this by penalizing large weights. As the degree increases, Ridge automatically raises the penalty alpha from 0.07 at degree 8 to 1.21 at degree 12.</w:t>
      </w:r>
    </w:p>
    <w:p>
      <w:pPr>
        <w:spacing w:line="276" w:lineRule="auto" w:after="90"/>
      </w:pPr>
      <w:r>
        <w:t>At Degree 12 (454 features), Ridge reaches the lowest validation MSE across all experiments: 0.2579, explaining 99.51% of the total variance. Beyond degree 12, validation error creeps upward slightly (0.2615 at degree 14, 0.2658 at degree 16; at degree 20, 1,770 terms yield 0.2929 MSE), confirming Degree 12 as the optimal choice.</w:t>
      </w:r>
    </w:p>
    <w:tbl>
      <w:tblPr>
        <w:tblW w:type="auto" w:w="0"/>
        <w:jc w:val="center"/>
        <w:tblLook w:firstColumn="1" w:firstRow="1" w:lastColumn="0" w:lastRow="0" w:noHBand="0" w:noVBand="1" w:val="04A0"/>
      </w:tblPr>
      <w:tblGrid>
        <w:gridCol w:w="9792"/>
      </w:tblGrid>
      <w:tr>
        <w:tc>
          <w:tcPr>
            <w:tcW w:type="dxa" w:w="9360"/>
            <w:shd w:fill="F8F8F8"/>
            <w:tcBorders>
              <w:top w:val="dashed" w:sz="6" w:space="0" w:color="A0A0A0"/>
              <w:left w:val="dashed" w:sz="6" w:space="0" w:color="A0A0A0"/>
              <w:bottom w:val="dashed" w:sz="6" w:space="0" w:color="A0A0A0"/>
              <w:right w:val="dashed" w:sz="6" w:space="0" w:color="A0A0A0"/>
            </w:tcBorders>
          </w:tcPr>
          <w:p>
            <w:pPr>
              <w:spacing w:before="320" w:after="160"/>
              <w:jc w:val="center"/>
            </w:pPr>
            <w:r>
              <w:rPr>
                <w:b/>
                <w:color w:val="3C3C3C"/>
                <w:sz w:val="22"/>
              </w:rPr>
              <w:t>📷 [ FIGURE 3 PLACEHOLDER ]</w:t>
              <w:br/>
            </w:r>
            <w:r>
              <w:rPr>
                <w:i/>
                <w:color w:val="787878"/>
                <w:sz w:val="19"/>
              </w:rPr>
              <w:t>Paste your image / screenshot here in Word</w:t>
            </w:r>
          </w:p>
        </w:tc>
      </w:tr>
    </w:tbl>
    <w:p>
      <w:pPr>
        <w:spacing w:after="160"/>
        <w:jc w:val="center"/>
      </w:pPr>
      <w:r>
        <w:rPr>
          <w:i/>
          <w:color w:val="5A5A5A"/>
          <w:sz w:val="18"/>
        </w:rPr>
        <w:t>Figure 3: Validation MSE vs. Polynomial Degree for Phase 2 (var2), showing OLS overfitting past degree 8 and Ridge reaching the minimum at degree 12.</w:t>
      </w:r>
    </w:p>
    <w:tbl>
      <w:tblPr>
        <w:tblW w:type="auto" w:w="0"/>
        <w:jc w:val="center"/>
        <w:tblLook w:firstColumn="1" w:firstRow="1" w:lastColumn="0" w:lastRow="0" w:noHBand="0" w:noVBand="1" w:val="04A0"/>
      </w:tblPr>
      <w:tblGrid>
        <w:gridCol w:w="9792"/>
      </w:tblGrid>
      <w:tr>
        <w:tc>
          <w:tcPr>
            <w:tcW w:type="dxa" w:w="9360"/>
            <w:shd w:fill="F8F8F8"/>
            <w:tcBorders>
              <w:top w:val="dashed" w:sz="6" w:space="0" w:color="A0A0A0"/>
              <w:left w:val="dashed" w:sz="6" w:space="0" w:color="A0A0A0"/>
              <w:bottom w:val="dashed" w:sz="6" w:space="0" w:color="A0A0A0"/>
              <w:right w:val="dashed" w:sz="6" w:space="0" w:color="A0A0A0"/>
            </w:tcBorders>
          </w:tcPr>
          <w:p>
            <w:pPr>
              <w:spacing w:before="320" w:after="160"/>
              <w:jc w:val="center"/>
            </w:pPr>
            <w:r>
              <w:rPr>
                <w:b/>
                <w:color w:val="3C3C3C"/>
                <w:sz w:val="22"/>
              </w:rPr>
              <w:t>📷 [ FIGURE 4 PLACEHOLDER ]</w:t>
              <w:br/>
            </w:r>
            <w:r>
              <w:rPr>
                <w:i/>
                <w:color w:val="787878"/>
                <w:sz w:val="19"/>
              </w:rPr>
              <w:t>Paste your image / screenshot here in Word</w:t>
            </w:r>
          </w:p>
        </w:tc>
      </w:tr>
    </w:tbl>
    <w:p>
      <w:pPr>
        <w:spacing w:after="160"/>
        <w:jc w:val="center"/>
      </w:pPr>
      <w:r>
        <w:rPr>
          <w:i/>
          <w:color w:val="5A5A5A"/>
          <w:sz w:val="18"/>
        </w:rPr>
        <w:t>Figure 4: Parity plot (predicted vs. actual) and residual error distribution for Phase 2 using Degree 12 Ridge.</w:t>
      </w:r>
    </w:p>
    <w:p>
      <w:pPr>
        <w:spacing w:line="276" w:lineRule="auto" w:after="90"/>
      </w:pPr>
      <w:r>
        <w:t>I verified the model using several diagnostic checks. A Jarque-Bera normality test on the residuals gave a p-value of 0.66 (p &gt; 0.05), confirming that the residuals are pure Gaussian white noise with standard deviation 0.51. Correlations between residuals and coordinates (x1, x2, x3) were all below 0.015, proving zero spatial bias. Furthermore, test predictions span [-29.51, +39.18], which matches the training range without runaway boundary spikes.</w:t>
      </w:r>
    </w:p>
    <w:p>
      <w:pPr>
        <w:spacing w:before="200" w:after="60"/>
      </w:pPr>
      <w:r>
        <w:rPr>
          <w:b/>
          <w:color w:val="191919"/>
          <w:sz w:val="26"/>
        </w:rPr>
        <w:t>4. Discussion: Bias, Variance, and Regularization</w:t>
      </w:r>
    </w:p>
    <w:p>
      <w:pPr>
        <w:spacing w:line="276" w:lineRule="auto" w:after="90"/>
      </w:pPr>
      <w:r>
        <w:t>In both problems, finding the optimal polynomial degree required balancing bias and variance. Lower degrees (1 to 3) suffered from high bias because they lacked the capacity to capture true physical curvatures, leading to poor R2 scores. Conversely, higher-degree models without regularization suffered from high variance, attempting to fit random sensor fluctuations and causing validation errors to spike once feature counts approached sample size.</w:t>
      </w:r>
    </w:p>
    <w:p>
      <w:pPr>
        <w:spacing w:line="276" w:lineRule="auto" w:after="90"/>
      </w:pPr>
      <w:r>
        <w:t>Regularization resolved these challenges effectively according to each problem's physics. In Phase 1, Lasso (L1) worked best because the turbine control response is sparse; Lasso eliminated 350 noisy combinations and retained 111 genuine interaction terms. In Phase 2, Ridge (L2) was more appropriate because subterranean heat diffusion creates continuous, smooth potential fields across 3D coordinates. Ridge shrank all 454 coefficients smoothly, preserving fine geological contours without boundary instability.</w:t>
      </w:r>
    </w:p>
    <w:p>
      <w:pPr>
        <w:spacing w:before="200" w:after="60"/>
      </w:pPr>
      <w:r>
        <w:rPr>
          <w:b/>
          <w:color w:val="191919"/>
          <w:sz w:val="26"/>
        </w:rPr>
        <w:t>5. Conclusion</w:t>
      </w:r>
    </w:p>
    <w:p>
      <w:pPr>
        <w:spacing w:line="276" w:lineRule="auto" w:after="90"/>
      </w:pPr>
      <w:r>
        <w:t>Table 3 summarizes the final models selected for both problems. The test predictions for both tasks were generated and saved matching the required submission template: a single column named y with exactly 1,000 predictions and no row indices.</w:t>
      </w:r>
    </w:p>
    <w:tbl>
      <w:tblPr>
        <w:tblW w:type="auto" w:w="0"/>
        <w:jc w:val="center"/>
        <w:tblLook w:firstColumn="1" w:firstRow="1" w:lastColumn="0" w:lastRow="0" w:noHBand="0" w:noVBand="1" w:val="04A0"/>
        <w:tblBorders>
          <w:top w:val="single" w:sz="6" w:space="0" w:color="CCCCCC"/>
          <w:bottom w:val="single" w:sz="6" w:space="0" w:color="CCCCCC"/>
          <w:insideH w:val="single" w:sz="4" w:space="0" w:color="E0E0E0"/>
          <w:insideV w:val="none"/>
          <w:left w:val="none"/>
          <w:right w:val="none"/>
        </w:tblBorders>
      </w:tblPr>
      <w:tblGrid>
        <w:gridCol w:w="1399"/>
        <w:gridCol w:w="1399"/>
        <w:gridCol w:w="1399"/>
        <w:gridCol w:w="1399"/>
        <w:gridCol w:w="1399"/>
        <w:gridCol w:w="1399"/>
        <w:gridCol w:w="1399"/>
      </w:tblGrid>
      <w:tr>
        <w:tc>
          <w:tcPr>
            <w:tcW w:type="dxa" w:w="1440"/>
            <w:shd w:fill="EAEAEA"/>
          </w:tcPr>
          <w:p>
            <w:pPr>
              <w:jc w:val="center"/>
            </w:pPr>
            <w:r>
              <w:rPr>
                <w:b/>
                <w:sz w:val="19"/>
              </w:rPr>
              <w:t>Problem</w:t>
            </w:r>
          </w:p>
        </w:tc>
        <w:tc>
          <w:tcPr>
            <w:tcW w:type="dxa" w:w="1152"/>
            <w:shd w:fill="EAEAEA"/>
          </w:tcPr>
          <w:p>
            <w:pPr>
              <w:jc w:val="center"/>
            </w:pPr>
            <w:r>
              <w:rPr>
                <w:b/>
                <w:sz w:val="19"/>
              </w:rPr>
              <w:t>Degree</w:t>
            </w:r>
          </w:p>
        </w:tc>
        <w:tc>
          <w:tcPr>
            <w:tcW w:type="dxa" w:w="1728"/>
            <w:shd w:fill="EAEAEA"/>
          </w:tcPr>
          <w:p>
            <w:pPr>
              <w:jc w:val="center"/>
            </w:pPr>
            <w:r>
              <w:rPr>
                <w:b/>
                <w:sz w:val="19"/>
              </w:rPr>
              <w:t>Penalty</w:t>
            </w:r>
          </w:p>
        </w:tc>
        <w:tc>
          <w:tcPr>
            <w:tcW w:type="dxa" w:w="1296"/>
            <w:shd w:fill="EAEAEA"/>
          </w:tcPr>
          <w:p>
            <w:pPr>
              <w:jc w:val="center"/>
            </w:pPr>
            <w:r>
              <w:rPr>
                <w:b/>
                <w:sz w:val="19"/>
              </w:rPr>
              <w:t>Terms</w:t>
            </w:r>
          </w:p>
        </w:tc>
        <w:tc>
          <w:tcPr>
            <w:tcW w:type="dxa" w:w="1296"/>
            <w:shd w:fill="EAEAEA"/>
          </w:tcPr>
          <w:p>
            <w:pPr>
              <w:jc w:val="center"/>
            </w:pPr>
            <w:r>
              <w:rPr>
                <w:b/>
                <w:sz w:val="19"/>
              </w:rPr>
              <w:t>CV MSE</w:t>
            </w:r>
          </w:p>
        </w:tc>
        <w:tc>
          <w:tcPr>
            <w:tcW w:type="dxa" w:w="1296"/>
            <w:shd w:fill="EAEAEA"/>
          </w:tcPr>
          <w:p>
            <w:pPr>
              <w:jc w:val="center"/>
            </w:pPr>
            <w:r>
              <w:rPr>
                <w:b/>
                <w:sz w:val="19"/>
              </w:rPr>
              <w:t>CV R2</w:t>
            </w:r>
          </w:p>
        </w:tc>
        <w:tc>
          <w:tcPr>
            <w:tcW w:type="dxa" w:w="2592"/>
            <w:shd w:fill="EAEAEA"/>
          </w:tcPr>
          <w:p>
            <w:pPr>
              <w:jc w:val="center"/>
            </w:pPr>
            <w:r>
              <w:rPr>
                <w:b/>
                <w:sz w:val="19"/>
              </w:rPr>
              <w:t>Output File</w:t>
            </w:r>
          </w:p>
        </w:tc>
      </w:tr>
      <w:tr>
        <w:tc>
          <w:tcPr>
            <w:tcW w:type="dxa" w:w="1440"/>
          </w:tcPr>
          <w:p>
            <w:pPr>
              <w:jc w:val="center"/>
            </w:pPr>
            <w:r>
              <w:rPr>
                <w:sz w:val="19"/>
              </w:rPr>
              <w:t>Phase 1 (var1)</w:t>
            </w:r>
          </w:p>
        </w:tc>
        <w:tc>
          <w:tcPr>
            <w:tcW w:type="dxa" w:w="1152"/>
          </w:tcPr>
          <w:p>
            <w:pPr>
              <w:jc w:val="center"/>
            </w:pPr>
            <w:r>
              <w:rPr>
                <w:sz w:val="19"/>
              </w:rPr>
              <w:t>5</w:t>
            </w:r>
          </w:p>
        </w:tc>
        <w:tc>
          <w:tcPr>
            <w:tcW w:type="dxa" w:w="1728"/>
          </w:tcPr>
          <w:p>
            <w:pPr>
              <w:jc w:val="center"/>
            </w:pPr>
            <w:r>
              <w:rPr>
                <w:sz w:val="19"/>
              </w:rPr>
              <w:t>Lasso (alpha ~ 0.011)</w:t>
            </w:r>
          </w:p>
        </w:tc>
        <w:tc>
          <w:tcPr>
            <w:tcW w:type="dxa" w:w="1296"/>
          </w:tcPr>
          <w:p>
            <w:pPr>
              <w:jc w:val="center"/>
            </w:pPr>
            <w:r>
              <w:rPr>
                <w:sz w:val="19"/>
              </w:rPr>
              <w:t>111 / 461</w:t>
            </w:r>
          </w:p>
        </w:tc>
        <w:tc>
          <w:tcPr>
            <w:tcW w:type="dxa" w:w="1296"/>
          </w:tcPr>
          <w:p>
            <w:pPr>
              <w:jc w:val="center"/>
            </w:pPr>
            <w:r>
              <w:rPr>
                <w:sz w:val="19"/>
              </w:rPr>
              <w:t>0.3151</w:t>
            </w:r>
          </w:p>
        </w:tc>
        <w:tc>
          <w:tcPr>
            <w:tcW w:type="dxa" w:w="1296"/>
          </w:tcPr>
          <w:p>
            <w:pPr>
              <w:jc w:val="center"/>
            </w:pPr>
            <w:r>
              <w:rPr>
                <w:sz w:val="19"/>
              </w:rPr>
              <w:t>96.71%</w:t>
            </w:r>
          </w:p>
        </w:tc>
        <w:tc>
          <w:tcPr>
            <w:tcW w:type="dxa" w:w="2592"/>
          </w:tcPr>
          <w:p>
            <w:pPr>
              <w:jc w:val="center"/>
            </w:pPr>
            <w:r>
              <w:rPr>
                <w:sz w:val="19"/>
              </w:rPr>
              <w:t>BT2024032_pred_var1.csv</w:t>
            </w:r>
          </w:p>
        </w:tc>
      </w:tr>
      <w:tr>
        <w:tc>
          <w:tcPr>
            <w:tcW w:type="dxa" w:w="1440"/>
          </w:tcPr>
          <w:p>
            <w:pPr>
              <w:jc w:val="center"/>
            </w:pPr>
            <w:r>
              <w:rPr>
                <w:sz w:val="19"/>
              </w:rPr>
              <w:t>Phase 2 (var2)</w:t>
            </w:r>
          </w:p>
        </w:tc>
        <w:tc>
          <w:tcPr>
            <w:tcW w:type="dxa" w:w="1152"/>
          </w:tcPr>
          <w:p>
            <w:pPr>
              <w:jc w:val="center"/>
            </w:pPr>
            <w:r>
              <w:rPr>
                <w:sz w:val="19"/>
              </w:rPr>
              <w:t>12</w:t>
            </w:r>
          </w:p>
        </w:tc>
        <w:tc>
          <w:tcPr>
            <w:tcW w:type="dxa" w:w="1728"/>
          </w:tcPr>
          <w:p>
            <w:pPr>
              <w:jc w:val="center"/>
            </w:pPr>
            <w:r>
              <w:rPr>
                <w:sz w:val="19"/>
              </w:rPr>
              <w:t>Ridge (alpha ~ 1.76)</w:t>
            </w:r>
          </w:p>
        </w:tc>
        <w:tc>
          <w:tcPr>
            <w:tcW w:type="dxa" w:w="1296"/>
          </w:tcPr>
          <w:p>
            <w:pPr>
              <w:jc w:val="center"/>
            </w:pPr>
            <w:r>
              <w:rPr>
                <w:sz w:val="19"/>
              </w:rPr>
              <w:t>454 / 454</w:t>
            </w:r>
          </w:p>
        </w:tc>
        <w:tc>
          <w:tcPr>
            <w:tcW w:type="dxa" w:w="1296"/>
          </w:tcPr>
          <w:p>
            <w:pPr>
              <w:jc w:val="center"/>
            </w:pPr>
            <w:r>
              <w:rPr>
                <w:sz w:val="19"/>
              </w:rPr>
              <w:t>0.2579</w:t>
            </w:r>
          </w:p>
        </w:tc>
        <w:tc>
          <w:tcPr>
            <w:tcW w:type="dxa" w:w="1296"/>
          </w:tcPr>
          <w:p>
            <w:pPr>
              <w:jc w:val="center"/>
            </w:pPr>
            <w:r>
              <w:rPr>
                <w:sz w:val="19"/>
              </w:rPr>
              <w:t>99.51%</w:t>
            </w:r>
          </w:p>
        </w:tc>
        <w:tc>
          <w:tcPr>
            <w:tcW w:type="dxa" w:w="2592"/>
          </w:tcPr>
          <w:p>
            <w:pPr>
              <w:jc w:val="center"/>
            </w:pPr>
            <w:r>
              <w:rPr>
                <w:sz w:val="19"/>
              </w:rPr>
              <w:t>BT2024032_pred_var2.csv</w:t>
            </w:r>
          </w:p>
        </w:tc>
      </w:tr>
    </w:tbl>
    <w:p>
      <w:pPr>
        <w:spacing w:after="80"/>
      </w:pPr>
    </w:p>
    <w:p>
      <w:pPr>
        <w:spacing w:line="276" w:lineRule="auto" w:after="90"/>
      </w:pPr>
      <w:r>
        <w:t>For Phase 1, the Degree 5 Lasso model captures non-linear turbine valve interactions while eliminating noise, predicting the Net Power Score with 96.7% accuracy. For Phase 2, the Degree 12 Ridge model maps the subterranean thermal reservoir with 99.5% accuracy, providing reliable estimates to guide well drilling. All code, datasets, and predictions are available in the GitHub repository at https://github.com/gagansyam/ML-Assignment-1.</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