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after="8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Internship</w:t>
      </w:r>
      <w:r w:rsidDel="00000000" w:rsidR="00000000" w:rsidRPr="00000000">
        <w:rPr>
          <w:rtl w:val="0"/>
        </w:rPr>
      </w:r>
    </w:p>
    <w:p w:rsidR="00000000" w:rsidDel="00000000" w:rsidP="00000000" w:rsidRDefault="00000000" w:rsidRPr="00000000" w14:paraId="00000004">
      <w:pPr>
        <w:spacing w:after="8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Report</w:t>
      </w:r>
      <w:r w:rsidDel="00000000" w:rsidR="00000000" w:rsidRPr="00000000">
        <w:rPr>
          <w:rtl w:val="0"/>
        </w:rPr>
      </w:r>
    </w:p>
    <w:p w:rsidR="00000000" w:rsidDel="00000000" w:rsidP="00000000" w:rsidRDefault="00000000" w:rsidRPr="00000000" w14:paraId="00000005">
      <w:pPr>
        <w:spacing w:after="80" w:line="360" w:lineRule="auto"/>
        <w:jc w:val="center"/>
        <w:rPr/>
      </w:pPr>
      <w:r w:rsidDel="00000000" w:rsidR="00000000" w:rsidRPr="00000000">
        <w:rPr>
          <w:rFonts w:ascii="Times New Roman" w:cs="Times New Roman" w:eastAsia="Times New Roman" w:hAnsi="Times New Roman"/>
          <w:sz w:val="24"/>
          <w:szCs w:val="24"/>
          <w:rtl w:val="0"/>
        </w:rPr>
        <w:t xml:space="preserve">Of</w:t>
      </w: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after="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GavixaCare: AI-Powered Healthcare Decision Support Platform</w:t>
      </w: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after="80" w:line="360" w:lineRule="auto"/>
        <w:jc w:val="center"/>
        <w:rPr/>
      </w:pPr>
      <w:r w:rsidDel="00000000" w:rsidR="00000000" w:rsidRPr="00000000">
        <w:rPr>
          <w:rFonts w:ascii="Times New Roman" w:cs="Times New Roman" w:eastAsia="Times New Roman" w:hAnsi="Times New Roman"/>
          <w:sz w:val="24"/>
          <w:szCs w:val="24"/>
          <w:rtl w:val="0"/>
        </w:rPr>
        <w:t xml:space="preserve">Submitted To</w:t>
      </w: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after="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School of Computer Science and Engineering</w:t>
      </w:r>
      <w:r w:rsidDel="00000000" w:rsidR="00000000" w:rsidRPr="00000000">
        <w:rPr>
          <w:rtl w:val="0"/>
        </w:rPr>
      </w:r>
    </w:p>
    <w:p w:rsidR="00000000" w:rsidDel="00000000" w:rsidP="00000000" w:rsidRDefault="00000000" w:rsidRPr="00000000" w14:paraId="0000000C">
      <w:pPr>
        <w:spacing w:after="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IILM University, Greater Noida, U.P.</w:t>
      </w: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after="80" w:line="360" w:lineRule="auto"/>
        <w:jc w:val="center"/>
        <w:rPr/>
      </w:pPr>
      <w:r w:rsidDel="00000000" w:rsidR="00000000" w:rsidRPr="00000000">
        <w:rPr>
          <w:rFonts w:ascii="Times New Roman" w:cs="Times New Roman" w:eastAsia="Times New Roman" w:hAnsi="Times New Roman"/>
          <w:sz w:val="24"/>
          <w:szCs w:val="24"/>
          <w:rtl w:val="0"/>
        </w:rPr>
        <w:t xml:space="preserve">In partial fulfilment of the requirement of degree of</w:t>
      </w: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after="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Bachelor of Technology (Artificial Intelligence &amp; Machine Learning)</w:t>
      </w: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after="80" w:line="240" w:lineRule="auto"/>
        <w:jc w:val="center"/>
        <w:rPr/>
      </w:pPr>
      <w:r w:rsidDel="00000000" w:rsidR="00000000" w:rsidRPr="00000000">
        <w:rPr/>
        <w:drawing>
          <wp:inline distB="0" distT="0" distL="0" distR="0">
            <wp:extent cx="1285875" cy="1371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858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after="80" w:line="360" w:lineRule="auto"/>
        <w:jc w:val="center"/>
        <w:rPr/>
      </w:pPr>
      <w:r w:rsidDel="00000000" w:rsidR="00000000" w:rsidRPr="00000000">
        <w:rPr>
          <w:rFonts w:ascii="Times New Roman" w:cs="Times New Roman" w:eastAsia="Times New Roman" w:hAnsi="Times New Roman"/>
          <w:sz w:val="24"/>
          <w:szCs w:val="24"/>
          <w:rtl w:val="0"/>
        </w:rPr>
        <w:t xml:space="preserve">By</w:t>
      </w: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after="80" w:line="360" w:lineRule="auto"/>
        <w:jc w:val="center"/>
        <w:rPr/>
      </w:pPr>
      <w:r w:rsidDel="00000000" w:rsidR="00000000" w:rsidRPr="00000000">
        <w:rPr>
          <w:rFonts w:ascii="Times New Roman" w:cs="Times New Roman" w:eastAsia="Times New Roman" w:hAnsi="Times New Roman"/>
          <w:sz w:val="24"/>
          <w:szCs w:val="24"/>
          <w:rtl w:val="0"/>
        </w:rPr>
        <w:t xml:space="preserve">Roll Number of Student: </w:t>
      </w:r>
      <w:r w:rsidDel="00000000" w:rsidR="00000000" w:rsidRPr="00000000">
        <w:rPr>
          <w:sz w:val="24"/>
          <w:szCs w:val="24"/>
          <w:rtl w:val="0"/>
        </w:rPr>
        <w:t xml:space="preserve">CS-2341590</w:t>
      </w:r>
      <w:r w:rsidDel="00000000" w:rsidR="00000000" w:rsidRPr="00000000">
        <w:rPr>
          <w:rtl w:val="0"/>
        </w:rPr>
      </w:r>
    </w:p>
    <w:p w:rsidR="00000000" w:rsidDel="00000000" w:rsidP="00000000" w:rsidRDefault="00000000" w:rsidRPr="00000000" w14:paraId="00000019">
      <w:pPr>
        <w:spacing w:after="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Name of Student: GAGAN TIWARI</w:t>
      </w:r>
      <w:r w:rsidDel="00000000" w:rsidR="00000000" w:rsidRPr="00000000">
        <w:rPr>
          <w:rtl w:val="0"/>
        </w:rPr>
      </w:r>
    </w:p>
    <w:p w:rsidR="00000000" w:rsidDel="00000000" w:rsidP="00000000" w:rsidRDefault="00000000" w:rsidRPr="00000000" w14:paraId="0000001A">
      <w:pPr>
        <w:spacing w:after="80" w:line="360" w:lineRule="auto"/>
        <w:jc w:val="center"/>
        <w:rPr/>
        <w:sectPr>
          <w:footerReference r:id="rId7" w:type="default"/>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sz w:val="24"/>
          <w:szCs w:val="24"/>
          <w:rtl w:val="0"/>
        </w:rPr>
        <w:t xml:space="preserve">Batch: 2026-27</w:t>
      </w:r>
      <w:r w:rsidDel="00000000" w:rsidR="00000000" w:rsidRPr="00000000">
        <w:rPr>
          <w:rtl w:val="0"/>
        </w:rPr>
      </w:r>
    </w:p>
    <w:p w:rsidR="00000000" w:rsidDel="00000000" w:rsidP="00000000" w:rsidRDefault="00000000" w:rsidRPr="00000000" w14:paraId="0000001B">
      <w:pPr>
        <w:pStyle w:val="Heading1"/>
        <w:spacing w:after="240" w:before="36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CANDIDATE'S DECLARATION</w:t>
      </w:r>
      <w:r w:rsidDel="00000000" w:rsidR="00000000" w:rsidRPr="00000000">
        <w:rPr>
          <w:rtl w:val="0"/>
        </w:rPr>
      </w:r>
    </w:p>
    <w:p w:rsidR="00000000" w:rsidDel="00000000" w:rsidP="00000000" w:rsidRDefault="00000000" w:rsidRPr="00000000" w14:paraId="0000001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Gagan Tiwari</w:t>
      </w:r>
      <w:r w:rsidDel="00000000" w:rsidR="00000000" w:rsidRPr="00000000">
        <w:rPr>
          <w:rFonts w:ascii="Times New Roman" w:cs="Times New Roman" w:eastAsia="Times New Roman" w:hAnsi="Times New Roman"/>
          <w:sz w:val="24"/>
          <w:szCs w:val="24"/>
          <w:rtl w:val="0"/>
        </w:rPr>
        <w:t xml:space="preserve">, do hereby declare that the internship report titled </w:t>
      </w:r>
      <w:r w:rsidDel="00000000" w:rsidR="00000000" w:rsidRPr="00000000">
        <w:rPr>
          <w:rFonts w:ascii="Times New Roman" w:cs="Times New Roman" w:eastAsia="Times New Roman" w:hAnsi="Times New Roman"/>
          <w:b w:val="1"/>
          <w:bCs w:val="1"/>
          <w:sz w:val="24"/>
          <w:szCs w:val="24"/>
          <w:rtl w:val="0"/>
        </w:rPr>
        <w:t xml:space="preserve">"GavixaCare: AI-Powered Healthcare Decision Support Platform"</w:t>
      </w:r>
      <w:r w:rsidDel="00000000" w:rsidR="00000000" w:rsidRPr="00000000">
        <w:rPr>
          <w:rFonts w:ascii="Times New Roman" w:cs="Times New Roman" w:eastAsia="Times New Roman" w:hAnsi="Times New Roman"/>
          <w:sz w:val="24"/>
          <w:szCs w:val="24"/>
          <w:rtl w:val="0"/>
        </w:rPr>
        <w:t xml:space="preserve"> has been completed by me to fulfil the requirement for the award of the degree of Bachelor of Technology in Artificial Intelligence and Machine Learning.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after="120" w:line="360" w:lineRule="auto"/>
        <w:jc w:val="both"/>
        <w:rPr/>
      </w:pPr>
      <w:r w:rsidDel="00000000" w:rsidR="00000000" w:rsidRPr="00000000">
        <w:rPr>
          <w:rtl w:val="0"/>
        </w:rPr>
      </w:r>
    </w:p>
    <w:p w:rsidR="00000000" w:rsidDel="00000000" w:rsidP="00000000" w:rsidRDefault="00000000" w:rsidRPr="00000000" w14:paraId="0000002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Student Name: Gagan Tiwari</w:t>
      </w:r>
      <w:r w:rsidDel="00000000" w:rsidR="00000000" w:rsidRPr="00000000">
        <w:rPr>
          <w:rtl w:val="0"/>
        </w:rPr>
      </w:r>
    </w:p>
    <w:p w:rsidR="00000000" w:rsidDel="00000000" w:rsidP="00000000" w:rsidRDefault="00000000" w:rsidRPr="00000000" w14:paraId="0000002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Roll No.: </w:t>
      </w:r>
      <w:r w:rsidDel="00000000" w:rsidR="00000000" w:rsidRPr="00000000">
        <w:rPr>
          <w:sz w:val="24"/>
          <w:szCs w:val="24"/>
          <w:rtl w:val="0"/>
        </w:rPr>
        <w:t xml:space="preserve">CS-2341590</w:t>
      </w:r>
      <w:r w:rsidDel="00000000" w:rsidR="00000000" w:rsidRPr="00000000">
        <w:rPr>
          <w:rtl w:val="0"/>
        </w:rPr>
      </w:r>
    </w:p>
    <w:p w:rsidR="00000000" w:rsidDel="00000000" w:rsidP="00000000" w:rsidRDefault="00000000" w:rsidRPr="00000000" w14:paraId="0000002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Date: ___30_AUG 2026______________________</w:t>
      </w: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pStyle w:val="Heading1"/>
        <w:spacing w:after="240" w:before="36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2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 am using this opportunity to express my sincere gratitude to everyone who supported me throughout this Internship Program. I am thankful for the aspiring guidance, invaluably constructive criticism, and friendly advice extended to me during this work. I am sincerely grateful to them for sharing their truthful and illuminating views on several issues related to this project.</w:t>
      </w:r>
      <w:r w:rsidDel="00000000" w:rsidR="00000000" w:rsidRPr="00000000">
        <w:rPr>
          <w:rtl w:val="0"/>
        </w:rPr>
      </w:r>
    </w:p>
    <w:p w:rsidR="00000000" w:rsidDel="00000000" w:rsidP="00000000" w:rsidRDefault="00000000" w:rsidRPr="00000000" w14:paraId="0000002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 express my heartfelt thanks to the team at GavixaCare for providing me with a challenging and meaningful internship opportunity. The real-world project environment greatly enriched my understanding of AI-driven product development, healthcare technology, and full-stack engineering.</w:t>
      </w:r>
      <w:r w:rsidDel="00000000" w:rsidR="00000000" w:rsidRPr="00000000">
        <w:rPr>
          <w:rtl w:val="0"/>
        </w:rPr>
      </w:r>
    </w:p>
    <w:p w:rsidR="00000000" w:rsidDel="00000000" w:rsidP="00000000" w:rsidRDefault="00000000" w:rsidRPr="00000000" w14:paraId="0000002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 extend my sincere gratitude to the School of Computer Science and Engineering, IILM University, Greater Noida, for the academic foundation that made this internship productive and successful.</w:t>
      </w:r>
      <w:r w:rsidDel="00000000" w:rsidR="00000000" w:rsidRPr="00000000">
        <w:rPr>
          <w:rtl w:val="0"/>
        </w:rPr>
      </w:r>
    </w:p>
    <w:p w:rsidR="00000000" w:rsidDel="00000000" w:rsidP="00000000" w:rsidRDefault="00000000" w:rsidRPr="00000000" w14:paraId="0000002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I express my gratitude to my parents and family for their continuous encouragement, blessings, and moral support throughout this internship.</w:t>
      </w: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after="120" w:line="360" w:lineRule="auto"/>
        <w:jc w:val="both"/>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Student Name: Gagan Tiwari</w:t>
      </w:r>
      <w:r w:rsidDel="00000000" w:rsidR="00000000" w:rsidRPr="00000000">
        <w:rPr>
          <w:rtl w:val="0"/>
        </w:rPr>
      </w:r>
    </w:p>
    <w:p w:rsidR="00000000" w:rsidDel="00000000" w:rsidP="00000000" w:rsidRDefault="00000000" w:rsidRPr="00000000" w14:paraId="0000003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Roll No.: </w:t>
      </w:r>
      <w:r w:rsidDel="00000000" w:rsidR="00000000" w:rsidRPr="00000000">
        <w:rPr>
          <w:sz w:val="24"/>
          <w:szCs w:val="24"/>
          <w:rtl w:val="0"/>
        </w:rPr>
        <w:t xml:space="preserve">CS-2341590</w:t>
      </w: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pStyle w:val="Heading1"/>
        <w:spacing w:after="240" w:before="36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INTERNSHIP COMPLETION CERTIFICATE</w:t>
      </w: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Internship Completion Certificate</w:t>
      </w:r>
      <w:r w:rsidDel="00000000" w:rsidR="00000000" w:rsidRPr="00000000">
        <w:rPr>
          <w:rFonts w:ascii="Times New Roman" w:cs="Times New Roman" w:eastAsia="Times New Roman" w:hAnsi="Times New Roman"/>
          <w:sz w:val="24"/>
          <w:szCs w:val="24"/>
          <w:rtl w:val="0"/>
        </w:rPr>
        <w:t xml:space="preserve"> issued by </w:t>
      </w:r>
      <w:r w:rsidDel="00000000" w:rsidR="00000000" w:rsidRPr="00000000">
        <w:rPr>
          <w:rFonts w:ascii="Times New Roman" w:cs="Times New Roman" w:eastAsia="Times New Roman" w:hAnsi="Times New Roman"/>
          <w:b w:val="1"/>
          <w:bCs w:val="1"/>
          <w:sz w:val="24"/>
          <w:szCs w:val="24"/>
          <w:rtl w:val="0"/>
        </w:rPr>
        <w:t xml:space="preserve">GavixaCare / Gavixa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is pending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after="120" w:line="360" w:lineRule="auto"/>
        <w:jc w:val="center"/>
        <w:rPr/>
      </w:pPr>
      <w:r w:rsidDel="00000000" w:rsidR="00000000" w:rsidRPr="00000000">
        <w:rPr>
          <w:rFonts w:ascii="Times New Roman" w:cs="Times New Roman" w:eastAsia="Times New Roman" w:hAnsi="Times New Roman"/>
          <w:sz w:val="24"/>
          <w:szCs w:val="24"/>
          <w:rtl w:val="0"/>
        </w:rPr>
        <w:t xml:space="preserve">Also attach any relevant </w:t>
      </w:r>
      <w:r w:rsidDel="00000000" w:rsidR="00000000" w:rsidRPr="00000000">
        <w:rPr>
          <w:rFonts w:ascii="Times New Roman" w:cs="Times New Roman" w:eastAsia="Times New Roman" w:hAnsi="Times New Roman"/>
          <w:b w:val="1"/>
          <w:bCs w:val="1"/>
          <w:sz w:val="24"/>
          <w:szCs w:val="24"/>
          <w:rtl w:val="0"/>
        </w:rPr>
        <w:t xml:space="preserve">communication proof</w:t>
      </w:r>
      <w:r w:rsidDel="00000000" w:rsidR="00000000" w:rsidRPr="00000000">
        <w:rPr>
          <w:rFonts w:ascii="Times New Roman" w:cs="Times New Roman" w:eastAsia="Times New Roman" w:hAnsi="Times New Roman"/>
          <w:sz w:val="24"/>
          <w:szCs w:val="24"/>
          <w:rtl w:val="0"/>
        </w:rPr>
        <w:t xml:space="preserve"> (offer letter, joining confirmation e-mail, or other official correspondence from the organisation confirming the internship).</w:t>
      </w: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pStyle w:val="Heading1"/>
        <w:spacing w:after="240" w:before="36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tbl>
      <w:tblPr>
        <w:tblStyle w:val="Table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706"/>
        <w:gridCol w:w="1400"/>
        <w:tblGridChange w:id="0">
          <w:tblGrid>
            <w:gridCol w:w="1200"/>
            <w:gridCol w:w="5706"/>
            <w:gridCol w:w="1400"/>
          </w:tblGrid>
        </w:tblGridChange>
      </w:tblGrid>
      <w:tr>
        <w:trPr>
          <w:cantSplit w:val="0"/>
          <w:tblHeader w:val="0"/>
        </w:trPr>
        <w:tc>
          <w:tcPr>
            <w:shd w:fill="d0d0d0" w:val="clear"/>
            <w:tcMar>
              <w:top w:w="60.0" w:type="dxa"/>
              <w:left w:w="100.0" w:type="dxa"/>
              <w:bottom w:w="60.0" w:type="dxa"/>
              <w:right w:w="100.0" w:type="dxa"/>
            </w:tcMar>
          </w:tcPr>
          <w:p w:rsidR="00000000" w:rsidDel="00000000" w:rsidP="00000000" w:rsidRDefault="00000000" w:rsidRPr="00000000" w14:paraId="0000003B">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Chapter No.</w:t>
            </w:r>
            <w:r w:rsidDel="00000000" w:rsidR="00000000" w:rsidRPr="00000000">
              <w:rPr>
                <w:rtl w:val="0"/>
              </w:rPr>
            </w:r>
          </w:p>
        </w:tc>
        <w:tc>
          <w:tcPr>
            <w:shd w:fill="d0d0d0" w:val="clear"/>
            <w:tcMar>
              <w:top w:w="60.0" w:type="dxa"/>
              <w:left w:w="100.0" w:type="dxa"/>
              <w:bottom w:w="60.0" w:type="dxa"/>
              <w:right w:w="100.0" w:type="dxa"/>
            </w:tcMar>
          </w:tcPr>
          <w:p w:rsidR="00000000" w:rsidDel="00000000" w:rsidP="00000000" w:rsidRDefault="00000000" w:rsidRPr="00000000" w14:paraId="0000003C">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Chapter Name</w:t>
            </w:r>
            <w:r w:rsidDel="00000000" w:rsidR="00000000" w:rsidRPr="00000000">
              <w:rPr>
                <w:rtl w:val="0"/>
              </w:rPr>
            </w:r>
          </w:p>
        </w:tc>
        <w:tc>
          <w:tcPr>
            <w:shd w:fill="d0d0d0" w:val="clear"/>
            <w:tcMar>
              <w:top w:w="60.0" w:type="dxa"/>
              <w:left w:w="100.0" w:type="dxa"/>
              <w:bottom w:w="60.0" w:type="dxa"/>
              <w:right w:w="100.0" w:type="dxa"/>
            </w:tcMar>
          </w:tcPr>
          <w:p w:rsidR="00000000" w:rsidDel="00000000" w:rsidP="00000000" w:rsidRDefault="00000000" w:rsidRPr="00000000" w14:paraId="0000003D">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Page Nos.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E">
            <w:pPr>
              <w:spacing w:after="0" w:line="276" w:lineRule="auto"/>
              <w:jc w:val="center"/>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F">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Cover Page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spacing w:after="0" w:line="276" w:lineRule="auto"/>
              <w:jc w:val="center"/>
              <w:rPr/>
            </w:pPr>
            <w:r w:rsidDel="00000000" w:rsidR="00000000" w:rsidRPr="00000000">
              <w:rPr>
                <w:rtl w:val="0"/>
              </w:rPr>
              <w:t xml:space="preserv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1">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2">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Candidate's Declaration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3">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4">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5">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Acknowledgement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6">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ii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7">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Internship Completion Certificate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iii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A">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B">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Project Description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D">
            <w:pPr>
              <w:spacing w:after="0" w:line="276" w:lineRule="auto"/>
              <w:jc w:val="center"/>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4.1  Introduction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0">
            <w:pPr>
              <w:spacing w:after="0" w:line="276" w:lineRule="auto"/>
              <w:jc w:val="center"/>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1">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4.2  Organization Profile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2">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3">
            <w:pPr>
              <w:spacing w:after="0" w:line="276" w:lineRule="auto"/>
              <w:jc w:val="center"/>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4.3  Problem Statement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6">
            <w:pPr>
              <w:spacing w:after="0" w:line="276" w:lineRule="auto"/>
              <w:jc w:val="center"/>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7">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4.4  Project Objectives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9">
            <w:pPr>
              <w:spacing w:after="0" w:line="276" w:lineRule="auto"/>
              <w:jc w:val="center"/>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A">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4.5  Scope of the Project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B">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C">
            <w:pPr>
              <w:spacing w:after="0" w:line="276" w:lineRule="auto"/>
              <w:jc w:val="center"/>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D">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4.6  Technologies and Tools Used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E">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F">
            <w:pPr>
              <w:spacing w:after="0" w:line="276" w:lineRule="auto"/>
              <w:jc w:val="center"/>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0">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4.7  System Architecture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1">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2">
            <w:pPr>
              <w:spacing w:after="0" w:line="276" w:lineRule="auto"/>
              <w:jc w:val="center"/>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3">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4.8  Methodology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4">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5">
            <w:pPr>
              <w:spacing w:after="0" w:line="276" w:lineRule="auto"/>
              <w:jc w:val="center"/>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4.9  Expected Outcomes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13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spacing w:after="0" w:line="276" w:lineRule="auto"/>
              <w:jc w:val="center"/>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4.10 Certificates and Communication Proof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14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B">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Bibliography / References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spacing w:after="0" w:line="276" w:lineRule="auto"/>
              <w:jc w:val="center"/>
              <w:rPr/>
            </w:pPr>
            <w:r w:rsidDel="00000000" w:rsidR="00000000" w:rsidRPr="00000000">
              <w:rPr>
                <w:rFonts w:ascii="Times New Roman" w:cs="Times New Roman" w:eastAsia="Times New Roman" w:hAnsi="Times New Roman"/>
                <w:b w:val="0"/>
                <w:bCs w:val="0"/>
                <w:sz w:val="20"/>
                <w:szCs w:val="20"/>
                <w:rtl w:val="0"/>
              </w:rPr>
              <w:t xml:space="preserve">15</w:t>
            </w:r>
            <w:r w:rsidDel="00000000" w:rsidR="00000000" w:rsidRPr="00000000">
              <w:rPr>
                <w:rtl w:val="0"/>
              </w:rPr>
            </w:r>
          </w:p>
        </w:tc>
      </w:tr>
    </w:tbl>
    <w:p w:rsidR="00000000" w:rsidDel="00000000" w:rsidP="00000000" w:rsidRDefault="00000000" w:rsidRPr="00000000" w14:paraId="0000006E">
      <w:pPr>
        <w:spacing w:line="240" w:lineRule="auto"/>
        <w:rPr/>
        <w:sectPr>
          <w:footerReference r:id="rId8" w:type="default"/>
          <w:type w:val="nextPage"/>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6F">
      <w:pPr>
        <w:pStyle w:val="Heading1"/>
        <w:spacing w:after="240" w:before="36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4: PROJECT DESCRIPTION</w:t>
      </w:r>
      <w:r w:rsidDel="00000000" w:rsidR="00000000" w:rsidRPr="00000000">
        <w:rPr>
          <w:rtl w:val="0"/>
        </w:rPr>
      </w:r>
    </w:p>
    <w:p w:rsidR="00000000" w:rsidDel="00000000" w:rsidP="00000000" w:rsidRDefault="00000000" w:rsidRPr="00000000" w14:paraId="00000070">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4.1  Introduction</w:t>
      </w:r>
      <w:r w:rsidDel="00000000" w:rsidR="00000000" w:rsidRPr="00000000">
        <w:rPr>
          <w:rtl w:val="0"/>
        </w:rPr>
      </w:r>
    </w:p>
    <w:p w:rsidR="00000000" w:rsidDel="00000000" w:rsidP="00000000" w:rsidRDefault="00000000" w:rsidRPr="00000000" w14:paraId="0000007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rapid advancement of Artificial Intelligence (AI) and machine learning technologies has created transformative opportunities across every sector of society, and healthcare is no exception. In India, the healthcare sector has historically been characterised by a significant lack of price transparency, complex billing practices, and an acute information asymmetry between service providers and patients. This internship was undertaken at GavixaCare, a healthcare technology platform built on the Gavixa parent brand, with the goal of developing an AI-powered decision-support ecosystem that enables Indian families to make informed, financially sound healthcare choices.</w:t>
      </w:r>
      <w:r w:rsidDel="00000000" w:rsidR="00000000" w:rsidRPr="00000000">
        <w:rPr>
          <w:rtl w:val="0"/>
        </w:rPr>
      </w:r>
    </w:p>
    <w:p w:rsidR="00000000" w:rsidDel="00000000" w:rsidP="00000000" w:rsidRDefault="00000000" w:rsidRPr="00000000" w14:paraId="0000007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internship centred on the end-to-end development of the GavixaCare platform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patient-first digital product that integrates an AI-driven hospital comparison engine, an AI bill analyzer, an AI cost estimator, an emergency hospital navigation system, and an encrypted personal health records vault. The platform is designed to serve as a decision-support system: it does not provide medical diagnoses or prescriptions, but instead equips patients with the data, intelligence, and tools they need to navigate the Indian healthcare system with confidence and clarity.</w:t>
      </w:r>
      <w:r w:rsidDel="00000000" w:rsidR="00000000" w:rsidRPr="00000000">
        <w:rPr>
          <w:rtl w:val="0"/>
        </w:rPr>
      </w:r>
    </w:p>
    <w:p w:rsidR="00000000" w:rsidDel="00000000" w:rsidP="00000000" w:rsidRDefault="00000000" w:rsidRPr="00000000" w14:paraId="0000007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Over the course of the internship, the intern contributed to product architecture, backend API development, AI service integration, frontend UI development, and security implementation. The work spanned the full technology stack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from React 19 frontend components to FastAPI Python backend services to Anthropic Claude Sonnet 4.5 AI integration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resulted in a fully functional Phase 1 Minimum Viable Product (MVP) covering five core features across 32 hospitals and 11 Indian cities.</w:t>
      </w:r>
      <w:r w:rsidDel="00000000" w:rsidR="00000000" w:rsidRPr="00000000">
        <w:rPr>
          <w:rtl w:val="0"/>
        </w:rPr>
      </w:r>
    </w:p>
    <w:p w:rsidR="00000000" w:rsidDel="00000000" w:rsidP="00000000" w:rsidRDefault="00000000" w:rsidRPr="00000000" w14:paraId="0000007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This report documents the organisation, the problem being addressed, the project objectives, the technologies employed, the system architecture, the development methodology, and the outcomes achieved. It is submitted in partial fulfilment of the requirements of the Bachelor of Technology degree in Artificial Intelligence and Machine Learning at IILM University, Greater Noida.</w:t>
      </w:r>
      <w:r w:rsidDel="00000000" w:rsidR="00000000" w:rsidRPr="00000000">
        <w:rPr>
          <w:rtl w:val="0"/>
        </w:rPr>
      </w:r>
    </w:p>
    <w:p w:rsidR="00000000" w:rsidDel="00000000" w:rsidP="00000000" w:rsidRDefault="00000000" w:rsidRPr="00000000" w14:paraId="00000075">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4.2  Organization Profile</w:t>
      </w:r>
      <w:r w:rsidDel="00000000" w:rsidR="00000000" w:rsidRPr="00000000">
        <w:rPr>
          <w:rtl w:val="0"/>
        </w:rPr>
      </w:r>
    </w:p>
    <w:p w:rsidR="00000000" w:rsidDel="00000000" w:rsidP="00000000" w:rsidRDefault="00000000" w:rsidRPr="00000000" w14:paraId="0000007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GavixaCare is a consumer-facing healthcare technology platform built under the parent brand </w:t>
      </w:r>
      <w:r w:rsidDel="00000000" w:rsidR="00000000" w:rsidRPr="00000000">
        <w:rPr>
          <w:rFonts w:ascii="Times New Roman" w:cs="Times New Roman" w:eastAsia="Times New Roman" w:hAnsi="Times New Roman"/>
          <w:b w:val="1"/>
          <w:bCs w:val="1"/>
          <w:sz w:val="24"/>
          <w:szCs w:val="24"/>
          <w:rtl w:val="0"/>
        </w:rPr>
        <w:t xml:space="preserve">Gavixa</w:t>
      </w:r>
      <w:r w:rsidDel="00000000" w:rsidR="00000000" w:rsidRPr="00000000">
        <w:rPr>
          <w:rFonts w:ascii="Times New Roman" w:cs="Times New Roman" w:eastAsia="Times New Roman" w:hAnsi="Times New Roman"/>
          <w:sz w:val="24"/>
          <w:szCs w:val="24"/>
          <w:rtl w:val="0"/>
        </w:rPr>
        <w:t xml:space="preserve">. The platform is designed for the Indian healthcare market and operates under the tagline </w:t>
      </w:r>
      <w:r w:rsidDel="00000000" w:rsidR="00000000" w:rsidRPr="00000000">
        <w:rPr>
          <w:rFonts w:ascii="Times New Roman" w:cs="Times New Roman" w:eastAsia="Times New Roman" w:hAnsi="Times New Roman"/>
          <w:b w:val="1"/>
          <w:bCs w:val="1"/>
          <w:sz w:val="24"/>
          <w:szCs w:val="24"/>
          <w:rtl w:val="0"/>
        </w:rPr>
        <w:t xml:space="preserve">"Clarity in Healthcare. Confidence in Every Decision."</w:t>
      </w:r>
      <w:r w:rsidDel="00000000" w:rsidR="00000000" w:rsidRPr="00000000">
        <w:rPr>
          <w:rFonts w:ascii="Times New Roman" w:cs="Times New Roman" w:eastAsia="Times New Roman" w:hAnsi="Times New Roman"/>
          <w:sz w:val="24"/>
          <w:szCs w:val="24"/>
          <w:rtl w:val="0"/>
        </w:rPr>
        <w:t xml:space="preserve"> This tagline encapsulates the platform's core philosophy: to eliminate the information asymmetry that forces Indian patients to make life-altering healthcare decisions without access to reliable cost information, quality benchmarks, or bill transparency.</w:t>
      </w:r>
      <w:r w:rsidDel="00000000" w:rsidR="00000000" w:rsidRPr="00000000">
        <w:rPr>
          <w:rtl w:val="0"/>
        </w:rPr>
      </w:r>
    </w:p>
    <w:p w:rsidR="00000000" w:rsidDel="00000000" w:rsidP="00000000" w:rsidRDefault="00000000" w:rsidRPr="00000000" w14:paraId="0000007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GavixaCare operates as a patient-first platform, meaning its architecture, features, and business logic are designed entirely around the needs of the patient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not the hospital administration or the insurance provider. Its mission is to give Indian families price transparency, AI-powered bill audits, and emergency hospital navigation so that no family faces a medical bill they cannot understand, verify, or challenge.</w:t>
      </w:r>
      <w:r w:rsidDel="00000000" w:rsidR="00000000" w:rsidRPr="00000000">
        <w:rPr>
          <w:rtl w:val="0"/>
        </w:rPr>
      </w:r>
    </w:p>
    <w:p w:rsidR="00000000" w:rsidDel="00000000" w:rsidP="00000000" w:rsidRDefault="00000000" w:rsidRPr="00000000" w14:paraId="0000007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platform focuses on four primary user pain points in the Indian healthcare system: (i) the inability to estimate the cost of a medical procedure before hospitalisation; (ii) the difficulty of verifying and disputing individual line items on a hospital bill after discharge; (iii) the absence of a reliable mechanism to compare hospitals on a combined quality-and-price basis; and (iv) the lack of quick, data-driven guidance during medical emergencies. GavixaCare addresses each of these through a combination of curated hospital data, AI-powered analysis, and a clean digital interface accessible on both mobile and desktop.</w:t>
      </w:r>
      <w:r w:rsidDel="00000000" w:rsidR="00000000" w:rsidRPr="00000000">
        <w:rPr>
          <w:rtl w:val="0"/>
        </w:rPr>
      </w:r>
    </w:p>
    <w:p w:rsidR="00000000" w:rsidDel="00000000" w:rsidP="00000000" w:rsidRDefault="00000000" w:rsidRPr="00000000" w14:paraId="0000007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organisation's vision is ambitious: a future where no Indian family is financially destroyed by a medical event they could not predict or prepare for. This vision shapes every product decision, from the weighting of the Hospital Value Score to the language used in AI bill analysis outputs, which deliberately avoids sensational or legally loaded terminology.</w:t>
      </w:r>
      <w:r w:rsidDel="00000000" w:rsidR="00000000" w:rsidRPr="00000000">
        <w:rPr>
          <w:rtl w:val="0"/>
        </w:rPr>
      </w:r>
    </w:p>
    <w:p w:rsidR="00000000" w:rsidDel="00000000" w:rsidP="00000000" w:rsidRDefault="00000000" w:rsidRPr="00000000" w14:paraId="0000007A">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4.3  Problem Statement</w:t>
      </w:r>
      <w:r w:rsidDel="00000000" w:rsidR="00000000" w:rsidRPr="00000000">
        <w:rPr>
          <w:rtl w:val="0"/>
        </w:rPr>
      </w:r>
    </w:p>
    <w:p w:rsidR="00000000" w:rsidDel="00000000" w:rsidP="00000000" w:rsidRDefault="00000000" w:rsidRPr="00000000" w14:paraId="0000007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Healthcare in India presents a complex and often stressful financial challenge for the majority of patients. Despite significant growth in private hospital infrastructure, the sector remains largely opaque in terms of pricing, quality metrics, and billing practices. A patient facing a planned procedure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such as a cataract removal, coronary angiography, or C-section delivery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has almost no access to reliable pre-procedure cost estimates. Hospital websites rarely disclose procedure-specific pricing, and when they do, the figures are typically presented at a level of aggregation that is not actionable for a patient comparing two hospitals in the same city.</w:t>
      </w:r>
      <w:r w:rsidDel="00000000" w:rsidR="00000000" w:rsidRPr="00000000">
        <w:rPr>
          <w:rtl w:val="0"/>
        </w:rPr>
      </w:r>
    </w:p>
    <w:p w:rsidR="00000000" w:rsidDel="00000000" w:rsidP="00000000" w:rsidRDefault="00000000" w:rsidRPr="00000000" w14:paraId="0000007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situation becomes significantly worse after hospitalisation. Hospital bills in India are frequently long, complex documents with dozens of individual line items, many of which are expressed in medical shorthand or coded terminology that the average patient cannot interpret. Charges for consumables, room tariffs, surgical materials, pharmacy items, and professional fees are often presented without explanation or reference to any standard rate. Studies have documented significant variability in hospital billing practices, and anecdotal evidence of surprise charges, billing for unconsummated services, or unexplained procedural upgrades is widespread.</w:t>
      </w:r>
      <w:r w:rsidDel="00000000" w:rsidR="00000000" w:rsidRPr="00000000">
        <w:rPr>
          <w:rtl w:val="0"/>
        </w:rPr>
      </w:r>
    </w:p>
    <w:p w:rsidR="00000000" w:rsidDel="00000000" w:rsidP="00000000" w:rsidRDefault="00000000" w:rsidRPr="00000000" w14:paraId="0000007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Beyond billing opacity, Indian families also struggle with: (i) identifying which hospitals in their city offer the best combination of clinical quality, price competitiveness, and availability; (ii) understanding whether their insurance policy covers a given procedure and to what extent, particularly during an emergency; and (iii) locating the nearest appropriate hospital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with relevant specialisations and emergency capacity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 a time-critical situation. Collectively, these challenges represent a significant market failure in healthcare information, one with measurable financial consequences. Medical expenses are a leading cause of household financial distress in India, pushing millions of families into poverty each year after catastrophic health events.</w:t>
      </w:r>
      <w:r w:rsidDel="00000000" w:rsidR="00000000" w:rsidRPr="00000000">
        <w:rPr>
          <w:rtl w:val="0"/>
        </w:rPr>
      </w:r>
    </w:p>
    <w:p w:rsidR="00000000" w:rsidDel="00000000" w:rsidP="00000000" w:rsidRDefault="00000000" w:rsidRPr="00000000" w14:paraId="0000007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GavixaCare platform was conceived to address this market failure by aggregating, structuring, and AI-processing healthcare information in a manner that is accessible, actionable, and trustworthy for the average Indian family.</w:t>
      </w:r>
      <w:r w:rsidDel="00000000" w:rsidR="00000000" w:rsidRPr="00000000">
        <w:rPr>
          <w:rtl w:val="0"/>
        </w:rPr>
      </w:r>
    </w:p>
    <w:p w:rsidR="00000000" w:rsidDel="00000000" w:rsidP="00000000" w:rsidRDefault="00000000" w:rsidRPr="00000000" w14:paraId="0000007F">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4.4  Project Objectives</w:t>
      </w:r>
      <w:r w:rsidDel="00000000" w:rsidR="00000000" w:rsidRPr="00000000">
        <w:rPr>
          <w:rtl w:val="0"/>
        </w:rPr>
      </w:r>
    </w:p>
    <w:p w:rsidR="00000000" w:rsidDel="00000000" w:rsidP="00000000" w:rsidRDefault="00000000" w:rsidRPr="00000000" w14:paraId="0000008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primary objective of this internship project was to design, develop, and deploy a Phase 1 MVP of the GavixaCare platform. The following specific objectives were defined at the outset of the internship:</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 comprehensive hospital directory covering a representative cross-section of Indian hospitals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across government, trust, private, and premium tiers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the ability to search, filter, and compare hospitals by price, quality, and a composite Hospital Value Score.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an AI-powered Bill Analyzer capable of ingesting hospital bill data, performing per-line-item analysis using a large language model (LLM), assigning confidence scores to identified billing variances, and generating specific dispute guidance for patients.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an AI-powered Cost Estimator that accepts a user's procedure, city, hospital tier, and insurance context as inputs, and returns a structured cost range with an itemised breakdown, cost drivers, and savings recommendations.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an Emergency Hospital Finder that uses geographic coordinate data and the Haversine distance formula to identify the nearest suitable hospital, and provides one-tap access to emergency helplines including the national 108 ambulance service.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an encrypted Health Records Vault that allows authenticated users to securely store, retrieve, and manage personal medical documents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lab reports, prescriptions, discharge summaries, diagnostic imaging, and bills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user-scoped, access-controlled storage environment.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the AI layer with a provider-agnostic abstraction interface (AIProvider) such that the underlying LLM can be swapped via configuration without requiring changes to the service layer, ensuring architectural flexibility and long-term maintainability.</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the platform in compliance with the Digital Personal Data Protection (DPDP) Act, 2023, including user consent management, data fiduciary obligations, and the right to erasure.</w:t>
      </w:r>
      <w:r w:rsidDel="00000000" w:rsidR="00000000" w:rsidRPr="00000000">
        <w:rPr>
          <w:rtl w:val="0"/>
        </w:rPr>
      </w:r>
    </w:p>
    <w:p w:rsidR="00000000" w:rsidDel="00000000" w:rsidP="00000000" w:rsidRDefault="00000000" w:rsidRPr="00000000" w14:paraId="00000088">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4.5  Scope of the Project</w:t>
      </w:r>
      <w:r w:rsidDel="00000000" w:rsidR="00000000" w:rsidRPr="00000000">
        <w:rPr>
          <w:rtl w:val="0"/>
        </w:rPr>
      </w:r>
    </w:p>
    <w:p w:rsidR="00000000" w:rsidDel="00000000" w:rsidP="00000000" w:rsidRDefault="00000000" w:rsidRPr="00000000" w14:paraId="0000008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scope of this internship was defined as the development of the Phase 1 Minimum Viable Product of the GavixaCare platform. The MVP was designed to validate the core value proposition of the platform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that AI-powered bill analysis, cost estimation, and hospital comparison can meaningfully improve healthcare decision-making for Indian patients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without requiring the full feature set of a commercially deployed product.</w:t>
      </w:r>
      <w:r w:rsidDel="00000000" w:rsidR="00000000" w:rsidRPr="00000000">
        <w:rPr>
          <w:rtl w:val="0"/>
        </w:rPr>
      </w:r>
    </w:p>
    <w:p w:rsidR="00000000" w:rsidDel="00000000" w:rsidP="00000000" w:rsidRDefault="00000000" w:rsidRPr="00000000" w14:paraId="0000008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following features and deliverables are within the scope of this internship:</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Hospital Directory with search, filter, and compare functionality for 32 hospitals across 11 Indian cities, spanning four hospital tiers.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Hospital Value Score computation using a weighted composite of Price (35%), Quality (40%), Availability (15%), and Trust (10%).</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Bill Analyzer with per-line-item analysis, confidence scoring, potential variance identification, and dispute guidance.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Cost Estimator with city-aware, tier-aware, and insurance-aware cost range generation, validated for four procedure types.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Hospital Finder using Haversine distance calculation, with integration of national emergency helplines.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 Records Vault with encrypted user-scoped document storage supporting five document categories.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Full-stack implementation: React 19 frontend, FastAPI backend, MongoDB database, and Anthropic Claude Sonnet 4.5 AI integration.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implementation: JWT authentication, Google OAuth 2.0, bcrypt password hashing, and AES-256 document encryption.</w:t>
      </w:r>
      <w:r w:rsidDel="00000000" w:rsidR="00000000" w:rsidRPr="00000000">
        <w:rPr>
          <w:rtl w:val="0"/>
        </w:rPr>
      </w:r>
    </w:p>
    <w:p w:rsidR="00000000" w:rsidDel="00000000" w:rsidP="00000000" w:rsidRDefault="00000000" w:rsidRPr="00000000" w14:paraId="0000009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following features are explicitly out of scope for this internship and are designated as Phase 2 and Phase 3 roadmap items: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Doctor directory with appointment booking functionality.</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Family health profile management.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Preventive healthcare package comparison.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Insurance coverage analyzer and API integration with insurance TPA providers.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WhatsApp-based bill analysis bot.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ABHA (Ayushman Bharat Health Account) ID linking and ABDM certification.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Hospital SaaS dashboard and Government B2G analytics module.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Hindi and regional language voice interface.</w:t>
      </w:r>
      <w:r w:rsidDel="00000000" w:rsidR="00000000" w:rsidRPr="00000000">
        <w:rPr>
          <w:rtl w:val="0"/>
        </w:rPr>
      </w:r>
    </w:p>
    <w:p w:rsidR="00000000" w:rsidDel="00000000" w:rsidP="00000000" w:rsidRDefault="00000000" w:rsidRPr="00000000" w14:paraId="0000009C">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4.6  Technologies and Tools Used</w:t>
      </w:r>
      <w:r w:rsidDel="00000000" w:rsidR="00000000" w:rsidRPr="00000000">
        <w:rPr>
          <w:rtl w:val="0"/>
        </w:rPr>
      </w:r>
    </w:p>
    <w:p w:rsidR="00000000" w:rsidDel="00000000" w:rsidP="00000000" w:rsidRDefault="00000000" w:rsidRPr="00000000" w14:paraId="0000009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GavixaCare MVP was developed using a modern, production-grade technology stack spanning the frontend presentation layer, the backend application layer, the database layer, and the AI integration layer. The following tables summarise the technologies and tools employed during the internship.</w:t>
      </w: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after="8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Table 4.1: Frontend and Backend Technologies</w:t>
      </w:r>
      <w:r w:rsidDel="00000000" w:rsidR="00000000" w:rsidRPr="00000000">
        <w:rPr>
          <w:rtl w:val="0"/>
        </w:rPr>
      </w:r>
    </w:p>
    <w:tbl>
      <w:tblPr>
        <w:tblStyle w:val="Table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3506"/>
        <w:tblGridChange w:id="0">
          <w:tblGrid>
            <w:gridCol w:w="2000"/>
            <w:gridCol w:w="2800"/>
            <w:gridCol w:w="3506"/>
          </w:tblGrid>
        </w:tblGridChange>
      </w:tblGrid>
      <w:tr>
        <w:trPr>
          <w:cantSplit w:val="0"/>
          <w:tblHeader w:val="0"/>
        </w:trPr>
        <w:tc>
          <w:tcPr>
            <w:shd w:fill="ddeeff" w:val="clear"/>
            <w:tcMar>
              <w:top w:w="60.0" w:type="dxa"/>
              <w:left w:w="100.0" w:type="dxa"/>
              <w:bottom w:w="60.0" w:type="dxa"/>
              <w:right w:w="100.0" w:type="dxa"/>
            </w:tcMar>
          </w:tcPr>
          <w:p w:rsidR="00000000" w:rsidDel="00000000" w:rsidP="00000000" w:rsidRDefault="00000000" w:rsidRPr="00000000" w14:paraId="000000A0">
            <w:pPr>
              <w:spacing w:after="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shd w:fill="ddeeff" w:val="clear"/>
            <w:tcMar>
              <w:top w:w="60.0" w:type="dxa"/>
              <w:left w:w="100.0" w:type="dxa"/>
              <w:bottom w:w="60.0" w:type="dxa"/>
              <w:right w:w="100.0" w:type="dxa"/>
            </w:tcMar>
          </w:tcPr>
          <w:p w:rsidR="00000000" w:rsidDel="00000000" w:rsidP="00000000" w:rsidRDefault="00000000" w:rsidRPr="00000000" w14:paraId="000000A1">
            <w:pPr>
              <w:spacing w:after="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Technology / Framework</w:t>
            </w:r>
            <w:r w:rsidDel="00000000" w:rsidR="00000000" w:rsidRPr="00000000">
              <w:rPr>
                <w:rtl w:val="0"/>
              </w:rPr>
            </w:r>
          </w:p>
        </w:tc>
        <w:tc>
          <w:tcPr>
            <w:shd w:fill="ddeeff" w:val="clear"/>
            <w:tcMar>
              <w:top w:w="60.0" w:type="dxa"/>
              <w:left w:w="100.0" w:type="dxa"/>
              <w:bottom w:w="60.0" w:type="dxa"/>
              <w:right w:w="100.0" w:type="dxa"/>
            </w:tcMar>
          </w:tcPr>
          <w:p w:rsidR="00000000" w:rsidDel="00000000" w:rsidP="00000000" w:rsidRDefault="00000000" w:rsidRPr="00000000" w14:paraId="000000A2">
            <w:pPr>
              <w:spacing w:after="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3">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Frontend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4">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React 19 + TypeScript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Component-based UI with type safety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6">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Tailwind CSS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8">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Utility-first responsive styling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9">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shadcn/ui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Accessible, unstyled component library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C">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Framer Motion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Micro-animations and transitions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F">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0">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Axios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HTTP client for API communication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2">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Backend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3">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Python 3.11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4">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Primary backend language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5">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FastAPI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Async REST API framework (ASGI)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8">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Uvicorn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ASGI server for FastAPI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B">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C">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Motor (Async Driver)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Async MongoDB driver for Python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E">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F">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Pydantic v2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0">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Data validation and serialisation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1">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Database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MongoDB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NoSQL document database</w:t>
            </w:r>
            <w:r w:rsidDel="00000000" w:rsidR="00000000" w:rsidRPr="00000000">
              <w:rPr>
                <w:rtl w:val="0"/>
              </w:rPr>
            </w:r>
          </w:p>
        </w:tc>
      </w:tr>
    </w:tbl>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after="8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Table 4.2: AI, Security, and Deployment Technologies</w:t>
      </w:r>
      <w:r w:rsidDel="00000000" w:rsidR="00000000" w:rsidRPr="00000000">
        <w:rPr>
          <w:rtl w:val="0"/>
        </w:rPr>
      </w:r>
    </w:p>
    <w:tbl>
      <w:tblPr>
        <w:tblStyle w:val="Table3"/>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3506"/>
        <w:tblGridChange w:id="0">
          <w:tblGrid>
            <w:gridCol w:w="2000"/>
            <w:gridCol w:w="2800"/>
            <w:gridCol w:w="3506"/>
          </w:tblGrid>
        </w:tblGridChange>
      </w:tblGrid>
      <w:tr>
        <w:trPr>
          <w:cantSplit w:val="0"/>
          <w:tblHeader w:val="0"/>
        </w:trPr>
        <w:tc>
          <w:tcPr>
            <w:shd w:fill="ddeeff" w:val="clear"/>
            <w:tcMar>
              <w:top w:w="60.0" w:type="dxa"/>
              <w:left w:w="100.0" w:type="dxa"/>
              <w:bottom w:w="60.0" w:type="dxa"/>
              <w:right w:w="100.0" w:type="dxa"/>
            </w:tcMar>
          </w:tcPr>
          <w:p w:rsidR="00000000" w:rsidDel="00000000" w:rsidP="00000000" w:rsidRDefault="00000000" w:rsidRPr="00000000" w14:paraId="000000C6">
            <w:pPr>
              <w:spacing w:after="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shd w:fill="ddeeff" w:val="clear"/>
            <w:tcMar>
              <w:top w:w="60.0" w:type="dxa"/>
              <w:left w:w="100.0" w:type="dxa"/>
              <w:bottom w:w="60.0" w:type="dxa"/>
              <w:right w:w="100.0" w:type="dxa"/>
            </w:tcMar>
          </w:tcPr>
          <w:p w:rsidR="00000000" w:rsidDel="00000000" w:rsidP="00000000" w:rsidRDefault="00000000" w:rsidRPr="00000000" w14:paraId="000000C7">
            <w:pPr>
              <w:spacing w:after="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Technology / Tool</w:t>
            </w:r>
            <w:r w:rsidDel="00000000" w:rsidR="00000000" w:rsidRPr="00000000">
              <w:rPr>
                <w:rtl w:val="0"/>
              </w:rPr>
            </w:r>
          </w:p>
        </w:tc>
        <w:tc>
          <w:tcPr>
            <w:shd w:fill="ddeeff" w:val="clear"/>
            <w:tcMar>
              <w:top w:w="60.0" w:type="dxa"/>
              <w:left w:w="100.0" w:type="dxa"/>
              <w:bottom w:w="60.0" w:type="dxa"/>
              <w:right w:w="100.0" w:type="dxa"/>
            </w:tcMar>
          </w:tcPr>
          <w:p w:rsidR="00000000" w:rsidDel="00000000" w:rsidP="00000000" w:rsidRDefault="00000000" w:rsidRPr="00000000" w14:paraId="000000C8">
            <w:pPr>
              <w:spacing w:after="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9">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AI / LLM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A">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Anthropic Claude Sonnet 4.5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Large language model for bill analysis and cost estimation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C">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Emergent LLM Gateway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Provider-agnostic LLM routing layer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F">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0">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AIProvider (custom interface)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1">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Abstract interface for LLM provider abstraction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2">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Authentication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3">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JWT (HS256)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4">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Stateless session token management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5">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6">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bcrypt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7">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Adaptive password hashing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8">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9">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Google OAuth 2.0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A">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Federated social login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B">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Security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C">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AES-256 encryption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D">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Health vault document encryption at rest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E">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F">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TLS 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0">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Data encryption in transit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1">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Compliance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2">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DPDP Act 2023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3">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Indian data protection regulatory framework</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4">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Deployment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5">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supervisord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6">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Process management for backend and frontend services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7">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8">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Ubuntu Linux 24.04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9">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Server operating environment</w:t>
            </w:r>
            <w:r w:rsidDel="00000000" w:rsidR="00000000" w:rsidRPr="00000000">
              <w:rPr>
                <w:rtl w:val="0"/>
              </w:rPr>
            </w:r>
          </w:p>
        </w:tc>
      </w:tr>
    </w:tbl>
    <w:p w:rsidR="00000000" w:rsidDel="00000000" w:rsidP="00000000" w:rsidRDefault="00000000" w:rsidRPr="00000000" w14:paraId="000000EA">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4.7  System Architecture</w:t>
      </w:r>
      <w:r w:rsidDel="00000000" w:rsidR="00000000" w:rsidRPr="00000000">
        <w:rPr>
          <w:rtl w:val="0"/>
        </w:rPr>
      </w:r>
    </w:p>
    <w:p w:rsidR="00000000" w:rsidDel="00000000" w:rsidP="00000000" w:rsidRDefault="00000000" w:rsidRPr="00000000" w14:paraId="000000E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GavixaCare platform follows a three-tier architectural pattern comprising a presentation tier (React 19 frontend), an application tier (FastAPI backend), and a data tier (MongoDB). An additional AI layer integrates into the application tier via an abstracted provider interface, routing requests through the Emergent Universal LLM Gateway to the Anthropic Claude Sonnet 4.5 model. This architecture is illustrated conceptually in Figure 4.1 below.</w:t>
      </w:r>
      <w:r w:rsidDel="00000000" w:rsidR="00000000" w:rsidRPr="00000000">
        <w:rPr>
          <w:rtl w:val="0"/>
        </w:rPr>
      </w:r>
    </w:p>
    <w:p w:rsidR="00000000" w:rsidDel="00000000" w:rsidP="00000000" w:rsidRDefault="00000000" w:rsidRPr="00000000" w14:paraId="000000EC">
      <w:pPr>
        <w:spacing w:line="240" w:lineRule="auto"/>
        <w:rPr/>
      </w:pPr>
      <w:r w:rsidDel="00000000" w:rsidR="00000000" w:rsidRPr="00000000">
        <w:rPr>
          <w:rtl w:val="0"/>
        </w:rPr>
      </w:r>
    </w:p>
    <w:p w:rsidR="00000000" w:rsidDel="00000000" w:rsidP="00000000" w:rsidRDefault="00000000" w:rsidRPr="00000000" w14:paraId="000000ED">
      <w:pPr>
        <w:spacing w:after="8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Figure 4.1: GavixaCare System Architecture</w:t>
      </w:r>
      <w:r w:rsidDel="00000000" w:rsidR="00000000" w:rsidRPr="00000000">
        <w:rPr>
          <w:rtl w:val="0"/>
        </w:rPr>
      </w:r>
    </w:p>
    <w:tbl>
      <w:tblPr>
        <w:tblStyle w:val="Table4"/>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3706"/>
        <w:tblGridChange w:id="0">
          <w:tblGrid>
            <w:gridCol w:w="2200"/>
            <w:gridCol w:w="2400"/>
            <w:gridCol w:w="3706"/>
          </w:tblGrid>
        </w:tblGridChange>
      </w:tblGrid>
      <w:tr>
        <w:trPr>
          <w:cantSplit w:val="0"/>
          <w:tblHeader w:val="0"/>
        </w:trPr>
        <w:tc>
          <w:tcPr>
            <w:shd w:fill="e0e8f0" w:val="clear"/>
            <w:tcMar>
              <w:top w:w="60.0" w:type="dxa"/>
              <w:left w:w="100.0" w:type="dxa"/>
              <w:bottom w:w="60.0" w:type="dxa"/>
              <w:right w:w="100.0" w:type="dxa"/>
            </w:tcMar>
          </w:tcPr>
          <w:p w:rsidR="00000000" w:rsidDel="00000000" w:rsidP="00000000" w:rsidRDefault="00000000" w:rsidRPr="00000000" w14:paraId="000000EE">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LAYER</w:t>
            </w:r>
            <w:r w:rsidDel="00000000" w:rsidR="00000000" w:rsidRPr="00000000">
              <w:rPr>
                <w:rtl w:val="0"/>
              </w:rPr>
            </w:r>
          </w:p>
        </w:tc>
        <w:tc>
          <w:tcPr>
            <w:shd w:fill="e0e8f0" w:val="clear"/>
            <w:tcMar>
              <w:top w:w="60.0" w:type="dxa"/>
              <w:left w:w="100.0" w:type="dxa"/>
              <w:bottom w:w="60.0" w:type="dxa"/>
              <w:right w:w="100.0" w:type="dxa"/>
            </w:tcMar>
          </w:tcPr>
          <w:p w:rsidR="00000000" w:rsidDel="00000000" w:rsidP="00000000" w:rsidRDefault="00000000" w:rsidRPr="00000000" w14:paraId="000000EF">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shd w:fill="e0e8f0" w:val="clear"/>
            <w:tcMar>
              <w:top w:w="60.0" w:type="dxa"/>
              <w:left w:w="100.0" w:type="dxa"/>
              <w:bottom w:w="60.0" w:type="dxa"/>
              <w:right w:w="100.0" w:type="dxa"/>
            </w:tcMar>
          </w:tcPr>
          <w:p w:rsidR="00000000" w:rsidDel="00000000" w:rsidP="00000000" w:rsidRDefault="00000000" w:rsidRPr="00000000" w14:paraId="000000F0">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TECHNOLOGIES</w:t>
            </w:r>
            <w:r w:rsidDel="00000000" w:rsidR="00000000" w:rsidRPr="00000000">
              <w:rPr>
                <w:rtl w:val="0"/>
              </w:rPr>
            </w:r>
          </w:p>
        </w:tc>
      </w:tr>
      <w:tr>
        <w:trPr>
          <w:cantSplit w:val="0"/>
          <w:tblHeader w:val="0"/>
        </w:trPr>
        <w:tc>
          <w:tcPr>
            <w:shd w:fill="eef4fb" w:val="clear"/>
            <w:tcMar>
              <w:top w:w="60.0" w:type="dxa"/>
              <w:left w:w="100.0" w:type="dxa"/>
              <w:bottom w:w="60.0" w:type="dxa"/>
              <w:right w:w="100.0" w:type="dxa"/>
            </w:tcMar>
          </w:tcPr>
          <w:p w:rsidR="00000000" w:rsidDel="00000000" w:rsidP="00000000" w:rsidRDefault="00000000" w:rsidRPr="00000000" w14:paraId="000000F1">
            <w:pPr>
              <w:spacing w:after="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Presentation Tier (Port 3000)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2">
            <w:pPr>
              <w:spacing w:after="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React Frontend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3">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React 19 · TypeScript · Tailwind CSS · shadcn/ui · Framer Motion · Axios</w:t>
            </w:r>
            <w:r w:rsidDel="00000000" w:rsidR="00000000" w:rsidRPr="00000000">
              <w:rPr>
                <w:rtl w:val="0"/>
              </w:rPr>
            </w:r>
          </w:p>
        </w:tc>
      </w:tr>
      <w:tr>
        <w:trPr>
          <w:cantSplit w:val="0"/>
          <w:tblHeader w:val="0"/>
        </w:trPr>
        <w:tc>
          <w:tcPr>
            <w:shd w:fill="eef4fb" w:val="clear"/>
            <w:tcMar>
              <w:top w:w="60.0" w:type="dxa"/>
              <w:left w:w="100.0" w:type="dxa"/>
              <w:bottom w:w="60.0" w:type="dxa"/>
              <w:right w:w="100.0" w:type="dxa"/>
            </w:tcMar>
          </w:tcPr>
          <w:p w:rsidR="00000000" w:rsidDel="00000000" w:rsidP="00000000" w:rsidRDefault="00000000" w:rsidRPr="00000000" w14:paraId="000000F4">
            <w:pPr>
              <w:spacing w:after="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Application Tier (Port 8001)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5">
            <w:pPr>
              <w:spacing w:after="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FastAPI Backend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6">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Python 3.11 · FastAPI · Uvicorn · Motor · Pydantic v2 · supervisord</w:t>
            </w:r>
            <w:r w:rsidDel="00000000" w:rsidR="00000000" w:rsidRPr="00000000">
              <w:rPr>
                <w:rtl w:val="0"/>
              </w:rPr>
            </w:r>
          </w:p>
        </w:tc>
      </w:tr>
      <w:tr>
        <w:trPr>
          <w:cantSplit w:val="0"/>
          <w:tblHeader w:val="0"/>
        </w:trPr>
        <w:tc>
          <w:tcPr>
            <w:shd w:fill="eef4fb" w:val="clear"/>
            <w:tcMar>
              <w:top w:w="60.0" w:type="dxa"/>
              <w:left w:w="100.0" w:type="dxa"/>
              <w:bottom w:w="60.0" w:type="dxa"/>
              <w:right w:w="100.0" w:type="dxa"/>
            </w:tcMar>
          </w:tcPr>
          <w:p w:rsidR="00000000" w:rsidDel="00000000" w:rsidP="00000000" w:rsidRDefault="00000000" w:rsidRPr="00000000" w14:paraId="000000F7">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8">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Service Modules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9">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Auth Service · Hospital Service · AI Service · Emergency Service · Vault Service</w:t>
            </w:r>
            <w:r w:rsidDel="00000000" w:rsidR="00000000" w:rsidRPr="00000000">
              <w:rPr>
                <w:rtl w:val="0"/>
              </w:rPr>
            </w:r>
          </w:p>
        </w:tc>
      </w:tr>
      <w:tr>
        <w:trPr>
          <w:cantSplit w:val="0"/>
          <w:tblHeader w:val="0"/>
        </w:trPr>
        <w:tc>
          <w:tcPr>
            <w:shd w:fill="eef4fb" w:val="clear"/>
            <w:tcMar>
              <w:top w:w="60.0" w:type="dxa"/>
              <w:left w:w="100.0" w:type="dxa"/>
              <w:bottom w:w="60.0" w:type="dxa"/>
              <w:right w:w="100.0" w:type="dxa"/>
            </w:tcMar>
          </w:tcPr>
          <w:p w:rsidR="00000000" w:rsidDel="00000000" w:rsidP="00000000" w:rsidRDefault="00000000" w:rsidRPr="00000000" w14:paraId="000000FA">
            <w:pPr>
              <w:spacing w:after="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Data Tier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B">
            <w:pPr>
              <w:spacing w:after="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MongoDB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C">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Motor async driver · Collections: users, hospitals, bills, documents, sessions</w:t>
            </w:r>
            <w:r w:rsidDel="00000000" w:rsidR="00000000" w:rsidRPr="00000000">
              <w:rPr>
                <w:rtl w:val="0"/>
              </w:rPr>
            </w:r>
          </w:p>
        </w:tc>
      </w:tr>
      <w:tr>
        <w:trPr>
          <w:cantSplit w:val="0"/>
          <w:tblHeader w:val="0"/>
        </w:trPr>
        <w:tc>
          <w:tcPr>
            <w:shd w:fill="fff8e8" w:val="clear"/>
            <w:tcMar>
              <w:top w:w="60.0" w:type="dxa"/>
              <w:left w:w="100.0" w:type="dxa"/>
              <w:bottom w:w="60.0" w:type="dxa"/>
              <w:right w:w="100.0" w:type="dxa"/>
            </w:tcMar>
          </w:tcPr>
          <w:p w:rsidR="00000000" w:rsidDel="00000000" w:rsidP="00000000" w:rsidRDefault="00000000" w:rsidRPr="00000000" w14:paraId="000000FD">
            <w:pPr>
              <w:spacing w:after="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AI Layer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E">
            <w:pPr>
              <w:spacing w:after="0" w:line="276" w:lineRule="auto"/>
              <w:jc w:val="left"/>
              <w:rPr/>
            </w:pPr>
            <w:r w:rsidDel="00000000" w:rsidR="00000000" w:rsidRPr="00000000">
              <w:rPr>
                <w:rFonts w:ascii="Cardo" w:cs="Cardo" w:eastAsia="Cardo" w:hAnsi="Cardo"/>
                <w:b w:val="1"/>
                <w:bCs w:val="1"/>
                <w:sz w:val="20"/>
                <w:szCs w:val="20"/>
                <w:rtl w:val="0"/>
              </w:rPr>
              <w:t xml:space="preserve">AIProvider Interface → ClaudeProvider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F">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Provider-agnostic abstraction layer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0"/>
                <w:szCs w:val="20"/>
                <w:rtl w:val="0"/>
              </w:rPr>
              <w:t xml:space="preserve"> swap LLM via config with zero code changes</w:t>
            </w:r>
            <w:r w:rsidDel="00000000" w:rsidR="00000000" w:rsidRPr="00000000">
              <w:rPr>
                <w:rtl w:val="0"/>
              </w:rPr>
            </w:r>
          </w:p>
        </w:tc>
      </w:tr>
      <w:tr>
        <w:trPr>
          <w:cantSplit w:val="0"/>
          <w:tblHeader w:val="0"/>
        </w:trPr>
        <w:tc>
          <w:tcPr>
            <w:shd w:fill="fff8e8" w:val="clear"/>
            <w:tcMar>
              <w:top w:w="60.0" w:type="dxa"/>
              <w:left w:w="100.0" w:type="dxa"/>
              <w:bottom w:w="60.0" w:type="dxa"/>
              <w:right w:w="100.0" w:type="dxa"/>
            </w:tcMar>
          </w:tcPr>
          <w:p w:rsidR="00000000" w:rsidDel="00000000" w:rsidP="00000000" w:rsidRDefault="00000000" w:rsidRPr="00000000" w14:paraId="00000100">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1">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Emergent LLM Gateway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2">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Universal LLM routing · Retry handling · Request normalisation</w:t>
            </w:r>
            <w:r w:rsidDel="00000000" w:rsidR="00000000" w:rsidRPr="00000000">
              <w:rPr>
                <w:rtl w:val="0"/>
              </w:rPr>
            </w:r>
          </w:p>
        </w:tc>
      </w:tr>
      <w:tr>
        <w:trPr>
          <w:cantSplit w:val="0"/>
          <w:tblHeader w:val="0"/>
        </w:trPr>
        <w:tc>
          <w:tcPr>
            <w:shd w:fill="fff8e8" w:val="clear"/>
            <w:tcMar>
              <w:top w:w="60.0" w:type="dxa"/>
              <w:left w:w="100.0" w:type="dxa"/>
              <w:bottom w:w="60.0" w:type="dxa"/>
              <w:right w:w="100.0" w:type="dxa"/>
            </w:tcMar>
          </w:tcPr>
          <w:p w:rsidR="00000000" w:rsidDel="00000000" w:rsidP="00000000" w:rsidRDefault="00000000" w:rsidRPr="00000000" w14:paraId="00000103">
            <w:pPr>
              <w:spacing w:after="0" w:line="276"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4">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Anthropic Claude Sonnet 4.5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5">
            <w:pPr>
              <w:spacing w:after="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Structured JSON output · Bill analysis · Cost estimation · Evidence-based language</w:t>
            </w:r>
            <w:r w:rsidDel="00000000" w:rsidR="00000000" w:rsidRPr="00000000">
              <w:rPr>
                <w:rtl w:val="0"/>
              </w:rPr>
            </w:r>
          </w:p>
        </w:tc>
      </w:tr>
    </w:tbl>
    <w:p w:rsidR="00000000" w:rsidDel="00000000" w:rsidP="00000000" w:rsidRDefault="00000000" w:rsidRPr="00000000" w14:paraId="00000106">
      <w:pPr>
        <w:spacing w:line="240" w:lineRule="auto"/>
        <w:rPr/>
      </w:pPr>
      <w:r w:rsidDel="00000000" w:rsidR="00000000" w:rsidRPr="00000000">
        <w:rPr>
          <w:rtl w:val="0"/>
        </w:rPr>
      </w:r>
    </w:p>
    <w:p w:rsidR="00000000" w:rsidDel="00000000" w:rsidP="00000000" w:rsidRDefault="00000000" w:rsidRPr="00000000" w14:paraId="0000010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frontend communicates with the backend exclusively through RESTful API calls. The backend is organised into five service modules, each responsible for a discrete domain of functionality: (i) the Auth Service manages user registration, login, session token issuance, and Google OAuth; (ii) the Hospital Service serves the hospital directory, value score computation, and comparison logic; (iii) the AI Service orchestrates all AI-powered features, routing prompts through the AIProvider interface and processing structured JSON responses; (iv) the Emergency Service computes Haversine distances and surfaces the nearest hospitals along with emergency helpline data; and (v) the Vault Service manages encrypted document uploads, storage, and retrieval.</w:t>
      </w:r>
      <w:r w:rsidDel="00000000" w:rsidR="00000000" w:rsidRPr="00000000">
        <w:rPr>
          <w:rtl w:val="0"/>
        </w:rPr>
      </w:r>
    </w:p>
    <w:p w:rsidR="00000000" w:rsidDel="00000000" w:rsidP="00000000" w:rsidRDefault="00000000" w:rsidRPr="00000000" w14:paraId="0000010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AIProvider abstraction is a particularly significant architectural decision. Rather than coupling the AI Service directly to Anthropic's Claude API, the system defines a Python Abstract Base Class (ABC) called AIProvider with two core methods: analyze_bill() and estimate_cost(). The concrete implementation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ClaudeProvider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implements these methods and routes calls through the Emergent Universal LLM Gateway. This design means that a future provider (such as OpenAI GPT-4o or Google Gemini) can be substituted by implementing the AIProvider interface and updating a single configuration parameter, without any changes to the business logic in the AI Service or any other module.</w:t>
      </w:r>
      <w:r w:rsidDel="00000000" w:rsidR="00000000" w:rsidRPr="00000000">
        <w:rPr>
          <w:rtl w:val="0"/>
        </w:rPr>
      </w:r>
    </w:p>
    <w:p w:rsidR="00000000" w:rsidDel="00000000" w:rsidP="00000000" w:rsidRDefault="00000000" w:rsidRPr="00000000" w14:paraId="0000010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All AI outputs are returned as structured JSON objects, ensuring predictable parsing and enabling the backend to apply post-processing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including confidence score injection, caveat language insertion, and response validation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before data is delivered to the frontend. Retry logic with exponential backoff is implemented for transient API failures.</w:t>
      </w:r>
      <w:r w:rsidDel="00000000" w:rsidR="00000000" w:rsidRPr="00000000">
        <w:rPr>
          <w:rtl w:val="0"/>
        </w:rPr>
      </w:r>
    </w:p>
    <w:p w:rsidR="00000000" w:rsidDel="00000000" w:rsidP="00000000" w:rsidRDefault="00000000" w:rsidRPr="00000000" w14:paraId="0000010A">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4.8  Methodology</w:t>
      </w:r>
      <w:r w:rsidDel="00000000" w:rsidR="00000000" w:rsidRPr="00000000">
        <w:rPr>
          <w:rtl w:val="0"/>
        </w:rPr>
      </w:r>
    </w:p>
    <w:p w:rsidR="00000000" w:rsidDel="00000000" w:rsidP="00000000" w:rsidRDefault="00000000" w:rsidRPr="00000000" w14:paraId="0000010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GavixaCare MVP was developed using an Agile-inspired iterative methodology. Rather than pursuing a waterfall sequential approach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which would have delayed integration and testing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development was organised into a series of incremental sprints, each culminating in a demonstrable, partially-functional product increment. This approach was particularly well-suited to the nature of the project, where requirements at the feature level were relatively clear but the specific behaviour of the AI components required experimental iteration.</w:t>
      </w:r>
      <w:r w:rsidDel="00000000" w:rsidR="00000000" w:rsidRPr="00000000">
        <w:rPr>
          <w:rtl w:val="0"/>
        </w:rPr>
      </w:r>
    </w:p>
    <w:p w:rsidR="00000000" w:rsidDel="00000000" w:rsidP="00000000" w:rsidRDefault="00000000" w:rsidRPr="00000000" w14:paraId="0000010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first phase of development focused on foundational architecture: establishing the FastAPI backend skeleton, configuring MongoDB schemas, setting up the React frontend project with its component library, and implementing authentication. Once the core infrastructure was stable, feature development proceeded in a prioritised sequence: the Hospital Directory and Value Score engine were built first, followed by the AI Cost Estimator, the AI Bill Analyzer, the Emergency Hospital Finder, and finally the Health Records Vault. This sequencing ensured that the most structurally foundational features were stable before more complex AI-dependent features were layered on top.</w:t>
      </w:r>
      <w:r w:rsidDel="00000000" w:rsidR="00000000" w:rsidRPr="00000000">
        <w:rPr>
          <w:rtl w:val="0"/>
        </w:rPr>
      </w:r>
    </w:p>
    <w:p w:rsidR="00000000" w:rsidDel="00000000" w:rsidP="00000000" w:rsidRDefault="00000000" w:rsidRPr="00000000" w14:paraId="0000010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For the AI-powered features, development followed a prompt engineering loop: an initial prompt was designed, tested against representative sample inputs, evaluated for response quality and structured JSON compliance, refined, and re-evaluated. This iterative loop was critical for the Bill Analyzer in particular, where the challenge of producing accurate, evidence-based, and appropriately caveated output required multiple rounds of prompt refinement. The final prompts enforce evidence-based language, mandate confidence scoring, and constrain the model from making definitive accusations of fraud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reflecting the platform's legal and ethical obligations as a decision-support tool.</w:t>
      </w:r>
      <w:r w:rsidDel="00000000" w:rsidR="00000000" w:rsidRPr="00000000">
        <w:rPr>
          <w:rtl w:val="0"/>
        </w:rPr>
      </w:r>
    </w:p>
    <w:p w:rsidR="00000000" w:rsidDel="00000000" w:rsidP="00000000" w:rsidRDefault="00000000" w:rsidRPr="00000000" w14:paraId="0000010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Security implementation was integrated throughout the development process rather than treated as an end-stage concern. Authentication mechanisms, document encryption, and DPDP compliance considerations were addressed as each feature was built, ensuring that security was not retrofitted onto an insecure foundation. The final MVP was validated through functional testing across multiple hospital data points, procedure types, and representative bill inputs.</w:t>
      </w:r>
      <w:r w:rsidDel="00000000" w:rsidR="00000000" w:rsidRPr="00000000">
        <w:rPr>
          <w:rtl w:val="0"/>
        </w:rPr>
      </w:r>
    </w:p>
    <w:p w:rsidR="00000000" w:rsidDel="00000000" w:rsidP="00000000" w:rsidRDefault="00000000" w:rsidRPr="00000000" w14:paraId="0000010F">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4.9  Outcomes Achieved</w:t>
      </w:r>
      <w:r w:rsidDel="00000000" w:rsidR="00000000" w:rsidRPr="00000000">
        <w:rPr>
          <w:rtl w:val="0"/>
        </w:rPr>
      </w:r>
    </w:p>
    <w:p w:rsidR="00000000" w:rsidDel="00000000" w:rsidP="00000000" w:rsidRDefault="00000000" w:rsidRPr="00000000" w14:paraId="0000011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The following outcomes were achieved by the conclusion of the internship, corresponding to the project objectives defined in Section 4.4. All features described below are functional in the Phase 1 MVP and have been tested with representative real-world data.</w:t>
      </w:r>
      <w:r w:rsidDel="00000000" w:rsidR="00000000" w:rsidRPr="00000000">
        <w:rPr>
          <w:rtl w:val="0"/>
        </w:rPr>
      </w:r>
    </w:p>
    <w:p w:rsidR="00000000" w:rsidDel="00000000" w:rsidP="00000000" w:rsidRDefault="00000000" w:rsidRPr="00000000" w14:paraId="00000111">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Hospital Directory: </w:t>
      </w:r>
      <w:r w:rsidDel="00000000" w:rsidR="00000000" w:rsidRPr="00000000">
        <w:rPr>
          <w:rFonts w:ascii="Times New Roman" w:cs="Times New Roman" w:eastAsia="Times New Roman" w:hAnsi="Times New Roman"/>
          <w:sz w:val="24"/>
          <w:szCs w:val="24"/>
          <w:rtl w:val="0"/>
        </w:rPr>
        <w:t xml:space="preserve">A searchable, filterable hospital directory covering 32 hospitals across 11 Indian cities was delivered. The directory spans all four hospital tier categories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Government, Trust, Private, and Premium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includes a weighted Hospital Value Score for each entry, computed from Price (35%), Quality (40%), Availability (15%), and Trust (10%) dimensions.</w:t>
      </w:r>
      <w:r w:rsidDel="00000000" w:rsidR="00000000" w:rsidRPr="00000000">
        <w:rPr>
          <w:rtl w:val="0"/>
        </w:rPr>
      </w:r>
    </w:p>
    <w:p w:rsidR="00000000" w:rsidDel="00000000" w:rsidP="00000000" w:rsidRDefault="00000000" w:rsidRPr="00000000" w14:paraId="00000112">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AI Bill Analyzer: </w:t>
      </w:r>
      <w:r w:rsidDel="00000000" w:rsidR="00000000" w:rsidRPr="00000000">
        <w:rPr>
          <w:rFonts w:ascii="Times New Roman" w:cs="Times New Roman" w:eastAsia="Times New Roman" w:hAnsi="Times New Roman"/>
          <w:sz w:val="24"/>
          <w:szCs w:val="24"/>
          <w:rtl w:val="0"/>
        </w:rPr>
        <w:t xml:space="preserve">The AI Bill Analyzer was validated using a real Apollo Delhi hospital bill of ₹5,26,000 containing 22 individual line items. The system identified approximately ₹1,70,000 in potential billing variances with high confidence, generating per-item confidence scores and specific dispute questions. All outputs use evidence-based language (e.g., "potential variance", "billing irregularity") rather than definitive fraud accusations, in compliance with the platform's ethical and legal framework.</w:t>
      </w:r>
      <w:r w:rsidDel="00000000" w:rsidR="00000000" w:rsidRPr="00000000">
        <w:rPr>
          <w:rtl w:val="0"/>
        </w:rPr>
      </w:r>
    </w:p>
    <w:p w:rsidR="00000000" w:rsidDel="00000000" w:rsidP="00000000" w:rsidRDefault="00000000" w:rsidRPr="00000000" w14:paraId="00000113">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AI Cost Estimator: </w:t>
      </w:r>
      <w:r w:rsidDel="00000000" w:rsidR="00000000" w:rsidRPr="00000000">
        <w:rPr>
          <w:rFonts w:ascii="Times New Roman" w:cs="Times New Roman" w:eastAsia="Times New Roman" w:hAnsi="Times New Roman"/>
          <w:sz w:val="24"/>
          <w:szCs w:val="24"/>
          <w:rtl w:val="0"/>
        </w:rPr>
        <w:t xml:space="preserve">The AI Cost Estimator was implemented and validated across four procedure types: Cataract surgery, Coronary Angiography, Appendectomy, and Caesarean Section (C-Section). For each procedure, the system produces a cost range with itemised breakdown, cost drivers, potential savings opportunities, and recommended pre-admission questions. The estimator accounts for city, hospital tier, and insurance status as contextual inputs.</w:t>
      </w:r>
      <w:r w:rsidDel="00000000" w:rsidR="00000000" w:rsidRPr="00000000">
        <w:rPr>
          <w:rtl w:val="0"/>
        </w:rPr>
      </w:r>
    </w:p>
    <w:p w:rsidR="00000000" w:rsidDel="00000000" w:rsidP="00000000" w:rsidRDefault="00000000" w:rsidRPr="00000000" w14:paraId="00000114">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Emergency Hospital Finder: </w:t>
      </w:r>
      <w:r w:rsidDel="00000000" w:rsidR="00000000" w:rsidRPr="00000000">
        <w:rPr>
          <w:rFonts w:ascii="Times New Roman" w:cs="Times New Roman" w:eastAsia="Times New Roman" w:hAnsi="Times New Roman"/>
          <w:sz w:val="24"/>
          <w:szCs w:val="24"/>
          <w:rtl w:val="0"/>
        </w:rPr>
        <w:t xml:space="preserve">An emergency hospital navigation system was implemented using the Haversine distance formula to calculate geographic proximity from the user's GPS coordinates. The system surfaces the nearest hospitals with relevant metadata and provides one-tap access to seven national emergency helplines including the 108 ambulance service and the 112 national emergency number. An offline fallback mechanism ensures basic functionality even under poor network conditions.</w:t>
      </w:r>
      <w:r w:rsidDel="00000000" w:rsidR="00000000" w:rsidRPr="00000000">
        <w:rPr>
          <w:rtl w:val="0"/>
        </w:rPr>
      </w:r>
    </w:p>
    <w:p w:rsidR="00000000" w:rsidDel="00000000" w:rsidP="00000000" w:rsidRDefault="00000000" w:rsidRPr="00000000" w14:paraId="00000115">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Health Records Vault: </w:t>
      </w:r>
      <w:r w:rsidDel="00000000" w:rsidR="00000000" w:rsidRPr="00000000">
        <w:rPr>
          <w:rFonts w:ascii="Times New Roman" w:cs="Times New Roman" w:eastAsia="Times New Roman" w:hAnsi="Times New Roman"/>
          <w:sz w:val="24"/>
          <w:szCs w:val="24"/>
          <w:rtl w:val="0"/>
        </w:rPr>
        <w:t xml:space="preserve">An encrypted, user-scoped health document vault was delivered, supporting five document categories: lab reports, prescriptions, discharge summaries, diagnostic imaging, and hospital bills. All documents are stored with AES-256 encryption at rest and served exclusively to the authenticated user who uploaded them, with no cross-user data access.</w:t>
      </w:r>
      <w:r w:rsidDel="00000000" w:rsidR="00000000" w:rsidRPr="00000000">
        <w:rPr>
          <w:rtl w:val="0"/>
        </w:rPr>
      </w:r>
    </w:p>
    <w:p w:rsidR="00000000" w:rsidDel="00000000" w:rsidP="00000000" w:rsidRDefault="00000000" w:rsidRPr="00000000" w14:paraId="00000116">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Security and Compliance: </w:t>
      </w:r>
      <w:r w:rsidDel="00000000" w:rsidR="00000000" w:rsidRPr="00000000">
        <w:rPr>
          <w:rFonts w:ascii="Times New Roman" w:cs="Times New Roman" w:eastAsia="Times New Roman" w:hAnsi="Times New Roman"/>
          <w:sz w:val="24"/>
          <w:szCs w:val="24"/>
          <w:rtl w:val="0"/>
        </w:rPr>
        <w:t xml:space="preserve">JWT-based authentication, Google OAuth 2.0 social login, bcrypt password hashing, and TLS 1.3 in-transit encryption were fully implemented. The platform's data handling is designed to comply with the DPDP Act 2023, including a consent management framework and user data rights provisions.</w:t>
      </w:r>
      <w:r w:rsidDel="00000000" w:rsidR="00000000" w:rsidRPr="00000000">
        <w:rPr>
          <w:rtl w:val="0"/>
        </w:rPr>
      </w:r>
    </w:p>
    <w:p w:rsidR="00000000" w:rsidDel="00000000" w:rsidP="00000000" w:rsidRDefault="00000000" w:rsidRPr="00000000" w14:paraId="00000117">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4.10  Certificates of Completion and Communication Proof</w:t>
      </w:r>
      <w:r w:rsidDel="00000000" w:rsidR="00000000" w:rsidRPr="00000000">
        <w:rPr>
          <w:rtl w:val="0"/>
        </w:rPr>
      </w:r>
    </w:p>
    <w:p w:rsidR="00000000" w:rsidDel="00000000" w:rsidP="00000000" w:rsidRDefault="00000000" w:rsidRPr="00000000" w14:paraId="0000011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As required by the university internship guidelines, the following documents are to be attached immediately after this section:</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 Internship Completion Certificate issued by GavixaCare / Gavixa on official letterhead, bearing the designation and signature of the authorised signatory.</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letter or joining confirmation from the organisation confirming the internship commencement date and role.</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relevant e-mail communication from the organisation confirming the internship, project assignment, or completion acknowledgement.</w:t>
      </w:r>
      <w:r w:rsidDel="00000000" w:rsidR="00000000" w:rsidRPr="00000000">
        <w:rPr>
          <w:rtl w:val="0"/>
        </w:rPr>
      </w:r>
    </w:p>
    <w:p w:rsidR="00000000" w:rsidDel="00000000" w:rsidP="00000000" w:rsidRDefault="00000000" w:rsidRPr="00000000" w14:paraId="0000011C">
      <w:pPr>
        <w:spacing w:line="240" w:lineRule="auto"/>
        <w:rPr/>
      </w:pPr>
      <w:r w:rsidDel="00000000" w:rsidR="00000000" w:rsidRPr="00000000">
        <w:rPr>
          <w:rtl w:val="0"/>
        </w:rPr>
      </w:r>
    </w:p>
    <w:p w:rsidR="00000000" w:rsidDel="00000000" w:rsidP="00000000" w:rsidRDefault="00000000" w:rsidRPr="00000000" w14:paraId="0000011D">
      <w:pPr>
        <w:spacing w:line="240" w:lineRule="auto"/>
        <w:rPr/>
      </w:pPr>
      <w:r w:rsidDel="00000000" w:rsidR="00000000" w:rsidRPr="00000000">
        <w:rPr>
          <w:rtl w:val="0"/>
        </w:rPr>
      </w:r>
    </w:p>
    <w:p w:rsidR="00000000" w:rsidDel="00000000" w:rsidP="00000000" w:rsidRDefault="00000000" w:rsidRPr="00000000" w14:paraId="0000011E">
      <w:pPr>
        <w:spacing w:after="120" w:line="360" w:lineRule="auto"/>
        <w:jc w:val="center"/>
        <w:rPr/>
      </w:pPr>
      <w:r w:rsidDel="00000000" w:rsidR="00000000" w:rsidRPr="00000000">
        <w:rPr>
          <w:rFonts w:ascii="Times New Roman" w:cs="Times New Roman" w:eastAsia="Times New Roman" w:hAnsi="Times New Roman"/>
          <w:sz w:val="24"/>
          <w:szCs w:val="24"/>
          <w:rtl w:val="0"/>
        </w:rPr>
        <w:t xml:space="preserve">[Attach original Internship Completion Certificate and communication proof here]</w:t>
      </w:r>
      <w:r w:rsidDel="00000000" w:rsidR="00000000" w:rsidRPr="00000000">
        <w:rPr>
          <w:rtl w:val="0"/>
        </w:rPr>
      </w:r>
    </w:p>
    <w:p w:rsidR="00000000" w:rsidDel="00000000" w:rsidP="00000000" w:rsidRDefault="00000000" w:rsidRPr="00000000" w14:paraId="0000011F">
      <w:pPr>
        <w:spacing w:line="240" w:lineRule="auto"/>
        <w:rPr/>
      </w:pPr>
      <w:r w:rsidDel="00000000" w:rsidR="00000000" w:rsidRPr="00000000">
        <w:rPr>
          <w:rtl w:val="0"/>
        </w:rPr>
      </w:r>
    </w:p>
    <w:p w:rsidR="00000000" w:rsidDel="00000000" w:rsidP="00000000" w:rsidRDefault="00000000" w:rsidRPr="00000000" w14:paraId="00000120">
      <w:pPr>
        <w:pStyle w:val="Heading1"/>
        <w:spacing w:after="240" w:before="36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BIBLIOGRAPHY / REFERENCES</w:t>
      </w:r>
      <w:r w:rsidDel="00000000" w:rsidR="00000000" w:rsidRPr="00000000">
        <w:rPr>
          <w:rtl w:val="0"/>
        </w:rPr>
      </w:r>
    </w:p>
    <w:p w:rsidR="00000000" w:rsidDel="00000000" w:rsidP="00000000" w:rsidRDefault="00000000" w:rsidRPr="00000000" w14:paraId="00000121">
      <w:pPr>
        <w:spacing w:after="160" w:before="0" w:line="240" w:lineRule="auto"/>
        <w:jc w:val="both"/>
        <w:rPr/>
      </w:pPr>
      <w:r w:rsidDel="00000000" w:rsidR="00000000" w:rsidRPr="00000000">
        <w:rPr>
          <w:rFonts w:ascii="Times New Roman" w:cs="Times New Roman" w:eastAsia="Times New Roman" w:hAnsi="Times New Roman"/>
          <w:sz w:val="24"/>
          <w:szCs w:val="24"/>
          <w:rtl w:val="0"/>
        </w:rPr>
        <w:t xml:space="preserve">[1]  Anthropic, "Claude Sonnet 4.5 Model Card and Documentation," Anthropic Inc., San Francisco, CA, 2025. [Online]. Available: https://docs.anthropic.com</w:t>
      </w:r>
      <w:r w:rsidDel="00000000" w:rsidR="00000000" w:rsidRPr="00000000">
        <w:rPr>
          <w:rtl w:val="0"/>
        </w:rPr>
      </w:r>
    </w:p>
    <w:p w:rsidR="00000000" w:rsidDel="00000000" w:rsidP="00000000" w:rsidRDefault="00000000" w:rsidRPr="00000000" w14:paraId="00000122">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[2]  Ministry of Electronics and Information Technology (MeitY), Government of India, "The Digital Personal Data Protection Act, 2023," Gazette of India, New Delhi, 2023.</w:t>
      </w:r>
      <w:r w:rsidDel="00000000" w:rsidR="00000000" w:rsidRPr="00000000">
        <w:rPr>
          <w:rtl w:val="0"/>
        </w:rPr>
      </w:r>
    </w:p>
    <w:p w:rsidR="00000000" w:rsidDel="00000000" w:rsidP="00000000" w:rsidRDefault="00000000" w:rsidRPr="00000000" w14:paraId="00000123">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[3]  S. Tipirneni and K. Bhatt, "Out-of-Pocket Expenditure and Catastrophic Health Spending in India," Health Affairs, vol. 42, no. 3, 2023.</w:t>
      </w:r>
      <w:r w:rsidDel="00000000" w:rsidR="00000000" w:rsidRPr="00000000">
        <w:rPr>
          <w:rtl w:val="0"/>
        </w:rPr>
      </w:r>
    </w:p>
    <w:p w:rsidR="00000000" w:rsidDel="00000000" w:rsidP="00000000" w:rsidRDefault="00000000" w:rsidRPr="00000000" w14:paraId="00000124">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[4]  FastAPI Documentation, "FastAPI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Modern, Fast, Web Framework for Building APIs with Python," Tiangolo, 2024. [Online]. Available: https://fastapi.tiangolo.com</w:t>
      </w:r>
      <w:r w:rsidDel="00000000" w:rsidR="00000000" w:rsidRPr="00000000">
        <w:rPr>
          <w:rtl w:val="0"/>
        </w:rPr>
      </w:r>
    </w:p>
    <w:p w:rsidR="00000000" w:rsidDel="00000000" w:rsidP="00000000" w:rsidRDefault="00000000" w:rsidRPr="00000000" w14:paraId="00000125">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[5]  React, "React 19 Release Notes and Documentation," Meta Open Source, 2024. [Online]. Available: https://react.dev</w:t>
      </w:r>
      <w:r w:rsidDel="00000000" w:rsidR="00000000" w:rsidRPr="00000000">
        <w:rPr>
          <w:rtl w:val="0"/>
        </w:rPr>
      </w:r>
    </w:p>
    <w:p w:rsidR="00000000" w:rsidDel="00000000" w:rsidP="00000000" w:rsidRDefault="00000000" w:rsidRPr="00000000" w14:paraId="00000126">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[6]  MongoDB, Inc., "MongoDB Documentation: Motor Async Driver for Python," 2024. [Online]. Available: https://motor.readthedocs.io</w:t>
      </w:r>
      <w:r w:rsidDel="00000000" w:rsidR="00000000" w:rsidRPr="00000000">
        <w:rPr>
          <w:rtl w:val="0"/>
        </w:rPr>
      </w:r>
    </w:p>
    <w:p w:rsidR="00000000" w:rsidDel="00000000" w:rsidP="00000000" w:rsidRDefault="00000000" w:rsidRPr="00000000" w14:paraId="00000127">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[7]  W. Sinnott, "Virtues of the Haversine Formula," Sky and Telescope, vol. 68, no. 2, p. 159, 1984.</w:t>
      </w:r>
      <w:r w:rsidDel="00000000" w:rsidR="00000000" w:rsidRPr="00000000">
        <w:rPr>
          <w:rtl w:val="0"/>
        </w:rPr>
      </w:r>
    </w:p>
    <w:p w:rsidR="00000000" w:rsidDel="00000000" w:rsidP="00000000" w:rsidRDefault="00000000" w:rsidRPr="00000000" w14:paraId="00000128">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[8]  National Health Authority, Government of India, "Ayushman Bharat Digital Mission (ABDM)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Health Data Management Policy," 2022. [Online]. Available: https://abdm.gov.in</w:t>
      </w:r>
      <w:r w:rsidDel="00000000" w:rsidR="00000000" w:rsidRPr="00000000">
        <w:rPr>
          <w:rtl w:val="0"/>
        </w:rPr>
      </w:r>
    </w:p>
    <w:p w:rsidR="00000000" w:rsidDel="00000000" w:rsidP="00000000" w:rsidRDefault="00000000" w:rsidRPr="00000000" w14:paraId="00000129">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[9]  NABH (National Accreditation Board for Hospitals &amp; Healthcare Providers), "NABH Standards for Hospitals," Quality Council of India, 5th Edition, 2020.</w:t>
      </w:r>
      <w:r w:rsidDel="00000000" w:rsidR="00000000" w:rsidRPr="00000000">
        <w:rPr>
          <w:rtl w:val="0"/>
        </w:rPr>
      </w:r>
    </w:p>
    <w:p w:rsidR="00000000" w:rsidDel="00000000" w:rsidP="00000000" w:rsidRDefault="00000000" w:rsidRPr="00000000" w14:paraId="0000012A">
      <w:pPr>
        <w:spacing w:after="160" w:line="240" w:lineRule="auto"/>
        <w:jc w:val="both"/>
        <w:rPr/>
      </w:pPr>
      <w:r w:rsidDel="00000000" w:rsidR="00000000" w:rsidRPr="00000000">
        <w:rPr>
          <w:rFonts w:ascii="Times New Roman" w:cs="Times New Roman" w:eastAsia="Times New Roman" w:hAnsi="Times New Roman"/>
          <w:sz w:val="24"/>
          <w:szCs w:val="24"/>
          <w:rtl w:val="0"/>
        </w:rPr>
        <w:t xml:space="preserve">[10] Tom Preston-Werner et al., "JSON Web Token (JWT)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RFC 7519," Internet Engineering Task Force (IETF), 2015. [Online]. Available: https://www.rfc-editor.org/rfc/rfc7519</w:t>
      </w:r>
      <w:r w:rsidDel="00000000" w:rsidR="00000000" w:rsidRPr="00000000">
        <w:rPr>
          <w:rtl w:val="0"/>
        </w:rPr>
      </w:r>
    </w:p>
    <w:sectPr>
      <w:footerReference r:id="rId9"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spacing w:after="80" w:line="360" w:lineRule="auto"/>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spacing w:after="80" w:line="360" w:lineRule="auto"/>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200.0" w:type="dxa"/>
        <w:right w:w="115.0" w:type="dxa"/>
      </w:tblCellMar>
    </w:tblPr>
  </w:style>
  <w:style w:type="table" w:styleId="Table2">
    <w:basedOn w:val="TableNormal"/>
    <w:tblPr>
      <w:tblStyleRowBandSize w:val="1"/>
      <w:tblStyleColBandSize w:val="1"/>
      <w:tblCellMar>
        <w:top w:w="0.0" w:type="dxa"/>
        <w:left w:w="115.0" w:type="dxa"/>
        <w:bottom w:w="200.0" w:type="dxa"/>
        <w:right w:w="115.0" w:type="dxa"/>
      </w:tblCellMar>
    </w:tblPr>
  </w:style>
  <w:style w:type="table" w:styleId="Table3">
    <w:basedOn w:val="TableNormal"/>
    <w:tblPr>
      <w:tblStyleRowBandSize w:val="1"/>
      <w:tblStyleColBandSize w:val="1"/>
      <w:tblCellMar>
        <w:top w:w="0.0" w:type="dxa"/>
        <w:left w:w="115.0" w:type="dxa"/>
        <w:bottom w:w="200.0" w:type="dxa"/>
        <w:right w:w="115.0" w:type="dxa"/>
      </w:tblCellMar>
    </w:tblPr>
  </w:style>
  <w:style w:type="table" w:styleId="Table4">
    <w:basedOn w:val="TableNormal"/>
    <w:tblPr>
      <w:tblStyleRowBandSize w:val="1"/>
      <w:tblStyleColBandSize w:val="1"/>
      <w:tblCellMar>
        <w:top w:w="0.0" w:type="dxa"/>
        <w:left w:w="115.0" w:type="dxa"/>
        <w:bottom w:w="2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