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067A" w14:textId="77777777" w:rsidR="00FA5A54" w:rsidRDefault="00FA5A54"/>
    <w:p w14:paraId="24F0067B" w14:textId="77777777" w:rsidR="00FA5A54" w:rsidRDefault="00FA5A54"/>
    <w:p w14:paraId="24F0067C" w14:textId="77777777" w:rsidR="00FA5A54" w:rsidRDefault="00FA5A54"/>
    <w:p w14:paraId="24F0067D" w14:textId="77777777" w:rsidR="00FA5A54" w:rsidRDefault="00FA5A54"/>
    <w:p w14:paraId="24F0067E" w14:textId="77777777" w:rsidR="00FA5A54" w:rsidRPr="004720E7" w:rsidRDefault="00000000">
      <w:pPr>
        <w:jc w:val="center"/>
        <w:rPr>
          <w:lang w:val="es-419"/>
        </w:rPr>
      </w:pPr>
      <w:r w:rsidRPr="004720E7">
        <w:rPr>
          <w:sz w:val="24"/>
          <w:szCs w:val="24"/>
          <w:lang w:val="es-419"/>
        </w:rPr>
        <w:t>Máster:</w:t>
      </w:r>
    </w:p>
    <w:p w14:paraId="24F0067F" w14:textId="77777777" w:rsidR="00FA5A54" w:rsidRPr="004720E7" w:rsidRDefault="00000000">
      <w:pPr>
        <w:jc w:val="center"/>
        <w:rPr>
          <w:lang w:val="es-419"/>
        </w:rPr>
      </w:pPr>
      <w:r w:rsidRPr="004720E7">
        <w:rPr>
          <w:sz w:val="24"/>
          <w:szCs w:val="24"/>
          <w:lang w:val="es-419"/>
        </w:rPr>
        <w:t>Inteligencia Artificial</w:t>
      </w:r>
    </w:p>
    <w:p w14:paraId="24F00680" w14:textId="77777777" w:rsidR="00FA5A54" w:rsidRPr="004720E7" w:rsidRDefault="00FA5A54">
      <w:pPr>
        <w:rPr>
          <w:lang w:val="es-419"/>
        </w:rPr>
      </w:pPr>
    </w:p>
    <w:p w14:paraId="24F00681" w14:textId="77777777" w:rsidR="00FA5A54" w:rsidRPr="004720E7" w:rsidRDefault="00FA5A54">
      <w:pPr>
        <w:rPr>
          <w:lang w:val="es-419"/>
        </w:rPr>
      </w:pPr>
    </w:p>
    <w:p w14:paraId="24F00682" w14:textId="77777777" w:rsidR="00FA5A54" w:rsidRPr="004720E7" w:rsidRDefault="00FA5A54">
      <w:pPr>
        <w:rPr>
          <w:lang w:val="es-419"/>
        </w:rPr>
      </w:pPr>
    </w:p>
    <w:p w14:paraId="24F00683" w14:textId="77777777" w:rsidR="00FA5A54" w:rsidRPr="004720E7" w:rsidRDefault="00000000">
      <w:pPr>
        <w:jc w:val="center"/>
        <w:rPr>
          <w:lang w:val="es-419"/>
        </w:rPr>
      </w:pPr>
      <w:r w:rsidRPr="004720E7">
        <w:rPr>
          <w:sz w:val="24"/>
          <w:szCs w:val="24"/>
          <w:lang w:val="es-419"/>
        </w:rPr>
        <w:t>Tetramestre:</w:t>
      </w:r>
    </w:p>
    <w:p w14:paraId="24F00684" w14:textId="77777777" w:rsidR="00FA5A54" w:rsidRPr="004720E7" w:rsidRDefault="00000000">
      <w:pPr>
        <w:jc w:val="center"/>
        <w:rPr>
          <w:lang w:val="es-419"/>
        </w:rPr>
      </w:pPr>
      <w:r w:rsidRPr="004720E7">
        <w:rPr>
          <w:sz w:val="24"/>
          <w:szCs w:val="24"/>
          <w:lang w:val="es-419"/>
        </w:rPr>
        <w:t>Septiembre-diciembre 2026</w:t>
      </w:r>
    </w:p>
    <w:p w14:paraId="24F00685" w14:textId="77777777" w:rsidR="00FA5A54" w:rsidRPr="004720E7" w:rsidRDefault="00FA5A54">
      <w:pPr>
        <w:rPr>
          <w:lang w:val="es-419"/>
        </w:rPr>
      </w:pPr>
    </w:p>
    <w:p w14:paraId="24F00686" w14:textId="77777777" w:rsidR="00FA5A54" w:rsidRPr="004720E7" w:rsidRDefault="00FA5A54">
      <w:pPr>
        <w:rPr>
          <w:lang w:val="es-419"/>
        </w:rPr>
      </w:pPr>
    </w:p>
    <w:p w14:paraId="24F00687" w14:textId="77777777" w:rsidR="00FA5A54" w:rsidRPr="004720E7" w:rsidRDefault="00FA5A54">
      <w:pPr>
        <w:rPr>
          <w:lang w:val="es-419"/>
        </w:rPr>
      </w:pPr>
    </w:p>
    <w:p w14:paraId="24F00688" w14:textId="77777777" w:rsidR="00FA5A54" w:rsidRPr="004720E7" w:rsidRDefault="00000000">
      <w:pPr>
        <w:jc w:val="center"/>
        <w:rPr>
          <w:lang w:val="es-419"/>
        </w:rPr>
      </w:pPr>
      <w:r w:rsidRPr="004720E7">
        <w:rPr>
          <w:sz w:val="24"/>
          <w:szCs w:val="24"/>
          <w:lang w:val="es-419"/>
        </w:rPr>
        <w:t>Materia:</w:t>
      </w:r>
    </w:p>
    <w:p w14:paraId="24F00689" w14:textId="77777777" w:rsidR="00FA5A54" w:rsidRPr="004720E7" w:rsidRDefault="00000000">
      <w:pPr>
        <w:jc w:val="center"/>
        <w:rPr>
          <w:lang w:val="es-419"/>
        </w:rPr>
      </w:pPr>
      <w:r w:rsidRPr="004720E7">
        <w:rPr>
          <w:sz w:val="24"/>
          <w:szCs w:val="24"/>
          <w:lang w:val="es-419"/>
        </w:rPr>
        <w:t>Gestión de Proyectos de inteligencia Artificial</w:t>
      </w:r>
    </w:p>
    <w:p w14:paraId="24F0068A" w14:textId="77777777" w:rsidR="00FA5A54" w:rsidRPr="004720E7" w:rsidRDefault="00FA5A54">
      <w:pPr>
        <w:rPr>
          <w:lang w:val="es-419"/>
        </w:rPr>
      </w:pPr>
    </w:p>
    <w:p w14:paraId="24F0068B" w14:textId="77777777" w:rsidR="00FA5A54" w:rsidRPr="004720E7" w:rsidRDefault="00FA5A54">
      <w:pPr>
        <w:rPr>
          <w:lang w:val="es-419"/>
        </w:rPr>
      </w:pPr>
    </w:p>
    <w:p w14:paraId="24F0068C" w14:textId="77777777" w:rsidR="00FA5A54" w:rsidRPr="004720E7" w:rsidRDefault="00FA5A54">
      <w:pPr>
        <w:rPr>
          <w:lang w:val="es-419"/>
        </w:rPr>
      </w:pPr>
    </w:p>
    <w:p w14:paraId="24F0068D" w14:textId="77777777" w:rsidR="00FA5A54" w:rsidRPr="004720E7" w:rsidRDefault="00000000">
      <w:pPr>
        <w:jc w:val="center"/>
        <w:rPr>
          <w:lang w:val="es-419"/>
        </w:rPr>
      </w:pPr>
      <w:r w:rsidRPr="004720E7">
        <w:rPr>
          <w:sz w:val="24"/>
          <w:szCs w:val="24"/>
          <w:lang w:val="es-419"/>
        </w:rPr>
        <w:t>Proyecto Fase II · Manual de despliegue en la nube</w:t>
      </w:r>
    </w:p>
    <w:p w14:paraId="24F0068E" w14:textId="77777777" w:rsidR="00FA5A54" w:rsidRPr="004720E7" w:rsidRDefault="00FA5A54">
      <w:pPr>
        <w:rPr>
          <w:lang w:val="es-419"/>
        </w:rPr>
      </w:pPr>
    </w:p>
    <w:p w14:paraId="24F0068F" w14:textId="77777777" w:rsidR="00FA5A54" w:rsidRPr="004720E7" w:rsidRDefault="00FA5A54">
      <w:pPr>
        <w:rPr>
          <w:lang w:val="es-419"/>
        </w:rPr>
      </w:pPr>
    </w:p>
    <w:p w14:paraId="24F00690" w14:textId="77777777" w:rsidR="00FA5A54" w:rsidRPr="004720E7" w:rsidRDefault="00FA5A54">
      <w:pPr>
        <w:rPr>
          <w:lang w:val="es-419"/>
        </w:rPr>
      </w:pPr>
    </w:p>
    <w:p w14:paraId="24F00691" w14:textId="77777777" w:rsidR="00FA5A54" w:rsidRPr="004720E7" w:rsidRDefault="00000000">
      <w:pPr>
        <w:jc w:val="center"/>
        <w:rPr>
          <w:lang w:val="es-419"/>
        </w:rPr>
      </w:pPr>
      <w:r w:rsidRPr="004720E7">
        <w:rPr>
          <w:b/>
          <w:bCs/>
          <w:sz w:val="24"/>
          <w:szCs w:val="24"/>
          <w:lang w:val="es-419"/>
        </w:rPr>
        <w:t>Matrícula y nombre del estudiante:</w:t>
      </w:r>
    </w:p>
    <w:p w14:paraId="24F00692" w14:textId="77777777" w:rsidR="00FA5A54" w:rsidRPr="004720E7" w:rsidRDefault="00000000">
      <w:pPr>
        <w:jc w:val="center"/>
        <w:rPr>
          <w:lang w:val="es-419"/>
        </w:rPr>
      </w:pPr>
      <w:r w:rsidRPr="004720E7">
        <w:rPr>
          <w:sz w:val="24"/>
          <w:szCs w:val="24"/>
          <w:lang w:val="es-419"/>
        </w:rPr>
        <w:t>T07175241 - Gabriel Alejandro García Ángeles</w:t>
      </w:r>
    </w:p>
    <w:p w14:paraId="24F00693" w14:textId="77777777" w:rsidR="00FA5A54" w:rsidRPr="004720E7" w:rsidRDefault="00FA5A54">
      <w:pPr>
        <w:rPr>
          <w:lang w:val="es-419"/>
        </w:rPr>
      </w:pPr>
    </w:p>
    <w:p w14:paraId="24F00694" w14:textId="77777777" w:rsidR="00FA5A54" w:rsidRPr="004720E7" w:rsidRDefault="00FA5A54">
      <w:pPr>
        <w:rPr>
          <w:lang w:val="es-419"/>
        </w:rPr>
      </w:pPr>
    </w:p>
    <w:p w14:paraId="24F00695" w14:textId="77777777" w:rsidR="00FA5A54" w:rsidRPr="004720E7" w:rsidRDefault="00FA5A54">
      <w:pPr>
        <w:rPr>
          <w:lang w:val="es-419"/>
        </w:rPr>
      </w:pPr>
    </w:p>
    <w:p w14:paraId="24F00696" w14:textId="77777777" w:rsidR="00FA5A54" w:rsidRPr="004720E7" w:rsidRDefault="00FA5A54">
      <w:pPr>
        <w:rPr>
          <w:lang w:val="es-419"/>
        </w:rPr>
      </w:pPr>
    </w:p>
    <w:p w14:paraId="24F00697" w14:textId="77777777" w:rsidR="00FA5A54" w:rsidRPr="004720E7" w:rsidRDefault="00FA5A54">
      <w:pPr>
        <w:rPr>
          <w:lang w:val="es-419"/>
        </w:rPr>
      </w:pPr>
    </w:p>
    <w:p w14:paraId="24F00698" w14:textId="77777777" w:rsidR="00FA5A54" w:rsidRPr="004720E7" w:rsidRDefault="00FA5A54">
      <w:pPr>
        <w:rPr>
          <w:lang w:val="es-419"/>
        </w:rPr>
      </w:pPr>
    </w:p>
    <w:p w14:paraId="24F00699" w14:textId="77777777" w:rsidR="00FA5A54" w:rsidRPr="004720E7" w:rsidRDefault="00000000">
      <w:pPr>
        <w:jc w:val="center"/>
        <w:rPr>
          <w:lang w:val="es-419"/>
        </w:rPr>
      </w:pPr>
      <w:r w:rsidRPr="004720E7">
        <w:rPr>
          <w:sz w:val="24"/>
          <w:szCs w:val="24"/>
          <w:lang w:val="es-419"/>
        </w:rPr>
        <w:t>Fecha: 01/11/2026</w:t>
      </w:r>
    </w:p>
    <w:p w14:paraId="24F0069A" w14:textId="77777777" w:rsidR="00FA5A54" w:rsidRPr="004720E7" w:rsidRDefault="00000000">
      <w:pPr>
        <w:rPr>
          <w:lang w:val="es-419"/>
        </w:rPr>
      </w:pPr>
      <w:r w:rsidRPr="004720E7">
        <w:rPr>
          <w:lang w:val="es-419"/>
        </w:rPr>
        <w:br w:type="page"/>
      </w:r>
    </w:p>
    <w:p>
      <w:pPr>
        <w:keepNext/>
        <w:spacing w:before="240" w:after="80"/>
      </w:pPr>
      <w:r>
        <w:rPr>
          <w:rFonts w:ascii="Cambria" w:hAnsi="Cambria"/>
          <w:b/>
          <w:i/>
          <w:sz w:val="28"/>
        </w:rPr>
        <w:t>1. Información general del documento</w:t>
      </w:r>
    </w:p>
    <w:p>
      <w:pPr>
        <w:keepNext/>
        <w:spacing w:before="120" w:after="60"/>
      </w:pPr>
      <w:r>
        <w:rPr>
          <w:i/>
          <w:sz w:val="18"/>
        </w:rPr>
        <w:t>Tabla 1: Información general.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11"/>
        <w:gridCol w:w="6849"/>
      </w:tblGrid>
      <w:tr>
        <w:trPr>
          <w:tblHeader/>
        </w:trPr>
        <w:tc>
          <w:tcPr>
            <w:tcW w:type="dxa" w:w="4680"/>
            <w:tcW w:w="2511" w:type="dxa"/>
            <w:tcMar>
              <w:top w:w="30" w:type="dxa"/>
              <w:left w:w="70" w:type="dxa"/>
              <w:bottom w:w="30" w:type="dxa"/>
              <w:right w:w="70" w:type="dxa"/>
            </w:tcMar>
            <w:shd w:val="clear" w:color="auto" w:fill="F2F2F2"/>
          </w:tcPr>
          <w:p>
            <w:pPr>
              <w:spacing w:after="0" w:line="240" w:lineRule="auto"/>
            </w:pPr>
            <w:r>
              <w:rPr>
                <w:b/>
                <w:sz w:val="17"/>
              </w:rPr>
              <w:t>Elemento</w:t>
            </w:r>
          </w:p>
        </w:tc>
        <w:tc>
          <w:tcPr>
            <w:tcW w:type="dxa" w:w="4680"/>
            <w:tcW w:w="6849" w:type="dxa"/>
            <w:tcMar>
              <w:top w:w="30" w:type="dxa"/>
              <w:left w:w="70" w:type="dxa"/>
              <w:bottom w:w="30" w:type="dxa"/>
              <w:right w:w="70" w:type="dxa"/>
            </w:tcMar>
            <w:shd w:val="clear" w:color="auto" w:fill="F2F2F2"/>
          </w:tcPr>
          <w:p>
            <w:pPr>
              <w:spacing w:after="0" w:line="240" w:lineRule="auto"/>
            </w:pPr>
            <w:r>
              <w:rPr>
                <w:b/>
                <w:sz w:val="17"/>
              </w:rPr>
              <w:t>Descripción</w:t>
            </w:r>
          </w:p>
        </w:tc>
      </w:tr>
      <w:tr>
        <w:tc>
          <w:tcPr>
            <w:tcW w:type="dxa" w:w="4680"/>
            <w:tcW w:w="2511" w:type="dxa"/>
            <w:tcMar>
              <w:top w:w="30" w:type="dxa"/>
              <w:left w:w="70" w:type="dxa"/>
              <w:bottom w:w="30" w:type="dxa"/>
              <w:right w:w="70" w:type="dxa"/>
            </w:tcMar>
          </w:tcPr>
          <w:p>
            <w:pPr>
              <w:spacing w:after="0" w:line="240" w:lineRule="auto"/>
            </w:pPr>
            <w:r>
              <w:rPr>
                <w:sz w:val="17"/>
              </w:rPr>
              <w:t>Nombre del proyecto</w:t>
            </w:r>
          </w:p>
        </w:tc>
        <w:tc>
          <w:tcPr>
            <w:tcW w:type="dxa" w:w="4680"/>
            <w:tcW w:w="6849" w:type="dxa"/>
            <w:tcMar>
              <w:top w:w="30" w:type="dxa"/>
              <w:left w:w="70" w:type="dxa"/>
              <w:bottom w:w="30" w:type="dxa"/>
              <w:right w:w="70" w:type="dxa"/>
            </w:tcMar>
          </w:tcPr>
          <w:p>
            <w:pPr>
              <w:spacing w:after="0" w:line="240" w:lineRule="auto"/>
            </w:pPr>
            <w:r>
              <w:rPr>
                <w:sz w:val="17"/>
              </w:rPr>
              <w:t>Chatbot de estatus de órdenes y fecha estimada de entrega (ETA) de Componentes Automotrices del Bajío (CAB)</w:t>
            </w:r>
          </w:p>
        </w:tc>
      </w:tr>
      <w:tr>
        <w:tc>
          <w:tcPr>
            <w:tcW w:type="dxa" w:w="4680"/>
            <w:tcW w:w="2511" w:type="dxa"/>
            <w:tcMar>
              <w:top w:w="30" w:type="dxa"/>
              <w:left w:w="70" w:type="dxa"/>
              <w:bottom w:w="30" w:type="dxa"/>
              <w:right w:w="70" w:type="dxa"/>
            </w:tcMar>
          </w:tcPr>
          <w:p>
            <w:pPr>
              <w:spacing w:after="0" w:line="240" w:lineRule="auto"/>
            </w:pPr>
            <w:r>
              <w:rPr>
                <w:sz w:val="17"/>
              </w:rPr>
              <w:t>Versión del documento</w:t>
            </w:r>
          </w:p>
        </w:tc>
        <w:tc>
          <w:tcPr>
            <w:tcW w:type="dxa" w:w="4680"/>
            <w:tcW w:w="6849" w:type="dxa"/>
            <w:tcMar>
              <w:top w:w="30" w:type="dxa"/>
              <w:left w:w="70" w:type="dxa"/>
              <w:bottom w:w="30" w:type="dxa"/>
              <w:right w:w="70" w:type="dxa"/>
            </w:tcMar>
          </w:tcPr>
          <w:p>
            <w:pPr>
              <w:spacing w:after="0" w:line="240" w:lineRule="auto"/>
            </w:pPr>
            <w:r>
              <w:rPr>
                <w:sz w:val="17"/>
              </w:rPr>
              <w:t>1.0 (corresponde a app-v1.0.0)</w:t>
            </w:r>
          </w:p>
        </w:tc>
      </w:tr>
      <w:tr>
        <w:tc>
          <w:tcPr>
            <w:tcW w:type="dxa" w:w="4680"/>
            <w:tcW w:w="2511" w:type="dxa"/>
            <w:tcMar>
              <w:top w:w="30" w:type="dxa"/>
              <w:left w:w="70" w:type="dxa"/>
              <w:bottom w:w="30" w:type="dxa"/>
              <w:right w:w="70" w:type="dxa"/>
            </w:tcMar>
          </w:tcPr>
          <w:p>
            <w:pPr>
              <w:spacing w:after="0" w:line="240" w:lineRule="auto"/>
            </w:pPr>
            <w:r>
              <w:rPr>
                <w:sz w:val="17"/>
              </w:rPr>
              <w:t>Fecha</w:t>
            </w:r>
          </w:p>
        </w:tc>
        <w:tc>
          <w:tcPr>
            <w:tcW w:type="dxa" w:w="4680"/>
            <w:tcW w:w="6849" w:type="dxa"/>
            <w:tcMar>
              <w:top w:w="30" w:type="dxa"/>
              <w:left w:w="70" w:type="dxa"/>
              <w:bottom w:w="30" w:type="dxa"/>
              <w:right w:w="70" w:type="dxa"/>
            </w:tcMar>
          </w:tcPr>
          <w:p>
            <w:pPr>
              <w:spacing w:after="0" w:line="240" w:lineRule="auto"/>
            </w:pPr>
            <w:r>
              <w:rPr>
                <w:sz w:val="17"/>
              </w:rPr>
              <w:t>01/11/2026</w:t>
            </w:r>
          </w:p>
        </w:tc>
      </w:tr>
      <w:tr>
        <w:tc>
          <w:tcPr>
            <w:tcW w:type="dxa" w:w="4680"/>
            <w:tcW w:w="2511" w:type="dxa"/>
            <w:tcMar>
              <w:top w:w="30" w:type="dxa"/>
              <w:left w:w="70" w:type="dxa"/>
              <w:bottom w:w="30" w:type="dxa"/>
              <w:right w:w="70" w:type="dxa"/>
            </w:tcMar>
          </w:tcPr>
          <w:p>
            <w:pPr>
              <w:spacing w:after="0" w:line="240" w:lineRule="auto"/>
            </w:pPr>
            <w:r>
              <w:rPr>
                <w:sz w:val="17"/>
              </w:rPr>
              <w:t>Responsable técnico</w:t>
            </w:r>
          </w:p>
        </w:tc>
        <w:tc>
          <w:tcPr>
            <w:tcW w:type="dxa" w:w="4680"/>
            <w:tcW w:w="6849" w:type="dxa"/>
            <w:tcMar>
              <w:top w:w="30" w:type="dxa"/>
              <w:left w:w="70" w:type="dxa"/>
              <w:bottom w:w="30" w:type="dxa"/>
              <w:right w:w="70" w:type="dxa"/>
            </w:tcMar>
          </w:tcPr>
          <w:p>
            <w:pPr>
              <w:spacing w:after="0" w:line="240" w:lineRule="auto"/>
            </w:pPr>
            <w:r>
              <w:rPr>
                <w:sz w:val="17"/>
              </w:rPr>
              <w:t>Gabriel Alejandro García Ángeles (T07175241)</w:t>
            </w:r>
          </w:p>
        </w:tc>
      </w:tr>
      <w:tr>
        <w:tc>
          <w:tcPr>
            <w:tcW w:type="dxa" w:w="4680"/>
            <w:tcW w:w="2511" w:type="dxa"/>
            <w:tcMar>
              <w:top w:w="30" w:type="dxa"/>
              <w:left w:w="70" w:type="dxa"/>
              <w:bottom w:w="30" w:type="dxa"/>
              <w:right w:w="70" w:type="dxa"/>
            </w:tcMar>
          </w:tcPr>
          <w:p>
            <w:pPr>
              <w:spacing w:after="0" w:line="240" w:lineRule="auto"/>
            </w:pPr>
            <w:r>
              <w:rPr>
                <w:sz w:val="17"/>
              </w:rPr>
              <w:t>Institución</w:t>
            </w:r>
          </w:p>
        </w:tc>
        <w:tc>
          <w:tcPr>
            <w:tcW w:type="dxa" w:w="4680"/>
            <w:tcW w:w="6849" w:type="dxa"/>
            <w:tcMar>
              <w:top w:w="30" w:type="dxa"/>
              <w:left w:w="70" w:type="dxa"/>
              <w:bottom w:w="30" w:type="dxa"/>
              <w:right w:w="70" w:type="dxa"/>
            </w:tcMar>
          </w:tcPr>
          <w:p>
            <w:pPr>
              <w:spacing w:after="0" w:line="240" w:lineRule="auto"/>
            </w:pPr>
            <w:r>
              <w:rPr>
                <w:sz w:val="17"/>
              </w:rPr>
              <w:t>Universidad Tecmilenio · Maestría en Inteligencia Artificial (CAB es una empresa ficticia)</w:t>
            </w:r>
          </w:p>
        </w:tc>
      </w:tr>
      <w:tr>
        <w:tc>
          <w:tcPr>
            <w:tcW w:type="dxa" w:w="4680"/>
            <w:tcW w:w="2511" w:type="dxa"/>
            <w:tcMar>
              <w:top w:w="30" w:type="dxa"/>
              <w:left w:w="70" w:type="dxa"/>
              <w:bottom w:w="30" w:type="dxa"/>
              <w:right w:w="70" w:type="dxa"/>
            </w:tcMar>
          </w:tcPr>
          <w:p>
            <w:pPr>
              <w:spacing w:after="0" w:line="240" w:lineRule="auto"/>
            </w:pPr>
            <w:r>
              <w:rPr>
                <w:sz w:val="17"/>
              </w:rPr>
              <w:t>Estado del proyecto</w:t>
            </w:r>
          </w:p>
        </w:tc>
        <w:tc>
          <w:tcPr>
            <w:tcW w:type="dxa" w:w="4680"/>
            <w:tcW w:w="6849" w:type="dxa"/>
            <w:tcMar>
              <w:top w:w="30" w:type="dxa"/>
              <w:left w:w="70" w:type="dxa"/>
              <w:bottom w:w="30" w:type="dxa"/>
              <w:right w:w="70" w:type="dxa"/>
            </w:tcMar>
          </w:tcPr>
          <w:p>
            <w:pPr>
              <w:spacing w:after="0" w:line="240" w:lineRule="auto"/>
            </w:pPr>
            <w:r>
              <w:rPr>
                <w:sz w:val="17"/>
              </w:rPr>
              <w:t>Prototipo validado en entorno local con contenedores; listo para desplegarse en un PaaS</w:t>
            </w:r>
          </w:p>
        </w:tc>
      </w:tr>
      <w:tr>
        <w:tc>
          <w:tcPr>
            <w:tcW w:type="dxa" w:w="4680"/>
            <w:tcW w:w="2511" w:type="dxa"/>
            <w:tcMar>
              <w:top w:w="30" w:type="dxa"/>
              <w:left w:w="70" w:type="dxa"/>
              <w:bottom w:w="30" w:type="dxa"/>
              <w:right w:w="70" w:type="dxa"/>
            </w:tcMar>
          </w:tcPr>
          <w:p>
            <w:pPr>
              <w:spacing w:after="0" w:line="240" w:lineRule="auto"/>
            </w:pPr>
            <w:r>
              <w:rPr>
                <w:sz w:val="17"/>
              </w:rPr>
              <w:t>Repositorio</w:t>
            </w:r>
          </w:p>
        </w:tc>
        <w:tc>
          <w:tcPr>
            <w:tcW w:type="dxa" w:w="4680"/>
            <w:tcW w:w="6849" w:type="dxa"/>
            <w:tcMar>
              <w:top w:w="30" w:type="dxa"/>
              <w:left w:w="70" w:type="dxa"/>
              <w:bottom w:w="30" w:type="dxa"/>
              <w:right w:w="70" w:type="dxa"/>
            </w:tcMar>
          </w:tcPr>
          <w:p>
            <w:pPr>
              <w:spacing w:after="0" w:line="240" w:lineRule="auto"/>
            </w:pPr>
            <w:r>
              <w:rPr>
                <w:sz w:val="17"/>
              </w:rPr>
              <w:t>https://github.com/gagarang25/ProyectoFase2</w:t>
            </w:r>
          </w:p>
        </w:tc>
      </w:tr>
      <w:tr>
        <w:tc>
          <w:tcPr>
            <w:tcW w:type="dxa" w:w="4680"/>
            <w:tcW w:w="2511" w:type="dxa"/>
            <w:tcMar>
              <w:top w:w="30" w:type="dxa"/>
              <w:left w:w="70" w:type="dxa"/>
              <w:bottom w:w="30" w:type="dxa"/>
              <w:right w:w="70" w:type="dxa"/>
            </w:tcMar>
          </w:tcPr>
          <w:p>
            <w:pPr>
              <w:spacing w:after="0" w:line="240" w:lineRule="auto"/>
            </w:pPr>
            <w:r>
              <w:rPr>
                <w:sz w:val="17"/>
              </w:rPr>
              <w:t>Modelo del router</w:t>
            </w:r>
          </w:p>
        </w:tc>
        <w:tc>
          <w:tcPr>
            <w:tcW w:type="dxa" w:w="4680"/>
            <w:tcW w:w="6849" w:type="dxa"/>
            <w:tcMar>
              <w:top w:w="30" w:type="dxa"/>
              <w:left w:w="70" w:type="dxa"/>
              <w:bottom w:w="30" w:type="dxa"/>
              <w:right w:w="70" w:type="dxa"/>
            </w:tcMar>
          </w:tcPr>
          <w:p>
            <w:pPr>
              <w:spacing w:after="0" w:line="240" w:lineRule="auto"/>
            </w:pPr>
            <w:r>
              <w:rPr>
                <w:sz w:val="17"/>
              </w:rPr>
              <w:t>https://huggingface.co/gagarang/router-intencion-cab-mdeberta (etiqueta model-v1.0.0)</w:t>
            </w:r>
          </w:p>
        </w:tc>
      </w:tr>
    </w:tbl>
    <w:p>
      <w:pPr>
        <w:spacing w:after="40"/>
      </w:pPr>
    </w:p>
    <w:p>
      <w:pPr>
        <w:keepNext/>
        <w:spacing w:before="240" w:after="80"/>
      </w:pPr>
      <w:r>
        <w:rPr>
          <w:rFonts w:ascii="Cambria" w:hAnsi="Cambria"/>
          <w:b/>
          <w:i/>
          <w:sz w:val="28"/>
        </w:rPr>
        <w:t>2. Introducción</w:t>
      </w:r>
    </w:p>
    <w:p>
      <w:pPr>
        <w:keepNext/>
        <w:spacing w:before="160" w:after="80"/>
      </w:pPr>
      <w:r>
        <w:rPr>
          <w:rFonts w:ascii="Cambria" w:hAnsi="Cambria"/>
          <w:b/>
          <w:i w:val="0"/>
          <w:sz w:val="24"/>
        </w:rPr>
        <w:t>2.1 Propósito del documento</w:t>
      </w:r>
    </w:p>
    <w:p>
      <w:pPr>
        <w:spacing w:after="120" w:line="276" w:lineRule="auto"/>
        <w:jc w:val="both"/>
      </w:pPr>
      <w:r>
        <w:t>Este manual describe cómo se construye, se ejecuta y se despliega en la nube el prototipo del chatbot de CAB definido en la Fase 1 del proyecto. Su objetivo es que cualquier persona con conocimientos básicos de Docker pueda repetir el proceso a partir del repositorio y obtener el mismo resultado. La estructura sigue la plantilla de documentación técnica del Tema 16, alineada con la norma ISO/IEC 23053:2022, que propone describir un sistema de aprendizaje automático por sus componentes, sus funciones y su ciclo de vida completo, no solo por su código (International Organization for Standardization [ISO], 2022; SG Systems, 2025).</w:t>
      </w:r>
    </w:p>
    <w:p>
      <w:pPr>
        <w:keepNext/>
        <w:spacing w:before="160" w:after="80"/>
      </w:pPr>
      <w:r>
        <w:rPr>
          <w:rFonts w:ascii="Cambria" w:hAnsi="Cambria"/>
          <w:b/>
          <w:i w:val="0"/>
          <w:sz w:val="24"/>
        </w:rPr>
        <w:t>2.2 Alcance</w:t>
      </w:r>
    </w:p>
    <w:p>
      <w:pPr>
        <w:spacing w:after="120" w:line="276" w:lineRule="auto"/>
        <w:jc w:val="both"/>
      </w:pPr>
      <w:r>
        <w:t>El documento cubre:</w:t>
      </w:r>
    </w:p>
    <w:p>
      <w:pPr>
        <w:numPr>
          <w:ilvl w:val="0"/>
          <w:numId w:val="2"/>
        </w:numPr>
        <w:pStyle w:val="ListParagraph"/>
        <w:spacing w:after="60" w:line="276" w:lineRule="auto"/>
        <w:jc w:val="both"/>
      </w:pPr>
      <w:r>
        <w:t>La arquitectura del sistema y la integración entre frontend, API y modelos.</w:t>
      </w:r>
    </w:p>
    <w:p>
      <w:pPr>
        <w:numPr>
          <w:ilvl w:val="0"/>
          <w:numId w:val="2"/>
        </w:numPr>
        <w:pStyle w:val="ListParagraph"/>
        <w:spacing w:after="60" w:line="276" w:lineRule="auto"/>
        <w:jc w:val="both"/>
      </w:pPr>
      <w:r>
        <w:t>Los requerimientos técnicos y la estrategia de despliegue (modelo de implementación y de servicio).</w:t>
      </w:r>
    </w:p>
    <w:p>
      <w:pPr>
        <w:numPr>
          <w:ilvl w:val="0"/>
          <w:numId w:val="2"/>
        </w:numPr>
        <w:pStyle w:val="ListParagraph"/>
        <w:spacing w:after="60" w:line="276" w:lineRule="auto"/>
        <w:jc w:val="both"/>
      </w:pPr>
      <w:r>
        <w:t>El proceso paso a paso: construcción de las imágenes, ejecución local, simulación del despliegue en la nube y despliegue en un PaaS (AWS Elastic Beanstalk, con Google Cloud Run y Azure Container Apps como alternativas).</w:t>
      </w:r>
    </w:p>
    <w:p>
      <w:pPr>
        <w:numPr>
          <w:ilvl w:val="0"/>
          <w:numId w:val="2"/>
        </w:numPr>
        <w:pStyle w:val="ListParagraph"/>
        <w:spacing w:after="60" w:line="276" w:lineRule="auto"/>
        <w:jc w:val="both"/>
      </w:pPr>
      <w:r>
        <w:t>La verificación posterior al despliegue, la operación, el monitoreo y la solución de problemas.</w:t>
      </w:r>
    </w:p>
    <w:p>
      <w:pPr>
        <w:spacing w:after="120" w:line="276" w:lineRule="auto"/>
        <w:jc w:val="both"/>
      </w:pPr>
      <w:r>
        <w:t>No cubre el desarrollo y la evaluación detallada de los modelos, que están en el documento de validación y pruebas, ni la integración real con SAP S/4HANA, que en el prototipo se sustituye por datos simulados.</w:t>
      </w:r>
    </w:p>
    <w:p>
      <w:pPr>
        <w:keepNext/>
        <w:spacing w:before="240" w:after="80"/>
      </w:pPr>
      <w:r>
        <w:rPr>
          <w:rFonts w:ascii="Cambria" w:hAnsi="Cambria"/>
          <w:b/>
          <w:i/>
          <w:sz w:val="28"/>
        </w:rPr>
        <w:t>3. Marco normativo y referencias</w:t>
      </w:r>
    </w:p>
    <w:p>
      <w:pPr>
        <w:numPr>
          <w:ilvl w:val="0"/>
          <w:numId w:val="2"/>
        </w:numPr>
        <w:pStyle w:val="ListParagraph"/>
        <w:spacing w:after="60" w:line="276" w:lineRule="auto"/>
        <w:jc w:val="both"/>
      </w:pPr>
      <w:r>
        <w:t>ISO/IEC 23053:2022, marco para sistemas de inteligencia artificial basados en aprendizaje automático (ISO, 2022).</w:t>
      </w:r>
    </w:p>
    <w:p>
      <w:pPr>
        <w:numPr>
          <w:ilvl w:val="0"/>
          <w:numId w:val="2"/>
        </w:numPr>
        <w:pStyle w:val="ListParagraph"/>
        <w:spacing w:after="60" w:line="276" w:lineRule="auto"/>
        <w:jc w:val="both"/>
      </w:pPr>
      <w:r>
        <w:t>ISO/IEC 22989 (conceptos y terminología de IA) e ISO/IEC 23894 (gestión de riesgos de IA), como referencia de vocabulario y de la matriz de riesgos de la Fase 1.</w:t>
      </w:r>
    </w:p>
    <w:p>
      <w:pPr>
        <w:numPr>
          <w:ilvl w:val="0"/>
          <w:numId w:val="2"/>
        </w:numPr>
        <w:pStyle w:val="ListParagraph"/>
        <w:spacing w:after="60" w:line="276" w:lineRule="auto"/>
        <w:jc w:val="both"/>
      </w:pPr>
      <w:r>
        <w:t>Ley Federal de Protección de Datos Personales en Posesión de los Particulares (Cámara de Diputados del H. Congreso de la Unión, 2025), que condiciona dónde se alojan los datos de los clientes.</w:t>
      </w:r>
    </w:p>
    <w:p>
      <w:pPr>
        <w:numPr>
          <w:ilvl w:val="0"/>
          <w:numId w:val="2"/>
        </w:numPr>
        <w:pStyle w:val="ListParagraph"/>
        <w:spacing w:after="60" w:line="276" w:lineRule="auto"/>
        <w:jc w:val="both"/>
      </w:pPr>
      <w:r>
        <w:t>Documentación interna del proyecto: caso de negocio de la Fase 1, Actividades 4 a 6, README del repositorio y documento de validación y pruebas de la Fase 2.</w:t>
      </w:r>
    </w:p>
    <w:p>
      <w:pPr>
        <w:keepNext/>
        <w:spacing w:before="240" w:after="80"/>
      </w:pPr>
      <w:r>
        <w:rPr>
          <w:rFonts w:ascii="Cambria" w:hAnsi="Cambria"/>
          <w:b/>
          <w:i/>
          <w:sz w:val="28"/>
        </w:rPr>
        <w:t>4. Visión general del sistema de IA</w:t>
      </w:r>
    </w:p>
    <w:p>
      <w:pPr>
        <w:keepNext/>
        <w:spacing w:before="160" w:after="80"/>
      </w:pPr>
      <w:r>
        <w:rPr>
          <w:rFonts w:ascii="Cambria" w:hAnsi="Cambria"/>
          <w:b/>
          <w:i w:val="0"/>
          <w:sz w:val="24"/>
        </w:rPr>
        <w:t>4.1 Objetivo del sistema</w:t>
      </w:r>
    </w:p>
    <w:p>
      <w:pPr>
        <w:spacing w:after="120" w:line="276" w:lineRule="auto"/>
        <w:jc w:val="both"/>
      </w:pPr>
      <w:r>
        <w:t>Hoy un cliente B2B de CAB, normalmente el planeador de materiales de una armadora, manda un correo o llama a su ejecutivo para saber cómo va su orden y cuándo llegará. CAB recibe unas 4,500 consultas de este tipo al mes. El sistema permite hacer esa pregunta por escrito, en español o en inglés, y recibir en segundos el estatus y una fecha estimada con rango y motivos. Si el mensaje es una queja, una petición de hablar con una persona o algo que el modelo no entiende con seguridad, la conversación pasa a un ejecutivo.</w:t>
      </w:r>
    </w:p>
    <w:p>
      <w:pPr>
        <w:keepNext/>
        <w:spacing w:before="160" w:after="80"/>
      </w:pPr>
      <w:r>
        <w:rPr>
          <w:rFonts w:ascii="Cambria" w:hAnsi="Cambria"/>
          <w:b/>
          <w:i w:val="0"/>
          <w:sz w:val="24"/>
        </w:rPr>
        <w:t>4.2 Tipo de sistema de IA</w:t>
      </w:r>
    </w:p>
    <w:p>
      <w:pPr>
        <w:spacing w:after="120" w:line="276" w:lineRule="auto"/>
        <w:jc w:val="both"/>
      </w:pPr>
      <w:r>
        <w:t>Es un sistema híbrido que combina tres tipos de componentes:</w:t>
      </w:r>
    </w:p>
    <w:p>
      <w:pPr>
        <w:numPr>
          <w:ilvl w:val="0"/>
          <w:numId w:val="2"/>
        </w:numPr>
        <w:pStyle w:val="ListParagraph"/>
        <w:spacing w:after="60" w:line="276" w:lineRule="auto"/>
        <w:jc w:val="both"/>
      </w:pPr>
      <w:r>
        <w:rPr>
          <w:b/>
        </w:rPr>
        <w:t>Aprendizaje profundo (procesamiento de lenguaje natural):</w:t>
      </w:r>
      <w:r>
        <w:t xml:space="preserve"> un modelo de lenguaje tipo transformer, mDeBERTa-v3, ajustado para clasificar la intención del mensaje en cinco clases (He et al., 2023; Laurer et al., 2024).</w:t>
      </w:r>
    </w:p>
    <w:p>
      <w:pPr>
        <w:numPr>
          <w:ilvl w:val="0"/>
          <w:numId w:val="2"/>
        </w:numPr>
        <w:pStyle w:val="ListParagraph"/>
        <w:spacing w:after="60" w:line="276" w:lineRule="auto"/>
        <w:jc w:val="both"/>
      </w:pPr>
      <w:r>
        <w:rPr>
          <w:b/>
        </w:rPr>
        <w:t>Aprendizaje automático supervisado sobre datos tabulares:</w:t>
      </w:r>
      <w:r>
        <w:t xml:space="preserve"> una regresión que estima los días de entrega y un clasificador binario de riesgo de retraso, ambos de tipo gradient boosting.</w:t>
      </w:r>
    </w:p>
    <w:p>
      <w:pPr>
        <w:numPr>
          <w:ilvl w:val="0"/>
          <w:numId w:val="2"/>
        </w:numPr>
        <w:pStyle w:val="ListParagraph"/>
        <w:spacing w:after="60" w:line="276" w:lineRule="auto"/>
        <w:jc w:val="both"/>
      </w:pPr>
      <w:r>
        <w:rPr>
          <w:b/>
        </w:rPr>
        <w:t>Reglas de negocio:</w:t>
      </w:r>
      <w:r>
        <w:t xml:space="preserve"> la política de decisión (responder, preguntar, escalar o canalizar), la extracción del número de orden y las plantillas de respuesta.</w:t>
      </w:r>
    </w:p>
    <w:p>
      <w:pPr>
        <w:keepNext/>
        <w:spacing w:before="160" w:after="80"/>
      </w:pPr>
      <w:r>
        <w:rPr>
          <w:rFonts w:ascii="Cambria" w:hAnsi="Cambria"/>
          <w:b/>
          <w:i w:val="0"/>
          <w:sz w:val="24"/>
        </w:rPr>
        <w:t>4.3 Actores involucrados</w:t>
      </w:r>
    </w:p>
    <w:p>
      <w:pPr>
        <w:numPr>
          <w:ilvl w:val="0"/>
          <w:numId w:val="2"/>
        </w:numPr>
        <w:pStyle w:val="ListParagraph"/>
        <w:spacing w:after="60" w:line="276" w:lineRule="auto"/>
        <w:jc w:val="both"/>
      </w:pPr>
      <w:r>
        <w:rPr>
          <w:b/>
        </w:rPr>
        <w:t>Usuarios finales:</w:t>
      </w:r>
      <w:r>
        <w:t xml:space="preserve"> planeadores de materiales de los clientes del piloto (cuatro armadoras y un proveedor Tier 1).</w:t>
      </w:r>
    </w:p>
    <w:p>
      <w:pPr>
        <w:numPr>
          <w:ilvl w:val="0"/>
          <w:numId w:val="2"/>
        </w:numPr>
        <w:pStyle w:val="ListParagraph"/>
        <w:spacing w:after="60" w:line="276" w:lineRule="auto"/>
        <w:jc w:val="both"/>
      </w:pPr>
      <w:r>
        <w:rPr>
          <w:b/>
        </w:rPr>
        <w:t>Operadores del sistema:</w:t>
      </w:r>
      <w:r>
        <w:t xml:space="preserve"> ejecutivos de servicio al cliente, que reciben las conversaciones escaladas.</w:t>
      </w:r>
    </w:p>
    <w:p>
      <w:pPr>
        <w:numPr>
          <w:ilvl w:val="0"/>
          <w:numId w:val="2"/>
        </w:numPr>
        <w:pStyle w:val="ListParagraph"/>
        <w:spacing w:after="60" w:line="276" w:lineRule="auto"/>
        <w:jc w:val="both"/>
      </w:pPr>
      <w:r>
        <w:rPr>
          <w:b/>
        </w:rPr>
        <w:t>Administradores técnicos:</w:t>
      </w:r>
      <w:r>
        <w:t xml:space="preserve"> el área de TI y el especialista en MLOps, que despliegan, monitorean y actualizan los modelos.</w:t>
      </w:r>
    </w:p>
    <w:p>
      <w:pPr>
        <w:keepNext/>
        <w:spacing w:before="240" w:after="80"/>
      </w:pPr>
      <w:r>
        <w:rPr>
          <w:rFonts w:ascii="Cambria" w:hAnsi="Cambria"/>
          <w:b/>
          <w:i/>
          <w:sz w:val="28"/>
        </w:rPr>
        <w:t>5. Arquitectura del sistema de IA</w:t>
      </w:r>
    </w:p>
    <w:p>
      <w:pPr>
        <w:keepNext/>
        <w:spacing w:before="160" w:after="80"/>
      </w:pPr>
      <w:r>
        <w:rPr>
          <w:rFonts w:ascii="Cambria" w:hAnsi="Cambria"/>
          <w:b/>
          <w:i w:val="0"/>
          <w:sz w:val="24"/>
        </w:rPr>
        <w:t>5.1 Descripción general</w:t>
      </w:r>
    </w:p>
    <w:p>
      <w:pPr>
        <w:spacing w:after="120" w:line="276" w:lineRule="auto"/>
        <w:jc w:val="both"/>
      </w:pPr>
      <w:r>
        <w:t>La arquitectura separa el frontend del backend. El frontend es lo que ve el usuario en el navegador; el backend contiene la lógica de negocio, los modelos y los datos; y la API es el conjunto de reglas con el que ambos se comunican (Chen, 2025). Elegí una API REST porque usa HTTP y JSON, es fácil de probar y es el estilo más usado para este tipo de servicios (The Postman Team, 2023). La Figura 1 muestra el recorrido de un mensaje.</w:t>
      </w:r>
    </w:p>
    <w:p>
      <w:pPr>
        <w:keepNext/>
        <w:jc w:val="center"/>
      </w:pPr>
      <w:r>
        <w:drawing>
          <wp:inline xmlns:a="http://schemas.openxmlformats.org/drawingml/2006/main" xmlns:pic="http://schemas.openxmlformats.org/drawingml/2006/picture">
            <wp:extent cx="3840480" cy="5644937"/>
            <wp:docPr id="1" name="Picture 1"/>
            <wp:cNvGraphicFramePr>
              <a:graphicFrameLocks noChangeAspect="1"/>
            </wp:cNvGraphicFramePr>
            <a:graphic>
              <a:graphicData uri="http://schemas.openxmlformats.org/drawingml/2006/picture">
                <pic:pic>
                  <pic:nvPicPr>
                    <pic:cNvPr id="0" name="arquitectura.png"/>
                    <pic:cNvPicPr/>
                  </pic:nvPicPr>
                  <pic:blipFill>
                    <a:blip r:embed="rId18"/>
                    <a:stretch>
                      <a:fillRect/>
                    </a:stretch>
                  </pic:blipFill>
                  <pic:spPr>
                    <a:xfrm>
                      <a:off x="0" y="0"/>
                      <a:ext cx="3840480" cy="5644937"/>
                    </a:xfrm>
                    <a:prstGeom prst="rect"/>
                  </pic:spPr>
                </pic:pic>
              </a:graphicData>
            </a:graphic>
          </wp:inline>
        </w:drawing>
      </w:r>
    </w:p>
    <w:p>
      <w:pPr>
        <w:keepNext w:val="0"/>
        <w:spacing w:before="120" w:after="160"/>
        <w:jc w:val="center"/>
      </w:pPr>
      <w:r>
        <w:rPr>
          <w:i/>
          <w:sz w:val="18"/>
        </w:rPr>
        <w:t>Figura 1: Arquitectura de la solución y recorrido de un mensaje.</w:t>
      </w:r>
    </w:p>
    <w:p>
      <w:pPr>
        <w:spacing w:after="120" w:line="276" w:lineRule="auto"/>
        <w:jc w:val="both"/>
      </w:pPr>
      <w:r>
        <w:t>El mensaje llega al contenedor web (nginx), que entrega la página del chat y reenvía las llamadas a /api al contenedor de la API. Ahí el router clasifica el mensaje y la política de decisión elige la acción. Si la acción es automática, la API consulta el SAP simulado, siempre filtrando por el cliente que inició sesión, y calcula la fecha estimada y el riesgo de retraso. La respuesta se arma con plantillas: el sistema nunca redacta una fecha por su cuenta, solo inserta las que vienen de SAP o de los modelos. Así se atienden los dos riesgos críticos de la Fase 1, la fuga de información entre clientes (R04) y la alucinación de estatus o fechas (R05).</w:t>
      </w:r>
    </w:p>
    <w:p>
      <w:pPr>
        <w:keepNext/>
        <w:spacing w:before="160" w:after="80"/>
      </w:pPr>
      <w:r>
        <w:rPr>
          <w:rFonts w:ascii="Cambria" w:hAnsi="Cambria"/>
          <w:b/>
          <w:i w:val="0"/>
          <w:sz w:val="24"/>
        </w:rPr>
        <w:t>5.2 Componentes del sistema (según ISO/IEC 23053)</w:t>
      </w:r>
    </w:p>
    <w:p>
      <w:pPr>
        <w:keepNext/>
        <w:spacing w:before="120" w:after="60"/>
      </w:pPr>
      <w:r>
        <w:rPr>
          <w:i/>
          <w:sz w:val="18"/>
        </w:rPr>
        <w:t>Tabla 2: Componentes del sistema con la terminología de la plantilla.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83"/>
        <w:gridCol w:w="7077"/>
      </w:tblGrid>
      <w:tr>
        <w:trPr>
          <w:tblHeader/>
        </w:trPr>
        <w:tc>
          <w:tcPr>
            <w:tcW w:type="dxa" w:w="4680"/>
            <w:tcW w:w="2283" w:type="dxa"/>
            <w:tcMar>
              <w:top w:w="30" w:type="dxa"/>
              <w:left w:w="70" w:type="dxa"/>
              <w:bottom w:w="30" w:type="dxa"/>
              <w:right w:w="70" w:type="dxa"/>
            </w:tcMar>
            <w:shd w:val="clear" w:color="auto" w:fill="F2F2F2"/>
          </w:tcPr>
          <w:p>
            <w:pPr>
              <w:spacing w:after="0" w:line="240" w:lineRule="auto"/>
            </w:pPr>
            <w:r>
              <w:rPr>
                <w:b/>
                <w:sz w:val="17"/>
              </w:rPr>
              <w:t>Componente</w:t>
            </w:r>
          </w:p>
        </w:tc>
        <w:tc>
          <w:tcPr>
            <w:tcW w:type="dxa" w:w="4680"/>
            <w:tcW w:w="7077" w:type="dxa"/>
            <w:tcMar>
              <w:top w:w="30" w:type="dxa"/>
              <w:left w:w="70" w:type="dxa"/>
              <w:bottom w:w="30" w:type="dxa"/>
              <w:right w:w="70" w:type="dxa"/>
            </w:tcMar>
            <w:shd w:val="clear" w:color="auto" w:fill="F2F2F2"/>
          </w:tcPr>
          <w:p>
            <w:pPr>
              <w:spacing w:after="0" w:line="240" w:lineRule="auto"/>
            </w:pPr>
            <w:r>
              <w:rPr>
                <w:b/>
                <w:sz w:val="17"/>
              </w:rPr>
              <w:t>Descripción en el proyecto</w:t>
            </w:r>
          </w:p>
        </w:tc>
      </w:tr>
      <w:tr>
        <w:tc>
          <w:tcPr>
            <w:tcW w:type="dxa" w:w="4680"/>
            <w:tcW w:w="2283" w:type="dxa"/>
            <w:tcMar>
              <w:top w:w="30" w:type="dxa"/>
              <w:left w:w="70" w:type="dxa"/>
              <w:bottom w:w="30" w:type="dxa"/>
              <w:right w:w="70" w:type="dxa"/>
            </w:tcMar>
          </w:tcPr>
          <w:p>
            <w:pPr>
              <w:spacing w:after="0" w:line="240" w:lineRule="auto"/>
            </w:pPr>
            <w:r>
              <w:rPr>
                <w:sz w:val="17"/>
              </w:rPr>
              <w:t>Fuente de datos</w:t>
            </w:r>
          </w:p>
        </w:tc>
        <w:tc>
          <w:tcPr>
            <w:tcW w:type="dxa" w:w="4680"/>
            <w:tcW w:w="7077" w:type="dxa"/>
            <w:tcMar>
              <w:top w:w="30" w:type="dxa"/>
              <w:left w:w="70" w:type="dxa"/>
              <w:bottom w:w="30" w:type="dxa"/>
              <w:right w:w="70" w:type="dxa"/>
            </w:tcMar>
          </w:tcPr>
          <w:p>
            <w:pPr>
              <w:spacing w:after="0" w:line="240" w:lineRule="auto"/>
            </w:pPr>
            <w:r>
              <w:rPr>
                <w:sz w:val="17"/>
              </w:rPr>
              <w:t>SAP simulado: 406 órdenes del piloto de 5 clientes al 28/10/2026 (datos de la A6). En producción, conexión de solo lectura a SAP S/4HANA.</w:t>
            </w:r>
          </w:p>
        </w:tc>
      </w:tr>
      <w:tr>
        <w:tc>
          <w:tcPr>
            <w:tcW w:type="dxa" w:w="4680"/>
            <w:tcW w:w="2283" w:type="dxa"/>
            <w:tcMar>
              <w:top w:w="30" w:type="dxa"/>
              <w:left w:w="70" w:type="dxa"/>
              <w:bottom w:w="30" w:type="dxa"/>
              <w:right w:w="70" w:type="dxa"/>
            </w:tcMar>
          </w:tcPr>
          <w:p>
            <w:pPr>
              <w:spacing w:after="0" w:line="240" w:lineRule="auto"/>
            </w:pPr>
            <w:r>
              <w:rPr>
                <w:sz w:val="17"/>
              </w:rPr>
              <w:t>Procesamiento de datos</w:t>
            </w:r>
          </w:p>
        </w:tc>
        <w:tc>
          <w:tcPr>
            <w:tcW w:type="dxa" w:w="4680"/>
            <w:tcW w:w="7077" w:type="dxa"/>
            <w:tcMar>
              <w:top w:w="30" w:type="dxa"/>
              <w:left w:w="70" w:type="dxa"/>
              <w:bottom w:w="30" w:type="dxa"/>
              <w:right w:w="70" w:type="dxa"/>
            </w:tcMar>
          </w:tcPr>
          <w:p>
            <w:pPr>
              <w:spacing w:after="0" w:line="240" w:lineRule="auto"/>
            </w:pPr>
            <w:r>
              <w:rPr>
                <w:sz w:val="17"/>
              </w:rPr>
              <w:t>Validación de la solicitud (Pydantic), extracción del número de OC con una regla, detección de idioma y cálculo de variables derivadas (holgura).</w:t>
            </w:r>
          </w:p>
        </w:tc>
      </w:tr>
      <w:tr>
        <w:tc>
          <w:tcPr>
            <w:tcW w:type="dxa" w:w="4680"/>
            <w:tcW w:w="2283" w:type="dxa"/>
            <w:tcMar>
              <w:top w:w="30" w:type="dxa"/>
              <w:left w:w="70" w:type="dxa"/>
              <w:bottom w:w="30" w:type="dxa"/>
              <w:right w:w="70" w:type="dxa"/>
            </w:tcMar>
          </w:tcPr>
          <w:p>
            <w:pPr>
              <w:spacing w:after="0" w:line="240" w:lineRule="auto"/>
            </w:pPr>
            <w:r>
              <w:rPr>
                <w:sz w:val="17"/>
              </w:rPr>
              <w:t>Modelo ML</w:t>
            </w:r>
          </w:p>
        </w:tc>
        <w:tc>
          <w:tcPr>
            <w:tcW w:type="dxa" w:w="4680"/>
            <w:tcW w:w="7077" w:type="dxa"/>
            <w:tcMar>
              <w:top w:w="30" w:type="dxa"/>
              <w:left w:w="70" w:type="dxa"/>
              <w:bottom w:w="30" w:type="dxa"/>
              <w:right w:w="70" w:type="dxa"/>
            </w:tcMar>
          </w:tcPr>
          <w:p>
            <w:pPr>
              <w:spacing w:after="0" w:line="240" w:lineRule="auto"/>
            </w:pPr>
            <w:r>
              <w:rPr>
                <w:sz w:val="17"/>
              </w:rPr>
              <w:t>Router mDeBERTa-v3 ajustado (model-v1.0.0, Hugging Face Hub); modelo de ETA y clasificador de riesgo (model-v1.0.0, joblib).</w:t>
            </w:r>
          </w:p>
        </w:tc>
      </w:tr>
      <w:tr>
        <w:tc>
          <w:tcPr>
            <w:tcW w:type="dxa" w:w="4680"/>
            <w:tcW w:w="2283" w:type="dxa"/>
            <w:tcMar>
              <w:top w:w="30" w:type="dxa"/>
              <w:left w:w="70" w:type="dxa"/>
              <w:bottom w:w="30" w:type="dxa"/>
              <w:right w:w="70" w:type="dxa"/>
            </w:tcMar>
          </w:tcPr>
          <w:p>
            <w:pPr>
              <w:spacing w:after="0" w:line="240" w:lineRule="auto"/>
            </w:pPr>
            <w:r>
              <w:rPr>
                <w:sz w:val="17"/>
              </w:rPr>
              <w:t>Motor de inferencia</w:t>
            </w:r>
          </w:p>
        </w:tc>
        <w:tc>
          <w:tcPr>
            <w:tcW w:type="dxa" w:w="4680"/>
            <w:tcW w:w="7077" w:type="dxa"/>
            <w:tcMar>
              <w:top w:w="30" w:type="dxa"/>
              <w:left w:w="70" w:type="dxa"/>
              <w:bottom w:w="30" w:type="dxa"/>
              <w:right w:w="70" w:type="dxa"/>
            </w:tcMar>
          </w:tcPr>
          <w:p>
            <w:pPr>
              <w:spacing w:after="0" w:line="240" w:lineRule="auto"/>
            </w:pPr>
            <w:r>
              <w:rPr>
                <w:sz w:val="17"/>
              </w:rPr>
              <w:t>API FastAPI ejecutada con Uvicorn en CPU; carga los modelos una sola vez al arrancar.</w:t>
            </w:r>
          </w:p>
        </w:tc>
      </w:tr>
      <w:tr>
        <w:tc>
          <w:tcPr>
            <w:tcW w:type="dxa" w:w="4680"/>
            <w:tcW w:w="2283" w:type="dxa"/>
            <w:tcMar>
              <w:top w:w="30" w:type="dxa"/>
              <w:left w:w="70" w:type="dxa"/>
              <w:bottom w:w="30" w:type="dxa"/>
              <w:right w:w="70" w:type="dxa"/>
            </w:tcMar>
          </w:tcPr>
          <w:p>
            <w:pPr>
              <w:spacing w:after="0" w:line="240" w:lineRule="auto"/>
            </w:pPr>
            <w:r>
              <w:rPr>
                <w:sz w:val="17"/>
              </w:rPr>
              <w:t>Interfaz / API</w:t>
            </w:r>
          </w:p>
        </w:tc>
        <w:tc>
          <w:tcPr>
            <w:tcW w:type="dxa" w:w="4680"/>
            <w:tcW w:w="7077" w:type="dxa"/>
            <w:tcMar>
              <w:top w:w="30" w:type="dxa"/>
              <w:left w:w="70" w:type="dxa"/>
              <w:bottom w:w="30" w:type="dxa"/>
              <w:right w:w="70" w:type="dxa"/>
            </w:tcMar>
          </w:tcPr>
          <w:p>
            <w:pPr>
              <w:spacing w:after="0" w:line="240" w:lineRule="auto"/>
            </w:pPr>
            <w:r>
              <w:rPr>
                <w:sz w:val="17"/>
              </w:rPr>
              <w:t>API REST documentada en /docs (Swagger) y chat web en HTML, CSS y JavaScript servido por nginx.</w:t>
            </w:r>
          </w:p>
        </w:tc>
      </w:tr>
      <w:tr>
        <w:tc>
          <w:tcPr>
            <w:tcW w:type="dxa" w:w="4680"/>
            <w:tcW w:w="2283" w:type="dxa"/>
            <w:tcMar>
              <w:top w:w="30" w:type="dxa"/>
              <w:left w:w="70" w:type="dxa"/>
              <w:bottom w:w="30" w:type="dxa"/>
              <w:right w:w="70" w:type="dxa"/>
            </w:tcMar>
          </w:tcPr>
          <w:p>
            <w:pPr>
              <w:spacing w:after="0" w:line="240" w:lineRule="auto"/>
            </w:pPr>
            <w:r>
              <w:rPr>
                <w:sz w:val="17"/>
              </w:rPr>
              <w:t>Infraestructura</w:t>
            </w:r>
          </w:p>
        </w:tc>
        <w:tc>
          <w:tcPr>
            <w:tcW w:type="dxa" w:w="4680"/>
            <w:tcW w:w="7077" w:type="dxa"/>
            <w:tcMar>
              <w:top w:w="30" w:type="dxa"/>
              <w:left w:w="70" w:type="dxa"/>
              <w:bottom w:w="30" w:type="dxa"/>
              <w:right w:w="70" w:type="dxa"/>
            </w:tcMar>
          </w:tcPr>
          <w:p>
            <w:pPr>
              <w:spacing w:after="0" w:line="240" w:lineRule="auto"/>
            </w:pPr>
            <w:r>
              <w:rPr>
                <w:sz w:val="17"/>
              </w:rPr>
              <w:t>Dos contenedores Docker en local (docker compose); una sola imagen en el PaaS de la nube.</w:t>
            </w:r>
          </w:p>
        </w:tc>
      </w:tr>
    </w:tbl>
    <w:p>
      <w:pPr>
        <w:spacing w:after="40"/>
      </w:pPr>
    </w:p>
    <w:p>
      <w:pPr>
        <w:keepNext/>
        <w:spacing w:before="120" w:after="60"/>
      </w:pPr>
      <w:r>
        <w:rPr>
          <w:i/>
          <w:sz w:val="18"/>
        </w:rPr>
        <w:t>Tabla 3: Endpoints de la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91"/>
        <w:gridCol w:w="2229"/>
        <w:gridCol w:w="1226"/>
        <w:gridCol w:w="5014"/>
      </w:tblGrid>
      <w:tr>
        <w:trPr>
          <w:tblHeader/>
        </w:trPr>
        <w:tc>
          <w:tcPr>
            <w:tcW w:type="dxa" w:w="2340"/>
            <w:tcW w:w="891" w:type="dxa"/>
            <w:tcMar>
              <w:top w:w="30" w:type="dxa"/>
              <w:left w:w="70" w:type="dxa"/>
              <w:bottom w:w="30" w:type="dxa"/>
              <w:right w:w="70" w:type="dxa"/>
            </w:tcMar>
            <w:shd w:val="clear" w:color="auto" w:fill="F2F2F2"/>
          </w:tcPr>
          <w:p>
            <w:pPr>
              <w:spacing w:after="0" w:line="240" w:lineRule="auto"/>
            </w:pPr>
            <w:r>
              <w:rPr>
                <w:b/>
                <w:sz w:val="17"/>
              </w:rPr>
              <w:t>Método</w:t>
            </w:r>
          </w:p>
        </w:tc>
        <w:tc>
          <w:tcPr>
            <w:tcW w:type="dxa" w:w="2340"/>
            <w:tcW w:w="2229" w:type="dxa"/>
            <w:tcMar>
              <w:top w:w="30" w:type="dxa"/>
              <w:left w:w="70" w:type="dxa"/>
              <w:bottom w:w="30" w:type="dxa"/>
              <w:right w:w="70" w:type="dxa"/>
            </w:tcMar>
            <w:shd w:val="clear" w:color="auto" w:fill="F2F2F2"/>
          </w:tcPr>
          <w:p>
            <w:pPr>
              <w:spacing w:after="0" w:line="240" w:lineRule="auto"/>
            </w:pPr>
            <w:r>
              <w:rPr>
                <w:b/>
                <w:sz w:val="17"/>
              </w:rPr>
              <w:t>Ruta</w:t>
            </w:r>
          </w:p>
        </w:tc>
        <w:tc>
          <w:tcPr>
            <w:tcW w:type="dxa" w:w="2340"/>
            <w:tcW w:w="1226" w:type="dxa"/>
            <w:tcMar>
              <w:top w:w="30" w:type="dxa"/>
              <w:left w:w="70" w:type="dxa"/>
              <w:bottom w:w="30" w:type="dxa"/>
              <w:right w:w="70" w:type="dxa"/>
            </w:tcMar>
            <w:shd w:val="clear" w:color="auto" w:fill="F2F2F2"/>
          </w:tcPr>
          <w:p>
            <w:pPr>
              <w:spacing w:after="0" w:line="240" w:lineRule="auto"/>
            </w:pPr>
            <w:r>
              <w:rPr>
                <w:b/>
                <w:sz w:val="17"/>
              </w:rPr>
              <w:t>Autenticación</w:t>
            </w:r>
          </w:p>
        </w:tc>
        <w:tc>
          <w:tcPr>
            <w:tcW w:type="dxa" w:w="2340"/>
            <w:tcW w:w="5014" w:type="dxa"/>
            <w:tcMar>
              <w:top w:w="30" w:type="dxa"/>
              <w:left w:w="70" w:type="dxa"/>
              <w:bottom w:w="30" w:type="dxa"/>
              <w:right w:w="70" w:type="dxa"/>
            </w:tcMar>
            <w:shd w:val="clear" w:color="auto" w:fill="F2F2F2"/>
          </w:tcPr>
          <w:p>
            <w:pPr>
              <w:spacing w:after="0" w:line="240" w:lineRule="auto"/>
            </w:pPr>
            <w:r>
              <w:rPr>
                <w:b/>
                <w:sz w:val="17"/>
              </w:rPr>
              <w:t>Descripción</w:t>
            </w:r>
          </w:p>
        </w:tc>
      </w:tr>
      <w:tr>
        <w:tc>
          <w:tcPr>
            <w:tcW w:type="dxa" w:w="2340"/>
            <w:tcW w:w="891" w:type="dxa"/>
            <w:tcMar>
              <w:top w:w="30" w:type="dxa"/>
              <w:left w:w="70" w:type="dxa"/>
              <w:bottom w:w="30" w:type="dxa"/>
              <w:right w:w="70" w:type="dxa"/>
            </w:tcMar>
          </w:tcPr>
          <w:p>
            <w:pPr>
              <w:spacing w:after="0" w:line="240" w:lineRule="auto"/>
            </w:pPr>
            <w:r>
              <w:rPr>
                <w:sz w:val="17"/>
              </w:rPr>
              <w:t>GET</w:t>
            </w:r>
          </w:p>
        </w:tc>
        <w:tc>
          <w:tcPr>
            <w:tcW w:type="dxa" w:w="2340"/>
            <w:tcW w:w="2229" w:type="dxa"/>
            <w:tcMar>
              <w:top w:w="30" w:type="dxa"/>
              <w:left w:w="70" w:type="dxa"/>
              <w:bottom w:w="30" w:type="dxa"/>
              <w:right w:w="70" w:type="dxa"/>
            </w:tcMar>
          </w:tcPr>
          <w:p>
            <w:pPr>
              <w:spacing w:after="0" w:line="240" w:lineRule="auto"/>
            </w:pPr>
            <w:r>
              <w:rPr>
                <w:sz w:val="17"/>
              </w:rPr>
              <w:t>/api/salud</w:t>
            </w:r>
          </w:p>
        </w:tc>
        <w:tc>
          <w:tcPr>
            <w:tcW w:type="dxa" w:w="2340"/>
            <w:tcW w:w="1226" w:type="dxa"/>
            <w:tcMar>
              <w:top w:w="30" w:type="dxa"/>
              <w:left w:w="70" w:type="dxa"/>
              <w:bottom w:w="30" w:type="dxa"/>
              <w:right w:w="70" w:type="dxa"/>
            </w:tcMar>
          </w:tcPr>
          <w:p>
            <w:pPr>
              <w:spacing w:after="0" w:line="240" w:lineRule="auto"/>
            </w:pPr>
            <w:r>
              <w:rPr>
                <w:sz w:val="17"/>
              </w:rPr>
              <w:t>No</w:t>
            </w:r>
          </w:p>
        </w:tc>
        <w:tc>
          <w:tcPr>
            <w:tcW w:type="dxa" w:w="2340"/>
            <w:tcW w:w="5014" w:type="dxa"/>
            <w:tcMar>
              <w:top w:w="30" w:type="dxa"/>
              <w:left w:w="70" w:type="dxa"/>
              <w:bottom w:w="30" w:type="dxa"/>
              <w:right w:w="70" w:type="dxa"/>
            </w:tcMar>
          </w:tcPr>
          <w:p>
            <w:pPr>
              <w:spacing w:after="0" w:line="240" w:lineRule="auto"/>
            </w:pPr>
            <w:r>
              <w:rPr>
                <w:sz w:val="17"/>
              </w:rPr>
              <w:t>Estado de la API y versiones de modelos, datos y código</w:t>
            </w:r>
          </w:p>
        </w:tc>
      </w:tr>
      <w:tr>
        <w:tc>
          <w:tcPr>
            <w:tcW w:type="dxa" w:w="2340"/>
            <w:tcW w:w="891" w:type="dxa"/>
            <w:tcMar>
              <w:top w:w="30" w:type="dxa"/>
              <w:left w:w="70" w:type="dxa"/>
              <w:bottom w:w="30" w:type="dxa"/>
              <w:right w:w="70" w:type="dxa"/>
            </w:tcMar>
          </w:tcPr>
          <w:p>
            <w:pPr>
              <w:spacing w:after="0" w:line="240" w:lineRule="auto"/>
            </w:pPr>
            <w:r>
              <w:rPr>
                <w:sz w:val="17"/>
              </w:rPr>
              <w:t>POST</w:t>
            </w:r>
          </w:p>
        </w:tc>
        <w:tc>
          <w:tcPr>
            <w:tcW w:type="dxa" w:w="2340"/>
            <w:tcW w:w="2229" w:type="dxa"/>
            <w:tcMar>
              <w:top w:w="30" w:type="dxa"/>
              <w:left w:w="70" w:type="dxa"/>
              <w:bottom w:w="30" w:type="dxa"/>
              <w:right w:w="70" w:type="dxa"/>
            </w:tcMar>
          </w:tcPr>
          <w:p>
            <w:pPr>
              <w:spacing w:after="0" w:line="240" w:lineRule="auto"/>
            </w:pPr>
            <w:r>
              <w:rPr>
                <w:sz w:val="17"/>
              </w:rPr>
              <w:t>/api/intencion</w:t>
            </w:r>
          </w:p>
        </w:tc>
        <w:tc>
          <w:tcPr>
            <w:tcW w:type="dxa" w:w="2340"/>
            <w:tcW w:w="1226" w:type="dxa"/>
            <w:tcMar>
              <w:top w:w="30" w:type="dxa"/>
              <w:left w:w="70" w:type="dxa"/>
              <w:bottom w:w="30" w:type="dxa"/>
              <w:right w:w="70" w:type="dxa"/>
            </w:tcMar>
          </w:tcPr>
          <w:p>
            <w:pPr>
              <w:spacing w:after="0" w:line="240" w:lineRule="auto"/>
            </w:pPr>
            <w:r>
              <w:rPr>
                <w:sz w:val="17"/>
              </w:rPr>
              <w:t>No</w:t>
            </w:r>
          </w:p>
        </w:tc>
        <w:tc>
          <w:tcPr>
            <w:tcW w:type="dxa" w:w="2340"/>
            <w:tcW w:w="5014" w:type="dxa"/>
            <w:tcMar>
              <w:top w:w="30" w:type="dxa"/>
              <w:left w:w="70" w:type="dxa"/>
              <w:bottom w:w="30" w:type="dxa"/>
              <w:right w:w="70" w:type="dxa"/>
            </w:tcMar>
          </w:tcPr>
          <w:p>
            <w:pPr>
              <w:spacing w:after="0" w:line="240" w:lineRule="auto"/>
            </w:pPr>
            <w:r>
              <w:rPr>
                <w:sz w:val="17"/>
              </w:rPr>
              <w:t>Intención, confianza, probabilidades y acción del router</w:t>
            </w:r>
          </w:p>
        </w:tc>
      </w:tr>
      <w:tr>
        <w:tc>
          <w:tcPr>
            <w:tcW w:type="dxa" w:w="2340"/>
            <w:tcW w:w="891" w:type="dxa"/>
            <w:tcMar>
              <w:top w:w="30" w:type="dxa"/>
              <w:left w:w="70" w:type="dxa"/>
              <w:bottom w:w="30" w:type="dxa"/>
              <w:right w:w="70" w:type="dxa"/>
            </w:tcMar>
          </w:tcPr>
          <w:p>
            <w:pPr>
              <w:spacing w:after="0" w:line="240" w:lineRule="auto"/>
            </w:pPr>
            <w:r>
              <w:rPr>
                <w:sz w:val="17"/>
              </w:rPr>
              <w:t>POST</w:t>
            </w:r>
          </w:p>
        </w:tc>
        <w:tc>
          <w:tcPr>
            <w:tcW w:type="dxa" w:w="2340"/>
            <w:tcW w:w="2229" w:type="dxa"/>
            <w:tcMar>
              <w:top w:w="30" w:type="dxa"/>
              <w:left w:w="70" w:type="dxa"/>
              <w:bottom w:w="30" w:type="dxa"/>
              <w:right w:w="70" w:type="dxa"/>
            </w:tcMar>
          </w:tcPr>
          <w:p>
            <w:pPr>
              <w:spacing w:after="0" w:line="240" w:lineRule="auto"/>
            </w:pPr>
            <w:r>
              <w:rPr>
                <w:sz w:val="17"/>
              </w:rPr>
              <w:t>/api/chat</w:t>
            </w:r>
          </w:p>
        </w:tc>
        <w:tc>
          <w:tcPr>
            <w:tcW w:type="dxa" w:w="2340"/>
            <w:tcW w:w="1226" w:type="dxa"/>
            <w:tcMar>
              <w:top w:w="30" w:type="dxa"/>
              <w:left w:w="70" w:type="dxa"/>
              <w:bottom w:w="30" w:type="dxa"/>
              <w:right w:w="70" w:type="dxa"/>
            </w:tcMar>
          </w:tcPr>
          <w:p>
            <w:pPr>
              <w:spacing w:after="0" w:line="240" w:lineRule="auto"/>
            </w:pPr>
            <w:r>
              <w:rPr>
                <w:sz w:val="17"/>
              </w:rPr>
              <w:t>Bearer</w:t>
            </w:r>
          </w:p>
        </w:tc>
        <w:tc>
          <w:tcPr>
            <w:tcW w:type="dxa" w:w="2340"/>
            <w:tcW w:w="5014" w:type="dxa"/>
            <w:tcMar>
              <w:top w:w="30" w:type="dxa"/>
              <w:left w:w="70" w:type="dxa"/>
              <w:bottom w:w="30" w:type="dxa"/>
              <w:right w:w="70" w:type="dxa"/>
            </w:tcMar>
          </w:tcPr>
          <w:p>
            <w:pPr>
              <w:spacing w:after="0" w:line="240" w:lineRule="auto"/>
            </w:pPr>
            <w:r>
              <w:rPr>
                <w:sz w:val="17"/>
              </w:rPr>
              <w:t>Flujo completo: router, SAP, ETA, riesgo y respuesta</w:t>
            </w:r>
          </w:p>
        </w:tc>
      </w:tr>
      <w:tr>
        <w:tc>
          <w:tcPr>
            <w:tcW w:type="dxa" w:w="2340"/>
            <w:tcW w:w="891" w:type="dxa"/>
            <w:tcMar>
              <w:top w:w="30" w:type="dxa"/>
              <w:left w:w="70" w:type="dxa"/>
              <w:bottom w:w="30" w:type="dxa"/>
              <w:right w:w="70" w:type="dxa"/>
            </w:tcMar>
          </w:tcPr>
          <w:p>
            <w:pPr>
              <w:spacing w:after="0" w:line="240" w:lineRule="auto"/>
            </w:pPr>
            <w:r>
              <w:rPr>
                <w:sz w:val="17"/>
              </w:rPr>
              <w:t>GET</w:t>
            </w:r>
          </w:p>
        </w:tc>
        <w:tc>
          <w:tcPr>
            <w:tcW w:type="dxa" w:w="2340"/>
            <w:tcW w:w="2229" w:type="dxa"/>
            <w:tcMar>
              <w:top w:w="30" w:type="dxa"/>
              <w:left w:w="70" w:type="dxa"/>
              <w:bottom w:w="30" w:type="dxa"/>
              <w:right w:w="70" w:type="dxa"/>
            </w:tcMar>
          </w:tcPr>
          <w:p>
            <w:pPr>
              <w:spacing w:after="0" w:line="240" w:lineRule="auto"/>
            </w:pPr>
            <w:r>
              <w:rPr>
                <w:sz w:val="17"/>
              </w:rPr>
              <w:t>/api/ordenes</w:t>
            </w:r>
          </w:p>
        </w:tc>
        <w:tc>
          <w:tcPr>
            <w:tcW w:type="dxa" w:w="2340"/>
            <w:tcW w:w="1226" w:type="dxa"/>
            <w:tcMar>
              <w:top w:w="30" w:type="dxa"/>
              <w:left w:w="70" w:type="dxa"/>
              <w:bottom w:w="30" w:type="dxa"/>
              <w:right w:w="70" w:type="dxa"/>
            </w:tcMar>
          </w:tcPr>
          <w:p>
            <w:pPr>
              <w:spacing w:after="0" w:line="240" w:lineRule="auto"/>
            </w:pPr>
            <w:r>
              <w:rPr>
                <w:sz w:val="17"/>
              </w:rPr>
              <w:t>Bearer</w:t>
            </w:r>
          </w:p>
        </w:tc>
        <w:tc>
          <w:tcPr>
            <w:tcW w:type="dxa" w:w="2340"/>
            <w:tcW w:w="5014" w:type="dxa"/>
            <w:tcMar>
              <w:top w:w="30" w:type="dxa"/>
              <w:left w:w="70" w:type="dxa"/>
              <w:bottom w:w="30" w:type="dxa"/>
              <w:right w:w="70" w:type="dxa"/>
            </w:tcMar>
          </w:tcPr>
          <w:p>
            <w:pPr>
              <w:spacing w:after="0" w:line="240" w:lineRule="auto"/>
            </w:pPr>
            <w:r>
              <w:rPr>
                <w:sz w:val="17"/>
              </w:rPr>
              <w:t>Órdenes del cliente autenticado</w:t>
            </w:r>
          </w:p>
        </w:tc>
      </w:tr>
      <w:tr>
        <w:tc>
          <w:tcPr>
            <w:tcW w:type="dxa" w:w="2340"/>
            <w:tcW w:w="891" w:type="dxa"/>
            <w:tcMar>
              <w:top w:w="30" w:type="dxa"/>
              <w:left w:w="70" w:type="dxa"/>
              <w:bottom w:w="30" w:type="dxa"/>
              <w:right w:w="70" w:type="dxa"/>
            </w:tcMar>
          </w:tcPr>
          <w:p>
            <w:pPr>
              <w:spacing w:after="0" w:line="240" w:lineRule="auto"/>
            </w:pPr>
            <w:r>
              <w:rPr>
                <w:sz w:val="17"/>
              </w:rPr>
              <w:t>GET</w:t>
            </w:r>
          </w:p>
        </w:tc>
        <w:tc>
          <w:tcPr>
            <w:tcW w:type="dxa" w:w="2340"/>
            <w:tcW w:w="2229" w:type="dxa"/>
            <w:tcMar>
              <w:top w:w="30" w:type="dxa"/>
              <w:left w:w="70" w:type="dxa"/>
              <w:bottom w:w="30" w:type="dxa"/>
              <w:right w:w="70" w:type="dxa"/>
            </w:tcMar>
          </w:tcPr>
          <w:p>
            <w:pPr>
              <w:spacing w:after="0" w:line="240" w:lineRule="auto"/>
            </w:pPr>
            <w:r>
              <w:rPr>
                <w:sz w:val="17"/>
              </w:rPr>
              <w:t>/api/ordenes/{oc}</w:t>
            </w:r>
          </w:p>
        </w:tc>
        <w:tc>
          <w:tcPr>
            <w:tcW w:type="dxa" w:w="2340"/>
            <w:tcW w:w="1226" w:type="dxa"/>
            <w:tcMar>
              <w:top w:w="30" w:type="dxa"/>
              <w:left w:w="70" w:type="dxa"/>
              <w:bottom w:w="30" w:type="dxa"/>
              <w:right w:w="70" w:type="dxa"/>
            </w:tcMar>
          </w:tcPr>
          <w:p>
            <w:pPr>
              <w:spacing w:after="0" w:line="240" w:lineRule="auto"/>
            </w:pPr>
            <w:r>
              <w:rPr>
                <w:sz w:val="17"/>
              </w:rPr>
              <w:t>Bearer</w:t>
            </w:r>
          </w:p>
        </w:tc>
        <w:tc>
          <w:tcPr>
            <w:tcW w:type="dxa" w:w="2340"/>
            <w:tcW w:w="5014" w:type="dxa"/>
            <w:tcMar>
              <w:top w:w="30" w:type="dxa"/>
              <w:left w:w="70" w:type="dxa"/>
              <w:bottom w:w="30" w:type="dxa"/>
              <w:right w:w="70" w:type="dxa"/>
            </w:tcMar>
          </w:tcPr>
          <w:p>
            <w:pPr>
              <w:spacing w:after="0" w:line="240" w:lineRule="auto"/>
            </w:pPr>
            <w:r>
              <w:rPr>
                <w:sz w:val="17"/>
              </w:rPr>
              <w:t>Estatus de una OC (404 si no es del cliente)</w:t>
            </w:r>
          </w:p>
        </w:tc>
      </w:tr>
      <w:tr>
        <w:tc>
          <w:tcPr>
            <w:tcW w:type="dxa" w:w="2340"/>
            <w:tcW w:w="891" w:type="dxa"/>
            <w:tcMar>
              <w:top w:w="30" w:type="dxa"/>
              <w:left w:w="70" w:type="dxa"/>
              <w:bottom w:w="30" w:type="dxa"/>
              <w:right w:w="70" w:type="dxa"/>
            </w:tcMar>
          </w:tcPr>
          <w:p>
            <w:pPr>
              <w:spacing w:after="0" w:line="240" w:lineRule="auto"/>
            </w:pPr>
            <w:r>
              <w:rPr>
                <w:sz w:val="17"/>
              </w:rPr>
              <w:t>GET</w:t>
            </w:r>
          </w:p>
        </w:tc>
        <w:tc>
          <w:tcPr>
            <w:tcW w:type="dxa" w:w="2340"/>
            <w:tcW w:w="2229" w:type="dxa"/>
            <w:tcMar>
              <w:top w:w="30" w:type="dxa"/>
              <w:left w:w="70" w:type="dxa"/>
              <w:bottom w:w="30" w:type="dxa"/>
              <w:right w:w="70" w:type="dxa"/>
            </w:tcMar>
          </w:tcPr>
          <w:p>
            <w:pPr>
              <w:spacing w:after="0" w:line="240" w:lineRule="auto"/>
            </w:pPr>
            <w:r>
              <w:rPr>
                <w:sz w:val="17"/>
              </w:rPr>
              <w:t>/api/ordenes/{oc}/eta</w:t>
            </w:r>
          </w:p>
        </w:tc>
        <w:tc>
          <w:tcPr>
            <w:tcW w:type="dxa" w:w="2340"/>
            <w:tcW w:w="1226" w:type="dxa"/>
            <w:tcMar>
              <w:top w:w="30" w:type="dxa"/>
              <w:left w:w="70" w:type="dxa"/>
              <w:bottom w:w="30" w:type="dxa"/>
              <w:right w:w="70" w:type="dxa"/>
            </w:tcMar>
          </w:tcPr>
          <w:p>
            <w:pPr>
              <w:spacing w:after="0" w:line="240" w:lineRule="auto"/>
            </w:pPr>
            <w:r>
              <w:rPr>
                <w:sz w:val="17"/>
              </w:rPr>
              <w:t>Bearer</w:t>
            </w:r>
          </w:p>
        </w:tc>
        <w:tc>
          <w:tcPr>
            <w:tcW w:type="dxa" w:w="2340"/>
            <w:tcW w:w="5014" w:type="dxa"/>
            <w:tcMar>
              <w:top w:w="30" w:type="dxa"/>
              <w:left w:w="70" w:type="dxa"/>
              <w:bottom w:w="30" w:type="dxa"/>
              <w:right w:w="70" w:type="dxa"/>
            </w:tcMar>
          </w:tcPr>
          <w:p>
            <w:pPr>
              <w:spacing w:after="0" w:line="240" w:lineRule="auto"/>
            </w:pPr>
            <w:r>
              <w:rPr>
                <w:sz w:val="17"/>
              </w:rPr>
              <w:t>Fecha estimada, rango, motivos y riesgo</w:t>
            </w:r>
          </w:p>
        </w:tc>
      </w:tr>
      <w:tr>
        <w:tc>
          <w:tcPr>
            <w:tcW w:type="dxa" w:w="2340"/>
            <w:tcW w:w="891" w:type="dxa"/>
            <w:tcMar>
              <w:top w:w="30" w:type="dxa"/>
              <w:left w:w="70" w:type="dxa"/>
              <w:bottom w:w="30" w:type="dxa"/>
              <w:right w:w="70" w:type="dxa"/>
            </w:tcMar>
          </w:tcPr>
          <w:p>
            <w:pPr>
              <w:spacing w:after="0" w:line="240" w:lineRule="auto"/>
            </w:pPr>
            <w:r>
              <w:rPr>
                <w:sz w:val="17"/>
              </w:rPr>
              <w:t>POST</w:t>
            </w:r>
          </w:p>
        </w:tc>
        <w:tc>
          <w:tcPr>
            <w:tcW w:type="dxa" w:w="2340"/>
            <w:tcW w:w="2229" w:type="dxa"/>
            <w:tcMar>
              <w:top w:w="30" w:type="dxa"/>
              <w:left w:w="70" w:type="dxa"/>
              <w:bottom w:w="30" w:type="dxa"/>
              <w:right w:w="70" w:type="dxa"/>
            </w:tcMar>
          </w:tcPr>
          <w:p>
            <w:pPr>
              <w:spacing w:after="0" w:line="240" w:lineRule="auto"/>
            </w:pPr>
            <w:r>
              <w:rPr>
                <w:sz w:val="17"/>
              </w:rPr>
              <w:t>/api/eta/estimar</w:t>
            </w:r>
          </w:p>
        </w:tc>
        <w:tc>
          <w:tcPr>
            <w:tcW w:type="dxa" w:w="2340"/>
            <w:tcW w:w="1226" w:type="dxa"/>
            <w:tcMar>
              <w:top w:w="30" w:type="dxa"/>
              <w:left w:w="70" w:type="dxa"/>
              <w:bottom w:w="30" w:type="dxa"/>
              <w:right w:w="70" w:type="dxa"/>
            </w:tcMar>
          </w:tcPr>
          <w:p>
            <w:pPr>
              <w:spacing w:after="0" w:line="240" w:lineRule="auto"/>
            </w:pPr>
            <w:r>
              <w:rPr>
                <w:sz w:val="17"/>
              </w:rPr>
              <w:t>No</w:t>
            </w:r>
          </w:p>
        </w:tc>
        <w:tc>
          <w:tcPr>
            <w:tcW w:type="dxa" w:w="2340"/>
            <w:tcW w:w="5014" w:type="dxa"/>
            <w:tcMar>
              <w:top w:w="30" w:type="dxa"/>
              <w:left w:w="70" w:type="dxa"/>
              <w:bottom w:w="30" w:type="dxa"/>
              <w:right w:w="70" w:type="dxa"/>
            </w:tcMar>
          </w:tcPr>
          <w:p>
            <w:pPr>
              <w:spacing w:after="0" w:line="240" w:lineRule="auto"/>
            </w:pPr>
            <w:r>
              <w:rPr>
                <w:sz w:val="17"/>
              </w:rPr>
              <w:t>ETA y riesgo para los datos de una orden</w:t>
            </w:r>
          </w:p>
        </w:tc>
      </w:tr>
    </w:tbl>
    <w:p>
      <w:pPr>
        <w:spacing w:after="40"/>
      </w:pPr>
    </w:p>
    <w:p>
      <w:pPr>
        <w:keepNext/>
        <w:spacing w:before="240" w:after="80"/>
      </w:pPr>
      <w:r>
        <w:rPr>
          <w:rFonts w:ascii="Cambria" w:hAnsi="Cambria"/>
          <w:b/>
          <w:i/>
          <w:sz w:val="28"/>
        </w:rPr>
        <w:t>6. Datos en el entorno de despliegue</w:t>
      </w:r>
    </w:p>
    <w:p>
      <w:pPr>
        <w:keepNext/>
        <w:spacing w:before="160" w:after="80"/>
      </w:pPr>
      <w:r>
        <w:rPr>
          <w:rFonts w:ascii="Cambria" w:hAnsi="Cambria"/>
          <w:b/>
          <w:i w:val="0"/>
          <w:sz w:val="24"/>
        </w:rPr>
        <w:t>6.1 Tipos de datos</w:t>
      </w:r>
    </w:p>
    <w:p>
      <w:pPr>
        <w:numPr>
          <w:ilvl w:val="0"/>
          <w:numId w:val="2"/>
        </w:numPr>
        <w:pStyle w:val="ListParagraph"/>
        <w:spacing w:after="60" w:line="276" w:lineRule="auto"/>
        <w:jc w:val="both"/>
      </w:pPr>
      <w:r>
        <w:rPr>
          <w:b/>
        </w:rPr>
        <w:t>Datos de entrada:</w:t>
      </w:r>
      <w:r>
        <w:t xml:space="preserve"> el texto del mensaje (máximo 1,000 caracteres), el token del cliente, la OC de la conversación y, en el endpoint de simulación, las 22 variables de una orden (planta, transportista, carga de planta, aduana, etc.).</w:t>
      </w:r>
    </w:p>
    <w:p>
      <w:pPr>
        <w:numPr>
          <w:ilvl w:val="0"/>
          <w:numId w:val="2"/>
        </w:numPr>
        <w:pStyle w:val="ListParagraph"/>
        <w:spacing w:after="60" w:line="276" w:lineRule="auto"/>
        <w:jc w:val="both"/>
      </w:pPr>
      <w:r>
        <w:rPr>
          <w:b/>
        </w:rPr>
        <w:t>Datos de salida:</w:t>
      </w:r>
      <w:r>
        <w:t xml:space="preserve"> la respuesta en texto, la intención con su confianza, la acción, el estatus de la orden, la fecha estimada con su rango, los motivos y la probabilidad de retraso.</w:t>
      </w:r>
    </w:p>
    <w:p>
      <w:pPr>
        <w:numPr>
          <w:ilvl w:val="0"/>
          <w:numId w:val="2"/>
        </w:numPr>
        <w:pStyle w:val="ListParagraph"/>
        <w:spacing w:after="60" w:line="276" w:lineRule="auto"/>
        <w:jc w:val="both"/>
      </w:pPr>
      <w:r>
        <w:rPr>
          <w:b/>
        </w:rPr>
        <w:t>Datos derivados:</w:t>
      </w:r>
      <w:r>
        <w:t xml:space="preserve"> la holgura de la fecha comprometida, el idioma detectado, el folio de escalamiento y las advertencias cuando una entrada está fuera de lo que el modelo vio al entrenarse.</w:t>
      </w:r>
    </w:p>
    <w:p>
      <w:pPr>
        <w:keepNext/>
        <w:spacing w:before="160" w:after="80"/>
      </w:pPr>
      <w:r>
        <w:rPr>
          <w:rFonts w:ascii="Cambria" w:hAnsi="Cambria"/>
          <w:b/>
          <w:i w:val="0"/>
          <w:sz w:val="24"/>
        </w:rPr>
        <w:t>6.2 Gestión de datos</w:t>
      </w:r>
    </w:p>
    <w:p>
      <w:pPr>
        <w:numPr>
          <w:ilvl w:val="0"/>
          <w:numId w:val="2"/>
        </w:numPr>
        <w:pStyle w:val="ListParagraph"/>
        <w:spacing w:after="60" w:line="276" w:lineRule="auto"/>
        <w:jc w:val="both"/>
      </w:pPr>
      <w:r>
        <w:rPr>
          <w:b/>
        </w:rPr>
        <w:t>Validación de entrada:</w:t>
      </w:r>
      <w:r>
        <w:t xml:space="preserve"> FastAPI rechaza con código 422, antes de llegar a los modelos, los mensajes vacíos, demasiado largos o con valores imposibles.</w:t>
      </w:r>
    </w:p>
    <w:p>
      <w:pPr>
        <w:numPr>
          <w:ilvl w:val="0"/>
          <w:numId w:val="2"/>
        </w:numPr>
        <w:pStyle w:val="ListParagraph"/>
        <w:spacing w:after="60" w:line="276" w:lineRule="auto"/>
        <w:jc w:val="both"/>
      </w:pPr>
      <w:r>
        <w:rPr>
          <w:b/>
        </w:rPr>
        <w:t>Almacenamiento:</w:t>
      </w:r>
      <w:r>
        <w:t xml:space="preserve"> el prototipo no tiene base de datos; los datos de SAP se leen de un archivo dentro de la imagen y son de solo lectura.</w:t>
      </w:r>
    </w:p>
    <w:p>
      <w:pPr>
        <w:numPr>
          <w:ilvl w:val="0"/>
          <w:numId w:val="2"/>
        </w:numPr>
        <w:pStyle w:val="ListParagraph"/>
        <w:spacing w:after="60" w:line="276" w:lineRule="auto"/>
        <w:jc w:val="both"/>
      </w:pPr>
      <w:r>
        <w:rPr>
          <w:b/>
        </w:rPr>
        <w:t>Protección:</w:t>
      </w:r>
      <w:r>
        <w:t xml:space="preserve"> cada consulta se filtra por el cliente autenticado; una OC de otro cliente recibe la misma respuesta que una inexistente.</w:t>
      </w:r>
    </w:p>
    <w:p>
      <w:pPr>
        <w:numPr>
          <w:ilvl w:val="0"/>
          <w:numId w:val="2"/>
        </w:numPr>
        <w:pStyle w:val="ListParagraph"/>
        <w:spacing w:after="60" w:line="276" w:lineRule="auto"/>
        <w:jc w:val="both"/>
      </w:pPr>
      <w:r>
        <w:rPr>
          <w:b/>
        </w:rPr>
        <w:t>Retención:</w:t>
      </w:r>
      <w:r>
        <w:t xml:space="preserve"> la bitácora guarda una línea por conversación (cliente, intención, confianza, acción, OC, tiempo) y no guarda el texto del mensaje. La Fase 1 definió conservarla 12 meses (riesgo R09).</w:t>
      </w:r>
    </w:p>
    <w:p>
      <w:pPr>
        <w:keepNext/>
        <w:spacing w:before="240" w:after="80"/>
      </w:pPr>
      <w:r>
        <w:rPr>
          <w:rFonts w:ascii="Cambria" w:hAnsi="Cambria"/>
          <w:b/>
          <w:i/>
          <w:sz w:val="28"/>
        </w:rPr>
        <w:t>7. Modelos de machine learning en producción</w:t>
      </w:r>
    </w:p>
    <w:p>
      <w:pPr>
        <w:keepNext/>
        <w:spacing w:before="160" w:after="80"/>
      </w:pPr>
      <w:r>
        <w:rPr>
          <w:rFonts w:ascii="Cambria" w:hAnsi="Cambria"/>
          <w:b/>
          <w:i w:val="0"/>
          <w:sz w:val="24"/>
        </w:rPr>
        <w:t>7.1 Descripción de los modelos</w:t>
      </w:r>
    </w:p>
    <w:p>
      <w:pPr>
        <w:keepNext/>
        <w:spacing w:before="120" w:after="60"/>
      </w:pPr>
      <w:r>
        <w:rPr>
          <w:i/>
          <w:sz w:val="18"/>
        </w:rPr>
        <w:t>Tabla 4: Modelos desplegados y su desempeño en prueba.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60"/>
        <w:gridCol w:w="2897"/>
        <w:gridCol w:w="2117"/>
        <w:gridCol w:w="2786"/>
      </w:tblGrid>
      <w:tr>
        <w:trPr>
          <w:tblHeader/>
        </w:trPr>
        <w:tc>
          <w:tcPr>
            <w:tcW w:type="dxa" w:w="2340"/>
            <w:tcW w:w="1560" w:type="dxa"/>
            <w:tcMar>
              <w:top w:w="30" w:type="dxa"/>
              <w:left w:w="70" w:type="dxa"/>
              <w:bottom w:w="30" w:type="dxa"/>
              <w:right w:w="70" w:type="dxa"/>
            </w:tcMar>
            <w:shd w:val="clear" w:color="auto" w:fill="F2F2F2"/>
          </w:tcPr>
          <w:p>
            <w:pPr>
              <w:spacing w:after="0" w:line="240" w:lineRule="auto"/>
            </w:pPr>
            <w:r>
              <w:rPr>
                <w:b/>
                <w:sz w:val="17"/>
              </w:rPr>
              <w:t>Modelo</w:t>
            </w:r>
          </w:p>
        </w:tc>
        <w:tc>
          <w:tcPr>
            <w:tcW w:type="dxa" w:w="2340"/>
            <w:tcW w:w="2897" w:type="dxa"/>
            <w:tcMar>
              <w:top w:w="30" w:type="dxa"/>
              <w:left w:w="70" w:type="dxa"/>
              <w:bottom w:w="30" w:type="dxa"/>
              <w:right w:w="70" w:type="dxa"/>
            </w:tcMar>
            <w:shd w:val="clear" w:color="auto" w:fill="F2F2F2"/>
          </w:tcPr>
          <w:p>
            <w:pPr>
              <w:spacing w:after="0" w:line="240" w:lineRule="auto"/>
            </w:pPr>
            <w:r>
              <w:rPr>
                <w:b/>
                <w:sz w:val="17"/>
              </w:rPr>
              <w:t>Algoritmo</w:t>
            </w:r>
          </w:p>
        </w:tc>
        <w:tc>
          <w:tcPr>
            <w:tcW w:type="dxa" w:w="2340"/>
            <w:tcW w:w="2117" w:type="dxa"/>
            <w:tcMar>
              <w:top w:w="30" w:type="dxa"/>
              <w:left w:w="70" w:type="dxa"/>
              <w:bottom w:w="30" w:type="dxa"/>
              <w:right w:w="70" w:type="dxa"/>
            </w:tcMar>
            <w:shd w:val="clear" w:color="auto" w:fill="F2F2F2"/>
          </w:tcPr>
          <w:p>
            <w:pPr>
              <w:spacing w:after="0" w:line="240" w:lineRule="auto"/>
            </w:pPr>
            <w:r>
              <w:rPr>
                <w:b/>
                <w:sz w:val="17"/>
              </w:rPr>
              <w:t>Entrada → salida</w:t>
            </w:r>
          </w:p>
        </w:tc>
        <w:tc>
          <w:tcPr>
            <w:tcW w:type="dxa" w:w="2340"/>
            <w:tcW w:w="2786" w:type="dxa"/>
            <w:tcMar>
              <w:top w:w="30" w:type="dxa"/>
              <w:left w:w="70" w:type="dxa"/>
              <w:bottom w:w="30" w:type="dxa"/>
              <w:right w:w="70" w:type="dxa"/>
            </w:tcMar>
            <w:shd w:val="clear" w:color="auto" w:fill="F2F2F2"/>
          </w:tcPr>
          <w:p>
            <w:pPr>
              <w:spacing w:after="0" w:line="240" w:lineRule="auto"/>
            </w:pPr>
            <w:r>
              <w:rPr>
                <w:b/>
                <w:sz w:val="17"/>
              </w:rPr>
              <w:t>Desempeño (prueba)</w:t>
            </w:r>
          </w:p>
        </w:tc>
      </w:tr>
      <w:tr>
        <w:tc>
          <w:tcPr>
            <w:tcW w:type="dxa" w:w="2340"/>
            <w:tcW w:w="1560" w:type="dxa"/>
            <w:tcMar>
              <w:top w:w="30" w:type="dxa"/>
              <w:left w:w="70" w:type="dxa"/>
              <w:bottom w:w="30" w:type="dxa"/>
              <w:right w:w="70" w:type="dxa"/>
            </w:tcMar>
          </w:tcPr>
          <w:p>
            <w:pPr>
              <w:spacing w:after="0" w:line="240" w:lineRule="auto"/>
            </w:pPr>
            <w:r>
              <w:rPr>
                <w:sz w:val="17"/>
              </w:rPr>
              <w:t>Router de intención</w:t>
            </w:r>
          </w:p>
        </w:tc>
        <w:tc>
          <w:tcPr>
            <w:tcW w:type="dxa" w:w="2340"/>
            <w:tcW w:w="2897" w:type="dxa"/>
            <w:tcMar>
              <w:top w:w="30" w:type="dxa"/>
              <w:left w:w="70" w:type="dxa"/>
              <w:bottom w:w="30" w:type="dxa"/>
              <w:right w:w="70" w:type="dxa"/>
            </w:tcMar>
          </w:tcPr>
          <w:p>
            <w:pPr>
              <w:spacing w:after="0" w:line="240" w:lineRule="auto"/>
            </w:pPr>
            <w:r>
              <w:rPr>
                <w:sz w:val="17"/>
              </w:rPr>
              <w:t>mDeBERTa-v3 ajustado (279 millones de parámetros), calibrado con temperatura 0.59 y umbral 0.90</w:t>
            </w:r>
          </w:p>
        </w:tc>
        <w:tc>
          <w:tcPr>
            <w:tcW w:type="dxa" w:w="2340"/>
            <w:tcW w:w="2117" w:type="dxa"/>
            <w:tcMar>
              <w:top w:w="30" w:type="dxa"/>
              <w:left w:w="70" w:type="dxa"/>
              <w:bottom w:w="30" w:type="dxa"/>
              <w:right w:w="70" w:type="dxa"/>
            </w:tcMar>
          </w:tcPr>
          <w:p>
            <w:pPr>
              <w:spacing w:after="0" w:line="240" w:lineRule="auto"/>
            </w:pPr>
            <w:r>
              <w:rPr>
                <w:sz w:val="17"/>
              </w:rPr>
              <w:t>Texto → 5 intenciones con probabilidad</w:t>
            </w:r>
          </w:p>
        </w:tc>
        <w:tc>
          <w:tcPr>
            <w:tcW w:type="dxa" w:w="2340"/>
            <w:tcW w:w="2786" w:type="dxa"/>
            <w:tcMar>
              <w:top w:w="30" w:type="dxa"/>
              <w:left w:w="70" w:type="dxa"/>
              <w:bottom w:w="30" w:type="dxa"/>
              <w:right w:w="70" w:type="dxa"/>
            </w:tcMar>
          </w:tcPr>
          <w:p>
            <w:pPr>
              <w:spacing w:after="0" w:line="240" w:lineRule="auto"/>
            </w:pPr>
            <w:r>
              <w:rPr>
                <w:sz w:val="17"/>
              </w:rPr>
              <w:t>Exactitud 0.964 en 160 mensajes escritos a mano (español 0.956); latencia en CPU de 67 ms por mensaje</w:t>
            </w:r>
          </w:p>
        </w:tc>
      </w:tr>
      <w:tr>
        <w:tc>
          <w:tcPr>
            <w:tcW w:type="dxa" w:w="2340"/>
            <w:tcW w:w="1560" w:type="dxa"/>
            <w:tcMar>
              <w:top w:w="30" w:type="dxa"/>
              <w:left w:w="70" w:type="dxa"/>
              <w:bottom w:w="30" w:type="dxa"/>
              <w:right w:w="70" w:type="dxa"/>
            </w:tcMar>
          </w:tcPr>
          <w:p>
            <w:pPr>
              <w:spacing w:after="0" w:line="240" w:lineRule="auto"/>
            </w:pPr>
            <w:r>
              <w:rPr>
                <w:sz w:val="17"/>
              </w:rPr>
              <w:t>ETA</w:t>
            </w:r>
          </w:p>
        </w:tc>
        <w:tc>
          <w:tcPr>
            <w:tcW w:type="dxa" w:w="2340"/>
            <w:tcW w:w="2897" w:type="dxa"/>
            <w:tcMar>
              <w:top w:w="30" w:type="dxa"/>
              <w:left w:w="70" w:type="dxa"/>
              <w:bottom w:w="30" w:type="dxa"/>
              <w:right w:w="70" w:type="dxa"/>
            </w:tcMar>
          </w:tcPr>
          <w:p>
            <w:pPr>
              <w:spacing w:after="0" w:line="240" w:lineRule="auto"/>
            </w:pPr>
            <w:r>
              <w:rPr>
                <w:sz w:val="17"/>
              </w:rPr>
              <w:t>HistGradientBoosting (pérdida absoluta) + cuantiles 10 % y 90 %</w:t>
            </w:r>
          </w:p>
        </w:tc>
        <w:tc>
          <w:tcPr>
            <w:tcW w:type="dxa" w:w="2340"/>
            <w:tcW w:w="2117" w:type="dxa"/>
            <w:tcMar>
              <w:top w:w="30" w:type="dxa"/>
              <w:left w:w="70" w:type="dxa"/>
              <w:bottom w:w="30" w:type="dxa"/>
              <w:right w:w="70" w:type="dxa"/>
            </w:tcMar>
          </w:tcPr>
          <w:p>
            <w:pPr>
              <w:spacing w:after="0" w:line="240" w:lineRule="auto"/>
            </w:pPr>
            <w:r>
              <w:rPr>
                <w:sz w:val="17"/>
              </w:rPr>
              <w:t>22 variables de la orden → días de entrega con rango</w:t>
            </w:r>
          </w:p>
        </w:tc>
        <w:tc>
          <w:tcPr>
            <w:tcW w:type="dxa" w:w="2340"/>
            <w:tcW w:w="2786" w:type="dxa"/>
            <w:tcMar>
              <w:top w:w="30" w:type="dxa"/>
              <w:left w:w="70" w:type="dxa"/>
              <w:bottom w:w="30" w:type="dxa"/>
              <w:right w:w="70" w:type="dxa"/>
            </w:tcMar>
          </w:tcPr>
          <w:p>
            <w:pPr>
              <w:spacing w:after="0" w:line="240" w:lineRule="auto"/>
            </w:pPr>
            <w:r>
              <w:rPr>
                <w:sz w:val="17"/>
              </w:rPr>
              <w:t>MAE 1.05 días frente a 1.72 de la fecha de SAP; cobertura del rango 90.9 %</w:t>
            </w:r>
          </w:p>
        </w:tc>
      </w:tr>
      <w:tr>
        <w:tc>
          <w:tcPr>
            <w:tcW w:type="dxa" w:w="2340"/>
            <w:tcW w:w="1560" w:type="dxa"/>
            <w:tcMar>
              <w:top w:w="30" w:type="dxa"/>
              <w:left w:w="70" w:type="dxa"/>
              <w:bottom w:w="30" w:type="dxa"/>
              <w:right w:w="70" w:type="dxa"/>
            </w:tcMar>
          </w:tcPr>
          <w:p>
            <w:pPr>
              <w:spacing w:after="0" w:line="240" w:lineRule="auto"/>
            </w:pPr>
            <w:r>
              <w:rPr>
                <w:sz w:val="17"/>
              </w:rPr>
              <w:t>Riesgo de retraso</w:t>
            </w:r>
          </w:p>
        </w:tc>
        <w:tc>
          <w:tcPr>
            <w:tcW w:type="dxa" w:w="2340"/>
            <w:tcW w:w="2897" w:type="dxa"/>
            <w:tcMar>
              <w:top w:w="30" w:type="dxa"/>
              <w:left w:w="70" w:type="dxa"/>
              <w:bottom w:w="30" w:type="dxa"/>
              <w:right w:w="70" w:type="dxa"/>
            </w:tcMar>
          </w:tcPr>
          <w:p>
            <w:pPr>
              <w:spacing w:after="0" w:line="240" w:lineRule="auto"/>
            </w:pPr>
            <w:r>
              <w:rPr>
                <w:sz w:val="17"/>
              </w:rPr>
              <w:t>HistGradientBoosting (campeón de la A6), umbral 0.17</w:t>
            </w:r>
          </w:p>
        </w:tc>
        <w:tc>
          <w:tcPr>
            <w:tcW w:type="dxa" w:w="2340"/>
            <w:tcW w:w="2117" w:type="dxa"/>
            <w:tcMar>
              <w:top w:w="30" w:type="dxa"/>
              <w:left w:w="70" w:type="dxa"/>
              <w:bottom w:w="30" w:type="dxa"/>
              <w:right w:w="70" w:type="dxa"/>
            </w:tcMar>
          </w:tcPr>
          <w:p>
            <w:pPr>
              <w:spacing w:after="0" w:line="240" w:lineRule="auto"/>
            </w:pPr>
            <w:r>
              <w:rPr>
                <w:sz w:val="17"/>
              </w:rPr>
              <w:t>22 variables → probabilidad de retraso</w:t>
            </w:r>
          </w:p>
        </w:tc>
        <w:tc>
          <w:tcPr>
            <w:tcW w:type="dxa" w:w="2340"/>
            <w:tcW w:w="2786" w:type="dxa"/>
            <w:tcMar>
              <w:top w:w="30" w:type="dxa"/>
              <w:left w:w="70" w:type="dxa"/>
              <w:bottom w:w="30" w:type="dxa"/>
              <w:right w:w="70" w:type="dxa"/>
            </w:tcMar>
          </w:tcPr>
          <w:p>
            <w:pPr>
              <w:spacing w:after="0" w:line="240" w:lineRule="auto"/>
            </w:pPr>
            <w:r>
              <w:rPr>
                <w:sz w:val="17"/>
              </w:rPr>
              <w:t>AUC 0.818, recall 0.798 (igual que la A6)</w:t>
            </w:r>
          </w:p>
        </w:tc>
      </w:tr>
    </w:tbl>
    <w:p>
      <w:pPr>
        <w:spacing w:after="40"/>
      </w:pPr>
    </w:p>
    <w:p>
      <w:pPr>
        <w:keepNext/>
        <w:spacing w:before="160" w:after="80"/>
      </w:pPr>
      <w:r>
        <w:rPr>
          <w:rFonts w:ascii="Cambria" w:hAnsi="Cambria"/>
          <w:b/>
          <w:i w:val="0"/>
          <w:sz w:val="24"/>
        </w:rPr>
        <w:t>7.2 Separación entre entrenamiento y operación</w:t>
      </w:r>
    </w:p>
    <w:p>
      <w:pPr>
        <w:spacing w:after="120" w:line="276" w:lineRule="auto"/>
        <w:jc w:val="both"/>
      </w:pPr>
      <w:r>
        <w:t>La norma ISO/IEC 23053 pide distinguir el entrenamiento de la operación. En este proyecto están separados por diseño. Los modelos se entrenan fuera de la API, con los scripts de la carpeta entrenamiento/, a partir de un commit de Git ya publicado: el router en GPU (cuaderno de Colab o una RTX 4060 local) y los modelos tabulares en CPU. Después se publican con la etiqueta model-v1.0.0. La API solo carga los modelos y hace inferencia.</w:t>
      </w:r>
    </w:p>
    <w:p>
      <w:pPr>
        <w:keepNext/>
        <w:spacing w:before="160" w:after="80"/>
      </w:pPr>
      <w:r>
        <w:rPr>
          <w:rFonts w:ascii="Cambria" w:hAnsi="Cambria"/>
          <w:b/>
          <w:i w:val="0"/>
          <w:sz w:val="24"/>
        </w:rPr>
        <w:t>7.3 Ciclo de vida</w:t>
      </w:r>
    </w:p>
    <w:p>
      <w:pPr>
        <w:numPr>
          <w:ilvl w:val="0"/>
          <w:numId w:val="2"/>
        </w:numPr>
        <w:pStyle w:val="ListParagraph"/>
        <w:spacing w:after="60" w:line="276" w:lineRule="auto"/>
        <w:jc w:val="both"/>
      </w:pPr>
      <w:r>
        <w:rPr>
          <w:b/>
        </w:rPr>
        <w:t>Versión actual:</w:t>
      </w:r>
      <w:r>
        <w:t xml:space="preserve"> model-v1.0.0 para los tres modelos (router entrenado en el commit 082d216; modelos tabulares en el mismo commit).</w:t>
      </w:r>
    </w:p>
    <w:p>
      <w:pPr>
        <w:numPr>
          <w:ilvl w:val="0"/>
          <w:numId w:val="2"/>
        </w:numPr>
        <w:pStyle w:val="ListParagraph"/>
        <w:spacing w:after="60" w:line="276" w:lineRule="auto"/>
        <w:jc w:val="both"/>
      </w:pPr>
      <w:r>
        <w:rPr>
          <w:b/>
        </w:rPr>
        <w:t>Actualización:</w:t>
      </w:r>
      <w:r>
        <w:t xml:space="preserve"> reentrenamiento trimestral del modelo de ETA y del de riesgo (Fase 1, riesgo R10) y del router cuando el piloto aporte conversaciones reales.</w:t>
      </w:r>
    </w:p>
    <w:p>
      <w:pPr>
        <w:numPr>
          <w:ilvl w:val="0"/>
          <w:numId w:val="2"/>
        </w:numPr>
        <w:pStyle w:val="ListParagraph"/>
        <w:spacing w:after="60" w:line="276" w:lineRule="auto"/>
        <w:jc w:val="both"/>
      </w:pPr>
      <w:r>
        <w:rPr>
          <w:b/>
        </w:rPr>
        <w:t>Criterios de reemplazo:</w:t>
      </w:r>
      <w:r>
        <w:t xml:space="preserve"> un modelo se reemplaza si dispara alguna de las alarmas del apartado 9.1 durante dos semanas, o si una versión nueva lo supera en la misma prueba, con las mismas condiciones y sin empeorar la precisión de las respuestas automáticas.</w:t>
      </w:r>
    </w:p>
    <w:p>
      <w:pPr>
        <w:keepNext/>
        <w:spacing w:before="240" w:after="80"/>
      </w:pPr>
      <w:r>
        <w:rPr>
          <w:rFonts w:ascii="Cambria" w:hAnsi="Cambria"/>
          <w:b/>
          <w:i/>
          <w:sz w:val="28"/>
        </w:rPr>
        <w:t>8. Proceso de despliegue del sistema</w:t>
      </w:r>
    </w:p>
    <w:p>
      <w:pPr>
        <w:keepNext/>
        <w:spacing w:before="160" w:after="80"/>
      </w:pPr>
      <w:r>
        <w:rPr>
          <w:rFonts w:ascii="Cambria" w:hAnsi="Cambria"/>
          <w:b/>
          <w:i w:val="0"/>
          <w:sz w:val="24"/>
        </w:rPr>
        <w:t>8.1 Estrategia de despliegue</w:t>
      </w:r>
    </w:p>
    <w:p>
      <w:pPr>
        <w:spacing w:after="120" w:line="276" w:lineRule="auto"/>
        <w:jc w:val="both"/>
      </w:pPr>
      <w:r>
        <w:t>Para decidir dónde y cómo desplegar usé las dos clasificaciones del Tema 16: el modelo de implementación (dónde vive la infraestructura) y el modelo de servicio (cuánto administra uno y cuánto el proveedor) (Martínez, 2024; China y Goodwin, s.f.).</w:t>
      </w:r>
    </w:p>
    <w:p>
      <w:pPr>
        <w:spacing w:after="120" w:line="276" w:lineRule="auto"/>
        <w:jc w:val="both"/>
      </w:pPr>
      <w:r>
        <w:rPr>
          <w:b/>
        </w:rPr>
        <w:t>Modelo de implementación.</w:t>
      </w:r>
      <w:r>
        <w:t xml:space="preserve"> Para el prototipo, nube pública: los datos son simulados y no hay información confidencial. Para la operación real recomiendo una nube híbrida: SAP S/4HANA y los datos de los clientes se quedan en la red privada de CAB, y en la nube pública solo corre el contenedor de la API, que consulta SAP por una conexión segura de solo lectura. Así se aprovecha la escalabilidad de la nube sin sacar datos protegidos por la LFPDPPP ni información cubierta por las cláusulas de confidencialidad con las armadoras (riesgo R07).</w:t>
      </w:r>
    </w:p>
    <w:p>
      <w:pPr>
        <w:spacing w:after="120" w:line="276" w:lineRule="auto"/>
        <w:jc w:val="both"/>
      </w:pPr>
      <w:r>
        <w:rPr>
          <w:b/>
        </w:rPr>
        <w:t>Modelo de servicio.</w:t>
      </w:r>
      <w:r>
        <w:t xml:space="preserve"> Elegí una API REST en contenedores sobre una plataforma como servicio (PaaS). Con IaaS tendría que administrar el servidor, el sistema operativo y la seguridad. Con FaaS cada función arranca bajo demanda y tendría que cargar un modelo de más de 500 MB en cada arranque en frío. SaaS no aplica porque la aplicación es propia. En un PaaS entrego la imagen y el proveedor se encarga de los servidores, el HTTPS y el escalado, que es lo que necesita un equipo pequeño. La Tabla 5 compara las opciones evaluadas.</w:t>
      </w:r>
    </w:p>
    <w:p>
      <w:pPr>
        <w:keepNext/>
        <w:spacing w:before="120" w:after="60"/>
      </w:pPr>
      <w:r>
        <w:rPr>
          <w:i/>
          <w:sz w:val="18"/>
        </w:rPr>
        <w:t>Tabla 5: Opciones de despliegue evaluadas.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2"/>
        <w:gridCol w:w="1276"/>
        <w:gridCol w:w="2553"/>
        <w:gridCol w:w="2553"/>
        <w:gridCol w:w="1276"/>
      </w:tblGrid>
      <w:tr>
        <w:trPr>
          <w:tblHeader/>
        </w:trPr>
        <w:tc>
          <w:tcPr>
            <w:tcW w:type="dxa" w:w="1872"/>
            <w:tcW w:w="1702" w:type="dxa"/>
            <w:tcMar>
              <w:top w:w="30" w:type="dxa"/>
              <w:left w:w="70" w:type="dxa"/>
              <w:bottom w:w="30" w:type="dxa"/>
              <w:right w:w="70" w:type="dxa"/>
            </w:tcMar>
            <w:shd w:val="clear" w:color="auto" w:fill="F2F2F2"/>
          </w:tcPr>
          <w:p>
            <w:pPr>
              <w:spacing w:after="0" w:line="240" w:lineRule="auto"/>
            </w:pPr>
            <w:r>
              <w:rPr>
                <w:b/>
                <w:sz w:val="17"/>
              </w:rPr>
              <w:t>Opción</w:t>
            </w:r>
          </w:p>
        </w:tc>
        <w:tc>
          <w:tcPr>
            <w:tcW w:type="dxa" w:w="1872"/>
            <w:tcW w:w="1276" w:type="dxa"/>
            <w:tcMar>
              <w:top w:w="30" w:type="dxa"/>
              <w:left w:w="70" w:type="dxa"/>
              <w:bottom w:w="30" w:type="dxa"/>
              <w:right w:w="70" w:type="dxa"/>
            </w:tcMar>
            <w:shd w:val="clear" w:color="auto" w:fill="F2F2F2"/>
          </w:tcPr>
          <w:p>
            <w:pPr>
              <w:spacing w:after="0" w:line="240" w:lineRule="auto"/>
            </w:pPr>
            <w:r>
              <w:rPr>
                <w:b/>
                <w:sz w:val="17"/>
              </w:rPr>
              <w:t>Modelo</w:t>
            </w:r>
          </w:p>
        </w:tc>
        <w:tc>
          <w:tcPr>
            <w:tcW w:type="dxa" w:w="1872"/>
            <w:tcW w:w="2553" w:type="dxa"/>
            <w:tcMar>
              <w:top w:w="30" w:type="dxa"/>
              <w:left w:w="70" w:type="dxa"/>
              <w:bottom w:w="30" w:type="dxa"/>
              <w:right w:w="70" w:type="dxa"/>
            </w:tcMar>
            <w:shd w:val="clear" w:color="auto" w:fill="F2F2F2"/>
          </w:tcPr>
          <w:p>
            <w:pPr>
              <w:spacing w:after="0" w:line="240" w:lineRule="auto"/>
            </w:pPr>
            <w:r>
              <w:rPr>
                <w:b/>
                <w:sz w:val="17"/>
              </w:rPr>
              <w:t>Ventajas</w:t>
            </w:r>
          </w:p>
        </w:tc>
        <w:tc>
          <w:tcPr>
            <w:tcW w:type="dxa" w:w="1872"/>
            <w:tcW w:w="2553" w:type="dxa"/>
            <w:tcMar>
              <w:top w:w="30" w:type="dxa"/>
              <w:left w:w="70" w:type="dxa"/>
              <w:bottom w:w="30" w:type="dxa"/>
              <w:right w:w="70" w:type="dxa"/>
            </w:tcMar>
            <w:shd w:val="clear" w:color="auto" w:fill="F2F2F2"/>
          </w:tcPr>
          <w:p>
            <w:pPr>
              <w:spacing w:after="0" w:line="240" w:lineRule="auto"/>
            </w:pPr>
            <w:r>
              <w:rPr>
                <w:b/>
                <w:sz w:val="17"/>
              </w:rPr>
              <w:t>Limitaciones</w:t>
            </w:r>
          </w:p>
        </w:tc>
        <w:tc>
          <w:tcPr>
            <w:tcW w:type="dxa" w:w="1872"/>
            <w:tcW w:w="1276" w:type="dxa"/>
            <w:tcMar>
              <w:top w:w="30" w:type="dxa"/>
              <w:left w:w="70" w:type="dxa"/>
              <w:bottom w:w="30" w:type="dxa"/>
              <w:right w:w="70" w:type="dxa"/>
            </w:tcMar>
            <w:shd w:val="clear" w:color="auto" w:fill="F2F2F2"/>
          </w:tcPr>
          <w:p>
            <w:pPr>
              <w:spacing w:after="0" w:line="240" w:lineRule="auto"/>
            </w:pPr>
            <w:r>
              <w:rPr>
                <w:b/>
                <w:sz w:val="17"/>
              </w:rPr>
              <w:t>Decisión</w:t>
            </w:r>
          </w:p>
        </w:tc>
      </w:tr>
      <w:tr>
        <w:tc>
          <w:tcPr>
            <w:tcW w:type="dxa" w:w="1872"/>
            <w:tcW w:w="1702" w:type="dxa"/>
            <w:tcMar>
              <w:top w:w="30" w:type="dxa"/>
              <w:left w:w="70" w:type="dxa"/>
              <w:bottom w:w="30" w:type="dxa"/>
              <w:right w:w="70" w:type="dxa"/>
            </w:tcMar>
          </w:tcPr>
          <w:p>
            <w:pPr>
              <w:spacing w:after="0" w:line="240" w:lineRule="auto"/>
            </w:pPr>
            <w:r>
              <w:rPr>
                <w:sz w:val="17"/>
              </w:rPr>
              <w:t>AWS Elastic Beanstalk (plataforma Docker)</w:t>
            </w:r>
          </w:p>
        </w:tc>
        <w:tc>
          <w:tcPr>
            <w:tcW w:type="dxa" w:w="1872"/>
            <w:tcW w:w="1276" w:type="dxa"/>
            <w:tcMar>
              <w:top w:w="30" w:type="dxa"/>
              <w:left w:w="70" w:type="dxa"/>
              <w:bottom w:w="30" w:type="dxa"/>
              <w:right w:w="70" w:type="dxa"/>
            </w:tcMar>
          </w:tcPr>
          <w:p>
            <w:pPr>
              <w:spacing w:after="0" w:line="240" w:lineRule="auto"/>
            </w:pPr>
            <w:r>
              <w:rPr>
                <w:sz w:val="17"/>
              </w:rPr>
              <w:t>PaaS</w:t>
            </w:r>
          </w:p>
        </w:tc>
        <w:tc>
          <w:tcPr>
            <w:tcW w:type="dxa" w:w="1872"/>
            <w:tcW w:w="2553" w:type="dxa"/>
            <w:tcMar>
              <w:top w:w="30" w:type="dxa"/>
              <w:left w:w="70" w:type="dxa"/>
              <w:bottom w:w="30" w:type="dxa"/>
              <w:right w:w="70" w:type="dxa"/>
            </w:tcMar>
          </w:tcPr>
          <w:p>
            <w:pPr>
              <w:spacing w:after="0" w:line="240" w:lineRule="auto"/>
            </w:pPr>
            <w:r>
              <w:rPr>
                <w:sz w:val="17"/>
              </w:rPr>
              <w:t>Es la plataforma del tutorial del Tema 16; construye la imagen desde el Dockerfile y crea la instancia, el dominio y las alarmas</w:t>
            </w:r>
          </w:p>
        </w:tc>
        <w:tc>
          <w:tcPr>
            <w:tcW w:type="dxa" w:w="1872"/>
            <w:tcW w:w="2553" w:type="dxa"/>
            <w:tcMar>
              <w:top w:w="30" w:type="dxa"/>
              <w:left w:w="70" w:type="dxa"/>
              <w:bottom w:w="30" w:type="dxa"/>
              <w:right w:w="70" w:type="dxa"/>
            </w:tcMar>
          </w:tcPr>
          <w:p>
            <w:pPr>
              <w:spacing w:after="0" w:line="240" w:lineRule="auto"/>
            </w:pPr>
            <w:r>
              <w:rPr>
                <w:sz w:val="17"/>
              </w:rPr>
              <w:t>Requiere cuenta de AWS; hay que elegir una instancia de al menos 4 GB (t3.medium)</w:t>
            </w:r>
          </w:p>
        </w:tc>
        <w:tc>
          <w:tcPr>
            <w:tcW w:type="dxa" w:w="1872"/>
            <w:tcW w:w="1276" w:type="dxa"/>
            <w:tcMar>
              <w:top w:w="30" w:type="dxa"/>
              <w:left w:w="70" w:type="dxa"/>
              <w:bottom w:w="30" w:type="dxa"/>
              <w:right w:w="70" w:type="dxa"/>
            </w:tcMar>
          </w:tcPr>
          <w:p>
            <w:pPr>
              <w:spacing w:after="0" w:line="240" w:lineRule="auto"/>
            </w:pPr>
            <w:r>
              <w:rPr>
                <w:sz w:val="17"/>
              </w:rPr>
              <w:t>Plataforma principal del manual</w:t>
            </w:r>
          </w:p>
        </w:tc>
      </w:tr>
      <w:tr>
        <w:tc>
          <w:tcPr>
            <w:tcW w:type="dxa" w:w="1872"/>
            <w:tcW w:w="1702" w:type="dxa"/>
            <w:tcMar>
              <w:top w:w="30" w:type="dxa"/>
              <w:left w:w="70" w:type="dxa"/>
              <w:bottom w:w="30" w:type="dxa"/>
              <w:right w:w="70" w:type="dxa"/>
            </w:tcMar>
          </w:tcPr>
          <w:p>
            <w:pPr>
              <w:spacing w:after="0" w:line="240" w:lineRule="auto"/>
            </w:pPr>
            <w:r>
              <w:rPr>
                <w:sz w:val="17"/>
              </w:rPr>
              <w:t>Google Cloud Run</w:t>
            </w:r>
          </w:p>
        </w:tc>
        <w:tc>
          <w:tcPr>
            <w:tcW w:type="dxa" w:w="1872"/>
            <w:tcW w:w="1276" w:type="dxa"/>
            <w:tcMar>
              <w:top w:w="30" w:type="dxa"/>
              <w:left w:w="70" w:type="dxa"/>
              <w:bottom w:w="30" w:type="dxa"/>
              <w:right w:w="70" w:type="dxa"/>
            </w:tcMar>
          </w:tcPr>
          <w:p>
            <w:pPr>
              <w:spacing w:after="0" w:line="240" w:lineRule="auto"/>
            </w:pPr>
            <w:r>
              <w:rPr>
                <w:sz w:val="17"/>
              </w:rPr>
              <w:t>PaaS de contenedores (serverless)</w:t>
            </w:r>
          </w:p>
        </w:tc>
        <w:tc>
          <w:tcPr>
            <w:tcW w:type="dxa" w:w="1872"/>
            <w:tcW w:w="2553" w:type="dxa"/>
            <w:tcMar>
              <w:top w:w="30" w:type="dxa"/>
              <w:left w:w="70" w:type="dxa"/>
              <w:bottom w:w="30" w:type="dxa"/>
              <w:right w:w="70" w:type="dxa"/>
            </w:tcMar>
          </w:tcPr>
          <w:p>
            <w:pPr>
              <w:spacing w:after="0" w:line="240" w:lineRule="auto"/>
            </w:pPr>
            <w:r>
              <w:rPr>
                <w:sz w:val="17"/>
              </w:rPr>
              <w:t>Escala a cero, cobra por uso, admite varios GB de memoria por instancia</w:t>
            </w:r>
          </w:p>
        </w:tc>
        <w:tc>
          <w:tcPr>
            <w:tcW w:type="dxa" w:w="1872"/>
            <w:tcW w:w="2553" w:type="dxa"/>
            <w:tcMar>
              <w:top w:w="30" w:type="dxa"/>
              <w:left w:w="70" w:type="dxa"/>
              <w:bottom w:w="30" w:type="dxa"/>
              <w:right w:w="70" w:type="dxa"/>
            </w:tcMar>
          </w:tcPr>
          <w:p>
            <w:pPr>
              <w:spacing w:after="0" w:line="240" w:lineRule="auto"/>
            </w:pPr>
            <w:r>
              <w:rPr>
                <w:sz w:val="17"/>
              </w:rPr>
              <w:t>Requiere cuenta de facturación; arranque en frío de varios segundos por la carga del modelo</w:t>
            </w:r>
          </w:p>
        </w:tc>
        <w:tc>
          <w:tcPr>
            <w:tcW w:type="dxa" w:w="1872"/>
            <w:tcW w:w="1276" w:type="dxa"/>
            <w:tcMar>
              <w:top w:w="30" w:type="dxa"/>
              <w:left w:w="70" w:type="dxa"/>
              <w:bottom w:w="30" w:type="dxa"/>
              <w:right w:w="70" w:type="dxa"/>
            </w:tcMar>
          </w:tcPr>
          <w:p>
            <w:pPr>
              <w:spacing w:after="0" w:line="240" w:lineRule="auto"/>
            </w:pPr>
            <w:r>
              <w:rPr>
                <w:sz w:val="17"/>
              </w:rPr>
              <w:t>Alternativa</w:t>
            </w:r>
          </w:p>
        </w:tc>
      </w:tr>
      <w:tr>
        <w:tc>
          <w:tcPr>
            <w:tcW w:type="dxa" w:w="1872"/>
            <w:tcW w:w="1702" w:type="dxa"/>
            <w:tcMar>
              <w:top w:w="30" w:type="dxa"/>
              <w:left w:w="70" w:type="dxa"/>
              <w:bottom w:w="30" w:type="dxa"/>
              <w:right w:w="70" w:type="dxa"/>
            </w:tcMar>
          </w:tcPr>
          <w:p>
            <w:pPr>
              <w:spacing w:after="0" w:line="240" w:lineRule="auto"/>
            </w:pPr>
            <w:r>
              <w:rPr>
                <w:sz w:val="17"/>
              </w:rPr>
              <w:t>Azure Container Apps</w:t>
            </w:r>
          </w:p>
        </w:tc>
        <w:tc>
          <w:tcPr>
            <w:tcW w:type="dxa" w:w="1872"/>
            <w:tcW w:w="1276" w:type="dxa"/>
            <w:tcMar>
              <w:top w:w="30" w:type="dxa"/>
              <w:left w:w="70" w:type="dxa"/>
              <w:bottom w:w="30" w:type="dxa"/>
              <w:right w:w="70" w:type="dxa"/>
            </w:tcMar>
          </w:tcPr>
          <w:p>
            <w:pPr>
              <w:spacing w:after="0" w:line="240" w:lineRule="auto"/>
            </w:pPr>
            <w:r>
              <w:rPr>
                <w:sz w:val="17"/>
              </w:rPr>
              <w:t>PaaS de contenedores</w:t>
            </w:r>
          </w:p>
        </w:tc>
        <w:tc>
          <w:tcPr>
            <w:tcW w:type="dxa" w:w="1872"/>
            <w:tcW w:w="2553" w:type="dxa"/>
            <w:tcMar>
              <w:top w:w="30" w:type="dxa"/>
              <w:left w:w="70" w:type="dxa"/>
              <w:bottom w:w="30" w:type="dxa"/>
              <w:right w:w="70" w:type="dxa"/>
            </w:tcMar>
          </w:tcPr>
          <w:p>
            <w:pPr>
              <w:spacing w:after="0" w:line="240" w:lineRule="auto"/>
            </w:pPr>
            <w:r>
              <w:rPr>
                <w:sz w:val="17"/>
              </w:rPr>
              <w:t>Escalado automático y red virtual privada, útil para la nube híbrida con SAP</w:t>
            </w:r>
          </w:p>
        </w:tc>
        <w:tc>
          <w:tcPr>
            <w:tcW w:type="dxa" w:w="1872"/>
            <w:tcW w:w="2553" w:type="dxa"/>
            <w:tcMar>
              <w:top w:w="30" w:type="dxa"/>
              <w:left w:w="70" w:type="dxa"/>
              <w:bottom w:w="30" w:type="dxa"/>
              <w:right w:w="70" w:type="dxa"/>
            </w:tcMar>
          </w:tcPr>
          <w:p>
            <w:pPr>
              <w:spacing w:after="0" w:line="240" w:lineRule="auto"/>
            </w:pPr>
            <w:r>
              <w:rPr>
                <w:sz w:val="17"/>
              </w:rPr>
              <w:t>Requiere suscripción</w:t>
            </w:r>
          </w:p>
        </w:tc>
        <w:tc>
          <w:tcPr>
            <w:tcW w:type="dxa" w:w="1872"/>
            <w:tcW w:w="1276" w:type="dxa"/>
            <w:tcMar>
              <w:top w:w="30" w:type="dxa"/>
              <w:left w:w="70" w:type="dxa"/>
              <w:bottom w:w="30" w:type="dxa"/>
              <w:right w:w="70" w:type="dxa"/>
            </w:tcMar>
          </w:tcPr>
          <w:p>
            <w:pPr>
              <w:spacing w:after="0" w:line="240" w:lineRule="auto"/>
            </w:pPr>
            <w:r>
              <w:rPr>
                <w:sz w:val="17"/>
              </w:rPr>
              <w:t>Alternativa</w:t>
            </w:r>
          </w:p>
        </w:tc>
      </w:tr>
      <w:tr>
        <w:tc>
          <w:tcPr>
            <w:tcW w:type="dxa" w:w="1872"/>
            <w:tcW w:w="1702" w:type="dxa"/>
            <w:tcMar>
              <w:top w:w="30" w:type="dxa"/>
              <w:left w:w="70" w:type="dxa"/>
              <w:bottom w:w="30" w:type="dxa"/>
              <w:right w:w="70" w:type="dxa"/>
            </w:tcMar>
          </w:tcPr>
          <w:p>
            <w:pPr>
              <w:spacing w:after="0" w:line="240" w:lineRule="auto"/>
            </w:pPr>
            <w:r>
              <w:rPr>
                <w:sz w:val="17"/>
              </w:rPr>
              <w:t>Hugging Face Spaces (Docker)</w:t>
            </w:r>
          </w:p>
        </w:tc>
        <w:tc>
          <w:tcPr>
            <w:tcW w:type="dxa" w:w="1872"/>
            <w:tcW w:w="1276" w:type="dxa"/>
            <w:tcMar>
              <w:top w:w="30" w:type="dxa"/>
              <w:left w:w="70" w:type="dxa"/>
              <w:bottom w:w="30" w:type="dxa"/>
              <w:right w:w="70" w:type="dxa"/>
            </w:tcMar>
          </w:tcPr>
          <w:p>
            <w:pPr>
              <w:spacing w:after="0" w:line="240" w:lineRule="auto"/>
            </w:pPr>
            <w:r>
              <w:rPr>
                <w:sz w:val="17"/>
              </w:rPr>
              <w:t>PaaS de contenedores</w:t>
            </w:r>
          </w:p>
        </w:tc>
        <w:tc>
          <w:tcPr>
            <w:tcW w:type="dxa" w:w="1872"/>
            <w:tcW w:w="2553" w:type="dxa"/>
            <w:tcMar>
              <w:top w:w="30" w:type="dxa"/>
              <w:left w:w="70" w:type="dxa"/>
              <w:bottom w:w="30" w:type="dxa"/>
              <w:right w:w="70" w:type="dxa"/>
            </w:tcMar>
          </w:tcPr>
          <w:p>
            <w:pPr>
              <w:spacing w:after="0" w:line="240" w:lineRule="auto"/>
            </w:pPr>
            <w:r>
              <w:rPr>
                <w:sz w:val="17"/>
              </w:rPr>
              <w:t>Mismo ecosistema que el modelo; construye desde el Dockerfile</w:t>
            </w:r>
          </w:p>
        </w:tc>
        <w:tc>
          <w:tcPr>
            <w:tcW w:type="dxa" w:w="1872"/>
            <w:tcW w:w="2553" w:type="dxa"/>
            <w:tcMar>
              <w:top w:w="30" w:type="dxa"/>
              <w:left w:w="70" w:type="dxa"/>
              <w:bottom w:w="30" w:type="dxa"/>
              <w:right w:w="70" w:type="dxa"/>
            </w:tcMar>
          </w:tcPr>
          <w:p>
            <w:pPr>
              <w:spacing w:after="0" w:line="240" w:lineRule="auto"/>
            </w:pPr>
            <w:r>
              <w:rPr>
                <w:sz w:val="17"/>
              </w:rPr>
              <w:t>Al intentar publicar, la plataforma respondió 402: los Spaces con Docker ya requieren suscripción PRO</w:t>
            </w:r>
          </w:p>
        </w:tc>
        <w:tc>
          <w:tcPr>
            <w:tcW w:type="dxa" w:w="1872"/>
            <w:tcW w:w="1276" w:type="dxa"/>
            <w:tcMar>
              <w:top w:w="30" w:type="dxa"/>
              <w:left w:w="70" w:type="dxa"/>
              <w:bottom w:w="30" w:type="dxa"/>
              <w:right w:w="70" w:type="dxa"/>
            </w:tcMar>
          </w:tcPr>
          <w:p>
            <w:pPr>
              <w:spacing w:after="0" w:line="240" w:lineRule="auto"/>
            </w:pPr>
            <w:r>
              <w:rPr>
                <w:sz w:val="17"/>
              </w:rPr>
              <w:t>Descartado (hallazgo)</w:t>
            </w:r>
          </w:p>
        </w:tc>
      </w:tr>
      <w:tr>
        <w:tc>
          <w:tcPr>
            <w:tcW w:type="dxa" w:w="1872"/>
            <w:tcW w:w="1702" w:type="dxa"/>
            <w:tcMar>
              <w:top w:w="30" w:type="dxa"/>
              <w:left w:w="70" w:type="dxa"/>
              <w:bottom w:w="30" w:type="dxa"/>
              <w:right w:w="70" w:type="dxa"/>
            </w:tcMar>
          </w:tcPr>
          <w:p>
            <w:pPr>
              <w:spacing w:after="0" w:line="240" w:lineRule="auto"/>
            </w:pPr>
            <w:r>
              <w:rPr>
                <w:sz w:val="17"/>
              </w:rPr>
              <w:t>Render (plan gratuito)</w:t>
            </w:r>
          </w:p>
        </w:tc>
        <w:tc>
          <w:tcPr>
            <w:tcW w:type="dxa" w:w="1872"/>
            <w:tcW w:w="1276" w:type="dxa"/>
            <w:tcMar>
              <w:top w:w="30" w:type="dxa"/>
              <w:left w:w="70" w:type="dxa"/>
              <w:bottom w:w="30" w:type="dxa"/>
              <w:right w:w="70" w:type="dxa"/>
            </w:tcMar>
          </w:tcPr>
          <w:p>
            <w:pPr>
              <w:spacing w:after="0" w:line="240" w:lineRule="auto"/>
            </w:pPr>
            <w:r>
              <w:rPr>
                <w:sz w:val="17"/>
              </w:rPr>
              <w:t>PaaS</w:t>
            </w:r>
          </w:p>
        </w:tc>
        <w:tc>
          <w:tcPr>
            <w:tcW w:type="dxa" w:w="1872"/>
            <w:tcW w:w="2553" w:type="dxa"/>
            <w:tcMar>
              <w:top w:w="30" w:type="dxa"/>
              <w:left w:w="70" w:type="dxa"/>
              <w:bottom w:w="30" w:type="dxa"/>
              <w:right w:w="70" w:type="dxa"/>
            </w:tcMar>
          </w:tcPr>
          <w:p>
            <w:pPr>
              <w:spacing w:after="0" w:line="240" w:lineRule="auto"/>
            </w:pPr>
            <w:r>
              <w:rPr>
                <w:sz w:val="17"/>
              </w:rPr>
              <w:t>Despliegue desde GitHub muy sencillo</w:t>
            </w:r>
          </w:p>
        </w:tc>
        <w:tc>
          <w:tcPr>
            <w:tcW w:type="dxa" w:w="1872"/>
            <w:tcW w:w="2553" w:type="dxa"/>
            <w:tcMar>
              <w:top w:w="30" w:type="dxa"/>
              <w:left w:w="70" w:type="dxa"/>
              <w:bottom w:w="30" w:type="dxa"/>
              <w:right w:w="70" w:type="dxa"/>
            </w:tcMar>
          </w:tcPr>
          <w:p>
            <w:pPr>
              <w:spacing w:after="0" w:line="240" w:lineRule="auto"/>
            </w:pPr>
            <w:r>
              <w:rPr>
                <w:sz w:val="17"/>
              </w:rPr>
              <w:t>512 MB de RAM; la API necesita 1.8 GB</w:t>
            </w:r>
          </w:p>
        </w:tc>
        <w:tc>
          <w:tcPr>
            <w:tcW w:type="dxa" w:w="1872"/>
            <w:tcW w:w="1276" w:type="dxa"/>
            <w:tcMar>
              <w:top w:w="30" w:type="dxa"/>
              <w:left w:w="70" w:type="dxa"/>
              <w:bottom w:w="30" w:type="dxa"/>
              <w:right w:w="70" w:type="dxa"/>
            </w:tcMar>
          </w:tcPr>
          <w:p>
            <w:pPr>
              <w:spacing w:after="0" w:line="240" w:lineRule="auto"/>
            </w:pPr>
            <w:r>
              <w:rPr>
                <w:sz w:val="17"/>
              </w:rPr>
              <w:t>Descartado</w:t>
            </w:r>
          </w:p>
        </w:tc>
      </w:tr>
    </w:tbl>
    <w:p>
      <w:pPr>
        <w:spacing w:after="40"/>
      </w:pPr>
    </w:p>
    <w:p>
      <w:pPr>
        <w:spacing w:after="120" w:line="276" w:lineRule="auto"/>
        <w:jc w:val="both"/>
      </w:pPr>
      <w:r>
        <w:t>El plan original era publicar una demo gratuita en Hugging Face Spaces. Al ejecutar el script de publicación, la plataforma rechazó la creación del Space con el código 402 (pago requerido): durante el proyecto cambió sus condiciones y los Spaces con Docker pasaron a ser de pago. Como el Tema 16 indica que el despliegue real en la nube es demostrativo y no obligatorio, decidí no contratar ningún servicio. En su lugar hice la simulación que propone el tutorial del tema: ejecutar sola la imagen que se desplegaría en el PaaS y probarla igual que en la nube (apartado 8.4, paso 4). El hallazgo muestra que la elección de la plataforma depende también de costos y condiciones que cambian, por lo que el diseño no debe atarse a un solo proveedor.</w:t>
      </w:r>
    </w:p>
    <w:p>
      <w:pPr>
        <w:keepNext/>
        <w:jc w:val="center"/>
      </w:pPr>
      <w:r>
        <w:drawing>
          <wp:inline xmlns:a="http://schemas.openxmlformats.org/drawingml/2006/main" xmlns:pic="http://schemas.openxmlformats.org/drawingml/2006/picture">
            <wp:extent cx="4023360" cy="5100410"/>
            <wp:docPr id="2" name="Picture 2"/>
            <wp:cNvGraphicFramePr>
              <a:graphicFrameLocks noChangeAspect="1"/>
            </wp:cNvGraphicFramePr>
            <a:graphic>
              <a:graphicData uri="http://schemas.openxmlformats.org/drawingml/2006/picture">
                <pic:pic>
                  <pic:nvPicPr>
                    <pic:cNvPr id="0" name="despliegue.png"/>
                    <pic:cNvPicPr/>
                  </pic:nvPicPr>
                  <pic:blipFill>
                    <a:blip r:embed="rId19"/>
                    <a:stretch>
                      <a:fillRect/>
                    </a:stretch>
                  </pic:blipFill>
                  <pic:spPr>
                    <a:xfrm>
                      <a:off x="0" y="0"/>
                      <a:ext cx="4023360" cy="5100410"/>
                    </a:xfrm>
                    <a:prstGeom prst="rect"/>
                  </pic:spPr>
                </pic:pic>
              </a:graphicData>
            </a:graphic>
          </wp:inline>
        </w:drawing>
      </w:r>
    </w:p>
    <w:p>
      <w:pPr>
        <w:keepNext w:val="0"/>
        <w:spacing w:before="120" w:after="160"/>
        <w:jc w:val="center"/>
      </w:pPr>
      <w:r>
        <w:rPr>
          <w:i/>
          <w:sz w:val="18"/>
        </w:rPr>
        <w:t>Figura 2: Flujo de despliegue: código, modelo, ejecución local y nube.</w:t>
      </w:r>
    </w:p>
    <w:p>
      <w:pPr>
        <w:keepNext/>
        <w:spacing w:before="160" w:after="80"/>
      </w:pPr>
      <w:r>
        <w:rPr>
          <w:rFonts w:ascii="Cambria" w:hAnsi="Cambria"/>
          <w:b/>
          <w:i w:val="0"/>
          <w:sz w:val="24"/>
        </w:rPr>
        <w:t>8.2 Requerimientos técnicos</w:t>
      </w:r>
    </w:p>
    <w:p>
      <w:pPr>
        <w:keepNext/>
        <w:spacing w:before="120" w:after="60"/>
      </w:pPr>
      <w:r>
        <w:rPr>
          <w:i/>
          <w:sz w:val="18"/>
        </w:rPr>
        <w:t>Tabla 6: Requerimientos por escenario (medidos en la ejecución local).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84"/>
        <w:gridCol w:w="4452"/>
        <w:gridCol w:w="3424"/>
      </w:tblGrid>
      <w:tr>
        <w:trPr>
          <w:tblHeader/>
        </w:trPr>
        <w:tc>
          <w:tcPr>
            <w:tcW w:type="dxa" w:w="3120"/>
            <w:tcW w:w="1484" w:type="dxa"/>
            <w:tcMar>
              <w:top w:w="30" w:type="dxa"/>
              <w:left w:w="70" w:type="dxa"/>
              <w:bottom w:w="30" w:type="dxa"/>
              <w:right w:w="70" w:type="dxa"/>
            </w:tcMar>
            <w:shd w:val="clear" w:color="auto" w:fill="F2F2F2"/>
          </w:tcPr>
          <w:p>
            <w:pPr>
              <w:spacing w:after="0" w:line="240" w:lineRule="auto"/>
            </w:pPr>
            <w:r>
              <w:rPr>
                <w:b/>
                <w:sz w:val="17"/>
              </w:rPr>
              <w:t>Elemento</w:t>
            </w:r>
          </w:p>
        </w:tc>
        <w:tc>
          <w:tcPr>
            <w:tcW w:type="dxa" w:w="3120"/>
            <w:tcW w:w="4452" w:type="dxa"/>
            <w:tcMar>
              <w:top w:w="30" w:type="dxa"/>
              <w:left w:w="70" w:type="dxa"/>
              <w:bottom w:w="30" w:type="dxa"/>
              <w:right w:w="70" w:type="dxa"/>
            </w:tcMar>
            <w:shd w:val="clear" w:color="auto" w:fill="F2F2F2"/>
          </w:tcPr>
          <w:p>
            <w:pPr>
              <w:spacing w:after="0" w:line="240" w:lineRule="auto"/>
            </w:pPr>
            <w:r>
              <w:rPr>
                <w:b/>
                <w:sz w:val="17"/>
              </w:rPr>
              <w:t>Ejecución local</w:t>
            </w:r>
          </w:p>
        </w:tc>
        <w:tc>
          <w:tcPr>
            <w:tcW w:type="dxa" w:w="3120"/>
            <w:tcW w:w="3424" w:type="dxa"/>
            <w:tcMar>
              <w:top w:w="30" w:type="dxa"/>
              <w:left w:w="70" w:type="dxa"/>
              <w:bottom w:w="30" w:type="dxa"/>
              <w:right w:w="70" w:type="dxa"/>
            </w:tcMar>
            <w:shd w:val="clear" w:color="auto" w:fill="F2F2F2"/>
          </w:tcPr>
          <w:p>
            <w:pPr>
              <w:spacing w:after="0" w:line="240" w:lineRule="auto"/>
            </w:pPr>
            <w:r>
              <w:rPr>
                <w:b/>
                <w:sz w:val="17"/>
              </w:rPr>
              <w:t>Nube (PaaS)</w:t>
            </w:r>
          </w:p>
        </w:tc>
      </w:tr>
      <w:tr>
        <w:tc>
          <w:tcPr>
            <w:tcW w:type="dxa" w:w="3120"/>
            <w:tcW w:w="1484" w:type="dxa"/>
            <w:tcMar>
              <w:top w:w="30" w:type="dxa"/>
              <w:left w:w="70" w:type="dxa"/>
              <w:bottom w:w="30" w:type="dxa"/>
              <w:right w:w="70" w:type="dxa"/>
            </w:tcMar>
          </w:tcPr>
          <w:p>
            <w:pPr>
              <w:spacing w:after="0" w:line="240" w:lineRule="auto"/>
            </w:pPr>
            <w:r>
              <w:rPr>
                <w:sz w:val="17"/>
              </w:rPr>
              <w:t>Hardware</w:t>
            </w:r>
          </w:p>
        </w:tc>
        <w:tc>
          <w:tcPr>
            <w:tcW w:type="dxa" w:w="3120"/>
            <w:tcW w:w="4452" w:type="dxa"/>
            <w:tcMar>
              <w:top w:w="30" w:type="dxa"/>
              <w:left w:w="70" w:type="dxa"/>
              <w:bottom w:w="30" w:type="dxa"/>
              <w:right w:w="70" w:type="dxa"/>
            </w:tcMar>
          </w:tcPr>
          <w:p>
            <w:pPr>
              <w:spacing w:after="0" w:line="240" w:lineRule="auto"/>
            </w:pPr>
            <w:r>
              <w:rPr>
                <w:sz w:val="17"/>
              </w:rPr>
              <w:t>CPU de 4 núcleos, 8 GB de RAM (al menos 4 GB asignados a Docker), 10 GB libres en disco</w:t>
            </w:r>
          </w:p>
        </w:tc>
        <w:tc>
          <w:tcPr>
            <w:tcW w:type="dxa" w:w="3120"/>
            <w:tcW w:w="3424" w:type="dxa"/>
            <w:tcMar>
              <w:top w:w="30" w:type="dxa"/>
              <w:left w:w="70" w:type="dxa"/>
              <w:bottom w:w="30" w:type="dxa"/>
              <w:right w:w="70" w:type="dxa"/>
            </w:tcMar>
          </w:tcPr>
          <w:p>
            <w:pPr>
              <w:spacing w:after="0" w:line="240" w:lineRule="auto"/>
            </w:pPr>
            <w:r>
              <w:rPr>
                <w:sz w:val="17"/>
              </w:rPr>
              <w:t>2 vCPU y 4 GB de RAM por instancia (por ejemplo t3.medium en AWS); sin GPU</w:t>
            </w:r>
          </w:p>
        </w:tc>
      </w:tr>
      <w:tr>
        <w:tc>
          <w:tcPr>
            <w:tcW w:type="dxa" w:w="3120"/>
            <w:tcW w:w="1484" w:type="dxa"/>
            <w:tcMar>
              <w:top w:w="30" w:type="dxa"/>
              <w:left w:w="70" w:type="dxa"/>
              <w:bottom w:w="30" w:type="dxa"/>
              <w:right w:w="70" w:type="dxa"/>
            </w:tcMar>
          </w:tcPr>
          <w:p>
            <w:pPr>
              <w:spacing w:after="0" w:line="240" w:lineRule="auto"/>
            </w:pPr>
            <w:r>
              <w:rPr>
                <w:sz w:val="17"/>
              </w:rPr>
              <w:t>Software</w:t>
            </w:r>
          </w:p>
        </w:tc>
        <w:tc>
          <w:tcPr>
            <w:tcW w:type="dxa" w:w="3120"/>
            <w:tcW w:w="4452" w:type="dxa"/>
            <w:tcMar>
              <w:top w:w="30" w:type="dxa"/>
              <w:left w:w="70" w:type="dxa"/>
              <w:bottom w:w="30" w:type="dxa"/>
              <w:right w:w="70" w:type="dxa"/>
            </w:tcMar>
          </w:tcPr>
          <w:p>
            <w:pPr>
              <w:spacing w:after="0" w:line="240" w:lineRule="auto"/>
            </w:pPr>
            <w:r>
              <w:rPr>
                <w:sz w:val="17"/>
              </w:rPr>
              <w:t>Docker Desktop 4.x con WSL 2 (Windows) o Docker Engine 24+ con Compose v2; Git; Python 3.10+ solo para las pruebas funcionales</w:t>
            </w:r>
          </w:p>
        </w:tc>
        <w:tc>
          <w:tcPr>
            <w:tcW w:type="dxa" w:w="3120"/>
            <w:tcW w:w="3424" w:type="dxa"/>
            <w:tcMar>
              <w:top w:w="30" w:type="dxa"/>
              <w:left w:w="70" w:type="dxa"/>
              <w:bottom w:w="30" w:type="dxa"/>
              <w:right w:w="70" w:type="dxa"/>
            </w:tcMar>
          </w:tcPr>
          <w:p>
            <w:pPr>
              <w:spacing w:after="0" w:line="240" w:lineRule="auto"/>
            </w:pPr>
            <w:r>
              <w:rPr>
                <w:sz w:val="17"/>
              </w:rPr>
              <w:t>EB CLI (AWS), gcloud (Google) o az (Azure)</w:t>
            </w:r>
          </w:p>
        </w:tc>
      </w:tr>
      <w:tr>
        <w:tc>
          <w:tcPr>
            <w:tcW w:type="dxa" w:w="3120"/>
            <w:tcW w:w="1484" w:type="dxa"/>
            <w:tcMar>
              <w:top w:w="30" w:type="dxa"/>
              <w:left w:w="70" w:type="dxa"/>
              <w:bottom w:w="30" w:type="dxa"/>
              <w:right w:w="70" w:type="dxa"/>
            </w:tcMar>
          </w:tcPr>
          <w:p>
            <w:pPr>
              <w:spacing w:after="0" w:line="240" w:lineRule="auto"/>
            </w:pPr>
            <w:r>
              <w:rPr>
                <w:sz w:val="17"/>
              </w:rPr>
              <w:t>Cuentas</w:t>
            </w:r>
          </w:p>
        </w:tc>
        <w:tc>
          <w:tcPr>
            <w:tcW w:type="dxa" w:w="3120"/>
            <w:tcW w:w="4452" w:type="dxa"/>
            <w:tcMar>
              <w:top w:w="30" w:type="dxa"/>
              <w:left w:w="70" w:type="dxa"/>
              <w:bottom w:w="30" w:type="dxa"/>
              <w:right w:w="70" w:type="dxa"/>
            </w:tcMar>
          </w:tcPr>
          <w:p>
            <w:pPr>
              <w:spacing w:after="0" w:line="240" w:lineRule="auto"/>
            </w:pPr>
            <w:r>
              <w:rPr>
                <w:sz w:val="17"/>
              </w:rPr>
              <w:t>GitHub (código) y Hugging Face (descarga pública del modelo)</w:t>
            </w:r>
          </w:p>
        </w:tc>
        <w:tc>
          <w:tcPr>
            <w:tcW w:type="dxa" w:w="3120"/>
            <w:tcW w:w="3424" w:type="dxa"/>
            <w:tcMar>
              <w:top w:w="30" w:type="dxa"/>
              <w:left w:w="70" w:type="dxa"/>
              <w:bottom w:w="30" w:type="dxa"/>
              <w:right w:w="70" w:type="dxa"/>
            </w:tcMar>
          </w:tcPr>
          <w:p>
            <w:pPr>
              <w:spacing w:after="0" w:line="240" w:lineRule="auto"/>
            </w:pPr>
            <w:r>
              <w:rPr>
                <w:sz w:val="17"/>
              </w:rPr>
              <w:t>Cuenta del proveedor de nube</w:t>
            </w:r>
          </w:p>
        </w:tc>
      </w:tr>
      <w:tr>
        <w:tc>
          <w:tcPr>
            <w:tcW w:type="dxa" w:w="3120"/>
            <w:tcW w:w="1484" w:type="dxa"/>
            <w:tcMar>
              <w:top w:w="30" w:type="dxa"/>
              <w:left w:w="70" w:type="dxa"/>
              <w:bottom w:w="30" w:type="dxa"/>
              <w:right w:w="70" w:type="dxa"/>
            </w:tcMar>
          </w:tcPr>
          <w:p>
            <w:pPr>
              <w:spacing w:after="0" w:line="240" w:lineRule="auto"/>
            </w:pPr>
            <w:r>
              <w:rPr>
                <w:sz w:val="17"/>
              </w:rPr>
              <w:t>Red</w:t>
            </w:r>
          </w:p>
        </w:tc>
        <w:tc>
          <w:tcPr>
            <w:tcW w:type="dxa" w:w="3120"/>
            <w:tcW w:w="4452" w:type="dxa"/>
            <w:tcMar>
              <w:top w:w="30" w:type="dxa"/>
              <w:left w:w="70" w:type="dxa"/>
              <w:bottom w:w="30" w:type="dxa"/>
              <w:right w:w="70" w:type="dxa"/>
            </w:tcMar>
          </w:tcPr>
          <w:p>
            <w:pPr>
              <w:spacing w:after="0" w:line="240" w:lineRule="auto"/>
            </w:pPr>
            <w:r>
              <w:rPr>
                <w:sz w:val="17"/>
              </w:rPr>
              <w:t>Puertos 8080 (chat) y 8000 (API) libres; internet para construir la imagen</w:t>
            </w:r>
          </w:p>
        </w:tc>
        <w:tc>
          <w:tcPr>
            <w:tcW w:type="dxa" w:w="3120"/>
            <w:tcW w:w="3424" w:type="dxa"/>
            <w:tcMar>
              <w:top w:w="30" w:type="dxa"/>
              <w:left w:w="70" w:type="dxa"/>
              <w:bottom w:w="30" w:type="dxa"/>
              <w:right w:w="70" w:type="dxa"/>
            </w:tcMar>
          </w:tcPr>
          <w:p>
            <w:pPr>
              <w:spacing w:after="0" w:line="240" w:lineRule="auto"/>
            </w:pPr>
            <w:r>
              <w:rPr>
                <w:sz w:val="17"/>
              </w:rPr>
              <w:t>HTTPS público que asigna la plataforma</w:t>
            </w:r>
          </w:p>
        </w:tc>
      </w:tr>
      <w:tr>
        <w:tc>
          <w:tcPr>
            <w:tcW w:type="dxa" w:w="3120"/>
            <w:tcW w:w="1484" w:type="dxa"/>
            <w:tcMar>
              <w:top w:w="30" w:type="dxa"/>
              <w:left w:w="70" w:type="dxa"/>
              <w:bottom w:w="30" w:type="dxa"/>
              <w:right w:w="70" w:type="dxa"/>
            </w:tcMar>
          </w:tcPr>
          <w:p>
            <w:pPr>
              <w:spacing w:after="0" w:line="240" w:lineRule="auto"/>
            </w:pPr>
            <w:r>
              <w:rPr>
                <w:sz w:val="17"/>
              </w:rPr>
              <w:t>Imágenes</w:t>
            </w:r>
          </w:p>
        </w:tc>
        <w:tc>
          <w:tcPr>
            <w:tcW w:type="dxa" w:w="3120"/>
            <w:tcW w:w="4452" w:type="dxa"/>
            <w:tcMar>
              <w:top w:w="30" w:type="dxa"/>
              <w:left w:w="70" w:type="dxa"/>
              <w:bottom w:w="30" w:type="dxa"/>
              <w:right w:w="70" w:type="dxa"/>
            </w:tcMar>
          </w:tcPr>
          <w:p>
            <w:pPr>
              <w:spacing w:after="0" w:line="240" w:lineRule="auto"/>
            </w:pPr>
            <w:r>
              <w:rPr>
                <w:sz w:val="17"/>
              </w:rPr>
              <w:t>API: 1.51 GB de contenido (4.37 GB en disco una vez descomprimida); web: 21 MB (73.7 MB en disco)</w:t>
            </w:r>
          </w:p>
        </w:tc>
        <w:tc>
          <w:tcPr>
            <w:tcW w:type="dxa" w:w="3120"/>
            <w:tcW w:w="3424" w:type="dxa"/>
            <w:tcMar>
              <w:top w:w="30" w:type="dxa"/>
              <w:left w:w="70" w:type="dxa"/>
              <w:bottom w:w="30" w:type="dxa"/>
              <w:right w:w="70" w:type="dxa"/>
            </w:tcMar>
          </w:tcPr>
          <w:p>
            <w:pPr>
              <w:spacing w:after="0" w:line="240" w:lineRule="auto"/>
            </w:pPr>
            <w:r>
              <w:rPr>
                <w:sz w:val="17"/>
              </w:rPr>
              <w:t>Solo la imagen de la API</w:t>
            </w:r>
          </w:p>
        </w:tc>
      </w:tr>
      <w:tr>
        <w:tc>
          <w:tcPr>
            <w:tcW w:type="dxa" w:w="3120"/>
            <w:tcW w:w="1484" w:type="dxa"/>
            <w:tcMar>
              <w:top w:w="30" w:type="dxa"/>
              <w:left w:w="70" w:type="dxa"/>
              <w:bottom w:w="30" w:type="dxa"/>
              <w:right w:w="70" w:type="dxa"/>
            </w:tcMar>
          </w:tcPr>
          <w:p>
            <w:pPr>
              <w:spacing w:after="0" w:line="240" w:lineRule="auto"/>
            </w:pPr>
            <w:r>
              <w:rPr>
                <w:sz w:val="17"/>
              </w:rPr>
              <w:t>Consumo</w:t>
            </w:r>
          </w:p>
        </w:tc>
        <w:tc>
          <w:tcPr>
            <w:tcW w:type="dxa" w:w="3120"/>
            <w:tcW w:w="4452" w:type="dxa"/>
            <w:tcMar>
              <w:top w:w="30" w:type="dxa"/>
              <w:left w:w="70" w:type="dxa"/>
              <w:bottom w:w="30" w:type="dxa"/>
              <w:right w:w="70" w:type="dxa"/>
            </w:tcMar>
          </w:tcPr>
          <w:p>
            <w:pPr>
              <w:spacing w:after="0" w:line="240" w:lineRule="auto"/>
            </w:pPr>
            <w:r>
              <w:rPr>
                <w:sz w:val="17"/>
              </w:rPr>
              <w:t>API: 1.7 a 1.9 GB de RAM en reposo; web: 15 MB</w:t>
            </w:r>
          </w:p>
        </w:tc>
        <w:tc>
          <w:tcPr>
            <w:tcW w:type="dxa" w:w="3120"/>
            <w:tcW w:w="3424" w:type="dxa"/>
            <w:tcMar>
              <w:top w:w="30" w:type="dxa"/>
              <w:left w:w="70" w:type="dxa"/>
              <w:bottom w:w="30" w:type="dxa"/>
              <w:right w:w="70" w:type="dxa"/>
            </w:tcMar>
          </w:tcPr>
          <w:p>
            <w:pPr>
              <w:spacing w:after="0" w:line="240" w:lineRule="auto"/>
            </w:pPr>
            <w:r>
              <w:rPr>
                <w:sz w:val="17"/>
              </w:rPr>
              <w:t>Igual</w:t>
            </w:r>
          </w:p>
        </w:tc>
      </w:tr>
    </w:tbl>
    <w:p>
      <w:pPr>
        <w:spacing w:after="40"/>
      </w:pPr>
    </w:p>
    <w:p>
      <w:pPr>
        <w:spacing w:after="120" w:line="276" w:lineRule="auto"/>
        <w:jc w:val="both"/>
      </w:pPr>
      <w:r>
        <w:t>La configuración se hace con variables de entorno, para que la misma imagen funcione en cualquier entorno sin cambiar código. En local se leen del archivo .env; en la nube se capturan en la consola de la plataforma.</w:t>
      </w:r>
    </w:p>
    <w:p>
      <w:pPr>
        <w:keepNext/>
        <w:spacing w:before="120" w:after="60"/>
      </w:pPr>
      <w:r>
        <w:rPr>
          <w:i/>
          <w:sz w:val="18"/>
        </w:rPr>
        <w:t>Tabla 7: Variables de entorno y argumentos de construcción.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7"/>
        <w:gridCol w:w="1170"/>
        <w:gridCol w:w="2446"/>
        <w:gridCol w:w="3616"/>
      </w:tblGrid>
      <w:tr>
        <w:trPr>
          <w:tblHeader/>
        </w:trPr>
        <w:tc>
          <w:tcPr>
            <w:tcW w:type="dxa" w:w="2340"/>
            <w:tcW w:w="2127" w:type="dxa"/>
            <w:tcMar>
              <w:top w:w="30" w:type="dxa"/>
              <w:left w:w="70" w:type="dxa"/>
              <w:bottom w:w="30" w:type="dxa"/>
              <w:right w:w="70" w:type="dxa"/>
            </w:tcMar>
            <w:shd w:val="clear" w:color="auto" w:fill="F2F2F2"/>
          </w:tcPr>
          <w:p>
            <w:pPr>
              <w:spacing w:after="0" w:line="240" w:lineRule="auto"/>
            </w:pPr>
            <w:r>
              <w:rPr>
                <w:b/>
                <w:sz w:val="17"/>
              </w:rPr>
              <w:t>Variable</w:t>
            </w:r>
          </w:p>
        </w:tc>
        <w:tc>
          <w:tcPr>
            <w:tcW w:type="dxa" w:w="2340"/>
            <w:tcW w:w="1170" w:type="dxa"/>
            <w:tcMar>
              <w:top w:w="30" w:type="dxa"/>
              <w:left w:w="70" w:type="dxa"/>
              <w:bottom w:w="30" w:type="dxa"/>
              <w:right w:w="70" w:type="dxa"/>
            </w:tcMar>
            <w:shd w:val="clear" w:color="auto" w:fill="F2F2F2"/>
          </w:tcPr>
          <w:p>
            <w:pPr>
              <w:spacing w:after="0" w:line="240" w:lineRule="auto"/>
            </w:pPr>
            <w:r>
              <w:rPr>
                <w:b/>
                <w:sz w:val="17"/>
              </w:rPr>
              <w:t>Tipo</w:t>
            </w:r>
          </w:p>
        </w:tc>
        <w:tc>
          <w:tcPr>
            <w:tcW w:type="dxa" w:w="2340"/>
            <w:tcW w:w="2446" w:type="dxa"/>
            <w:tcMar>
              <w:top w:w="30" w:type="dxa"/>
              <w:left w:w="70" w:type="dxa"/>
              <w:bottom w:w="30" w:type="dxa"/>
              <w:right w:w="70" w:type="dxa"/>
            </w:tcMar>
            <w:shd w:val="clear" w:color="auto" w:fill="F2F2F2"/>
          </w:tcPr>
          <w:p>
            <w:pPr>
              <w:spacing w:after="0" w:line="240" w:lineRule="auto"/>
            </w:pPr>
            <w:r>
              <w:rPr>
                <w:b/>
                <w:sz w:val="17"/>
              </w:rPr>
              <w:t>Valor por defecto</w:t>
            </w:r>
          </w:p>
        </w:tc>
        <w:tc>
          <w:tcPr>
            <w:tcW w:type="dxa" w:w="2340"/>
            <w:tcW w:w="3616" w:type="dxa"/>
            <w:tcMar>
              <w:top w:w="30" w:type="dxa"/>
              <w:left w:w="70" w:type="dxa"/>
              <w:bottom w:w="30" w:type="dxa"/>
              <w:right w:w="70" w:type="dxa"/>
            </w:tcMar>
            <w:shd w:val="clear" w:color="auto" w:fill="F2F2F2"/>
          </w:tcPr>
          <w:p>
            <w:pPr>
              <w:spacing w:after="0" w:line="240" w:lineRule="auto"/>
            </w:pPr>
            <w:r>
              <w:rPr>
                <w:b/>
                <w:sz w:val="17"/>
              </w:rPr>
              <w:t>Para qué sirve</w:t>
            </w:r>
          </w:p>
        </w:tc>
      </w:tr>
      <w:tr>
        <w:tc>
          <w:tcPr>
            <w:tcW w:type="dxa" w:w="2340"/>
            <w:tcW w:w="2127" w:type="dxa"/>
            <w:tcMar>
              <w:top w:w="30" w:type="dxa"/>
              <w:left w:w="70" w:type="dxa"/>
              <w:bottom w:w="30" w:type="dxa"/>
              <w:right w:w="70" w:type="dxa"/>
            </w:tcMar>
          </w:tcPr>
          <w:p>
            <w:pPr>
              <w:spacing w:after="0" w:line="240" w:lineRule="auto"/>
            </w:pPr>
            <w:r>
              <w:rPr>
                <w:sz w:val="17"/>
              </w:rPr>
              <w:t>MODELO_ROUTER</w:t>
            </w:r>
          </w:p>
        </w:tc>
        <w:tc>
          <w:tcPr>
            <w:tcW w:type="dxa" w:w="2340"/>
            <w:tcW w:w="1170" w:type="dxa"/>
            <w:tcMar>
              <w:top w:w="30" w:type="dxa"/>
              <w:left w:w="70" w:type="dxa"/>
              <w:bottom w:w="30" w:type="dxa"/>
              <w:right w:w="70" w:type="dxa"/>
            </w:tcMar>
          </w:tcPr>
          <w:p>
            <w:pPr>
              <w:spacing w:after="0" w:line="240" w:lineRule="auto"/>
            </w:pPr>
            <w:r>
              <w:rPr>
                <w:sz w:val="17"/>
              </w:rPr>
              <w:t>build arg</w:t>
            </w:r>
          </w:p>
        </w:tc>
        <w:tc>
          <w:tcPr>
            <w:tcW w:type="dxa" w:w="2340"/>
            <w:tcW w:w="2446" w:type="dxa"/>
            <w:tcMar>
              <w:top w:w="30" w:type="dxa"/>
              <w:left w:w="70" w:type="dxa"/>
              <w:bottom w:w="30" w:type="dxa"/>
              <w:right w:w="70" w:type="dxa"/>
            </w:tcMar>
          </w:tcPr>
          <w:p>
            <w:pPr>
              <w:spacing w:after="0" w:line="240" w:lineRule="auto"/>
            </w:pPr>
            <w:r>
              <w:rPr>
                <w:sz w:val="17"/>
              </w:rPr>
              <w:t>gagarang/router-intencion-cab-mdeberta</w:t>
            </w:r>
          </w:p>
        </w:tc>
        <w:tc>
          <w:tcPr>
            <w:tcW w:type="dxa" w:w="2340"/>
            <w:tcW w:w="3616" w:type="dxa"/>
            <w:tcMar>
              <w:top w:w="30" w:type="dxa"/>
              <w:left w:w="70" w:type="dxa"/>
              <w:bottom w:w="30" w:type="dxa"/>
              <w:right w:w="70" w:type="dxa"/>
            </w:tcMar>
          </w:tcPr>
          <w:p>
            <w:pPr>
              <w:spacing w:after="0" w:line="240" w:lineRule="auto"/>
            </w:pPr>
            <w:r>
              <w:rPr>
                <w:sz w:val="17"/>
              </w:rPr>
              <w:t>Repositorio del router en Hugging Face Hub</w:t>
            </w:r>
          </w:p>
        </w:tc>
      </w:tr>
      <w:tr>
        <w:tc>
          <w:tcPr>
            <w:tcW w:type="dxa" w:w="2340"/>
            <w:tcW w:w="2127" w:type="dxa"/>
            <w:tcMar>
              <w:top w:w="30" w:type="dxa"/>
              <w:left w:w="70" w:type="dxa"/>
              <w:bottom w:w="30" w:type="dxa"/>
              <w:right w:w="70" w:type="dxa"/>
            </w:tcMar>
          </w:tcPr>
          <w:p>
            <w:pPr>
              <w:spacing w:after="0" w:line="240" w:lineRule="auto"/>
            </w:pPr>
            <w:r>
              <w:rPr>
                <w:sz w:val="17"/>
              </w:rPr>
              <w:t>MODELO_REVISION</w:t>
            </w:r>
          </w:p>
        </w:tc>
        <w:tc>
          <w:tcPr>
            <w:tcW w:type="dxa" w:w="2340"/>
            <w:tcW w:w="1170" w:type="dxa"/>
            <w:tcMar>
              <w:top w:w="30" w:type="dxa"/>
              <w:left w:w="70" w:type="dxa"/>
              <w:bottom w:w="30" w:type="dxa"/>
              <w:right w:w="70" w:type="dxa"/>
            </w:tcMar>
          </w:tcPr>
          <w:p>
            <w:pPr>
              <w:spacing w:after="0" w:line="240" w:lineRule="auto"/>
            </w:pPr>
            <w:r>
              <w:rPr>
                <w:sz w:val="17"/>
              </w:rPr>
              <w:t>build arg</w:t>
            </w:r>
          </w:p>
        </w:tc>
        <w:tc>
          <w:tcPr>
            <w:tcW w:type="dxa" w:w="2340"/>
            <w:tcW w:w="2446" w:type="dxa"/>
            <w:tcMar>
              <w:top w:w="30" w:type="dxa"/>
              <w:left w:w="70" w:type="dxa"/>
              <w:bottom w:w="30" w:type="dxa"/>
              <w:right w:w="70" w:type="dxa"/>
            </w:tcMar>
          </w:tcPr>
          <w:p>
            <w:pPr>
              <w:spacing w:after="0" w:line="240" w:lineRule="auto"/>
            </w:pPr>
            <w:r>
              <w:rPr>
                <w:sz w:val="17"/>
              </w:rPr>
              <w:t>model-v1.0.0</w:t>
            </w:r>
          </w:p>
        </w:tc>
        <w:tc>
          <w:tcPr>
            <w:tcW w:type="dxa" w:w="2340"/>
            <w:tcW w:w="3616" w:type="dxa"/>
            <w:tcMar>
              <w:top w:w="30" w:type="dxa"/>
              <w:left w:w="70" w:type="dxa"/>
              <w:bottom w:w="30" w:type="dxa"/>
              <w:right w:w="70" w:type="dxa"/>
            </w:tcMar>
          </w:tcPr>
          <w:p>
            <w:pPr>
              <w:spacing w:after="0" w:line="240" w:lineRule="auto"/>
            </w:pPr>
            <w:r>
              <w:rPr>
                <w:sz w:val="17"/>
              </w:rPr>
              <w:t>Etiqueta del modelo que se descarga</w:t>
            </w:r>
          </w:p>
        </w:tc>
      </w:tr>
      <w:tr>
        <w:tc>
          <w:tcPr>
            <w:tcW w:type="dxa" w:w="2340"/>
            <w:tcW w:w="2127" w:type="dxa"/>
            <w:tcMar>
              <w:top w:w="30" w:type="dxa"/>
              <w:left w:w="70" w:type="dxa"/>
              <w:bottom w:w="30" w:type="dxa"/>
              <w:right w:w="70" w:type="dxa"/>
            </w:tcMar>
          </w:tcPr>
          <w:p>
            <w:pPr>
              <w:spacing w:after="0" w:line="240" w:lineRule="auto"/>
            </w:pPr>
            <w:r>
              <w:rPr>
                <w:sz w:val="17"/>
              </w:rPr>
              <w:t>GIT_COMMIT</w:t>
            </w:r>
          </w:p>
        </w:tc>
        <w:tc>
          <w:tcPr>
            <w:tcW w:type="dxa" w:w="2340"/>
            <w:tcW w:w="1170" w:type="dxa"/>
            <w:tcMar>
              <w:top w:w="30" w:type="dxa"/>
              <w:left w:w="70" w:type="dxa"/>
              <w:bottom w:w="30" w:type="dxa"/>
              <w:right w:w="70" w:type="dxa"/>
            </w:tcMar>
          </w:tcPr>
          <w:p>
            <w:pPr>
              <w:spacing w:after="0" w:line="240" w:lineRule="auto"/>
            </w:pPr>
            <w:r>
              <w:rPr>
                <w:sz w:val="17"/>
              </w:rPr>
              <w:t>build arg</w:t>
            </w:r>
          </w:p>
        </w:tc>
        <w:tc>
          <w:tcPr>
            <w:tcW w:type="dxa" w:w="2340"/>
            <w:tcW w:w="2446" w:type="dxa"/>
            <w:tcMar>
              <w:top w:w="30" w:type="dxa"/>
              <w:left w:w="70" w:type="dxa"/>
              <w:bottom w:w="30" w:type="dxa"/>
              <w:right w:w="70" w:type="dxa"/>
            </w:tcMar>
          </w:tcPr>
          <w:p>
            <w:pPr>
              <w:spacing w:after="0" w:line="240" w:lineRule="auto"/>
            </w:pPr>
            <w:r>
              <w:rPr>
                <w:sz w:val="17"/>
              </w:rPr>
              <w:t>desconocido</w:t>
            </w:r>
          </w:p>
        </w:tc>
        <w:tc>
          <w:tcPr>
            <w:tcW w:type="dxa" w:w="2340"/>
            <w:tcW w:w="3616" w:type="dxa"/>
            <w:tcMar>
              <w:top w:w="30" w:type="dxa"/>
              <w:left w:w="70" w:type="dxa"/>
              <w:bottom w:w="30" w:type="dxa"/>
              <w:right w:w="70" w:type="dxa"/>
            </w:tcMar>
          </w:tcPr>
          <w:p>
            <w:pPr>
              <w:spacing w:after="0" w:line="240" w:lineRule="auto"/>
            </w:pPr>
            <w:r>
              <w:rPr>
                <w:sz w:val="17"/>
              </w:rPr>
              <w:t>Commit que se despliega (se ve en /api/salud)</w:t>
            </w:r>
          </w:p>
        </w:tc>
      </w:tr>
      <w:tr>
        <w:tc>
          <w:tcPr>
            <w:tcW w:type="dxa" w:w="2340"/>
            <w:tcW w:w="2127" w:type="dxa"/>
            <w:tcMar>
              <w:top w:w="30" w:type="dxa"/>
              <w:left w:w="70" w:type="dxa"/>
              <w:bottom w:w="30" w:type="dxa"/>
              <w:right w:w="70" w:type="dxa"/>
            </w:tcMar>
          </w:tcPr>
          <w:p>
            <w:pPr>
              <w:spacing w:after="0" w:line="240" w:lineRule="auto"/>
            </w:pPr>
            <w:r>
              <w:rPr>
                <w:sz w:val="17"/>
              </w:rPr>
              <w:t>FECHA_REFERENCIA</w:t>
            </w:r>
          </w:p>
        </w:tc>
        <w:tc>
          <w:tcPr>
            <w:tcW w:type="dxa" w:w="2340"/>
            <w:tcW w:w="1170" w:type="dxa"/>
            <w:tcMar>
              <w:top w:w="30" w:type="dxa"/>
              <w:left w:w="70" w:type="dxa"/>
              <w:bottom w:w="30" w:type="dxa"/>
              <w:right w:w="70" w:type="dxa"/>
            </w:tcMar>
          </w:tcPr>
          <w:p>
            <w:pPr>
              <w:spacing w:after="0" w:line="240" w:lineRule="auto"/>
            </w:pPr>
            <w:r>
              <w:rPr>
                <w:sz w:val="17"/>
              </w:rPr>
              <w:t>entorno</w:t>
            </w:r>
          </w:p>
        </w:tc>
        <w:tc>
          <w:tcPr>
            <w:tcW w:type="dxa" w:w="2340"/>
            <w:tcW w:w="2446" w:type="dxa"/>
            <w:tcMar>
              <w:top w:w="30" w:type="dxa"/>
              <w:left w:w="70" w:type="dxa"/>
              <w:bottom w:w="30" w:type="dxa"/>
              <w:right w:w="70" w:type="dxa"/>
            </w:tcMar>
          </w:tcPr>
          <w:p>
            <w:pPr>
              <w:spacing w:after="0" w:line="240" w:lineRule="auto"/>
            </w:pPr>
            <w:r>
              <w:rPr>
                <w:sz w:val="17"/>
              </w:rPr>
              <w:t>2026-10-28</w:t>
            </w:r>
          </w:p>
        </w:tc>
        <w:tc>
          <w:tcPr>
            <w:tcW w:type="dxa" w:w="2340"/>
            <w:tcW w:w="3616" w:type="dxa"/>
            <w:tcMar>
              <w:top w:w="30" w:type="dxa"/>
              <w:left w:w="70" w:type="dxa"/>
              <w:bottom w:w="30" w:type="dxa"/>
              <w:right w:w="70" w:type="dxa"/>
            </w:tcMar>
          </w:tcPr>
          <w:p>
            <w:pPr>
              <w:spacing w:after="0" w:line="240" w:lineRule="auto"/>
            </w:pPr>
            <w:r>
              <w:rPr>
                <w:sz w:val="17"/>
              </w:rPr>
              <w:t>Fecha "de hoy" del SAP simulado</w:t>
            </w:r>
          </w:p>
        </w:tc>
      </w:tr>
      <w:tr>
        <w:tc>
          <w:tcPr>
            <w:tcW w:type="dxa" w:w="2340"/>
            <w:tcW w:w="2127" w:type="dxa"/>
            <w:tcMar>
              <w:top w:w="30" w:type="dxa"/>
              <w:left w:w="70" w:type="dxa"/>
              <w:bottom w:w="30" w:type="dxa"/>
              <w:right w:w="70" w:type="dxa"/>
            </w:tcMar>
          </w:tcPr>
          <w:p>
            <w:pPr>
              <w:spacing w:after="0" w:line="240" w:lineRule="auto"/>
            </w:pPr>
            <w:r>
              <w:rPr>
                <w:sz w:val="17"/>
              </w:rPr>
              <w:t>UMBRAL_CONFIANZA</w:t>
            </w:r>
          </w:p>
        </w:tc>
        <w:tc>
          <w:tcPr>
            <w:tcW w:type="dxa" w:w="2340"/>
            <w:tcW w:w="1170" w:type="dxa"/>
            <w:tcMar>
              <w:top w:w="30" w:type="dxa"/>
              <w:left w:w="70" w:type="dxa"/>
              <w:bottom w:w="30" w:type="dxa"/>
              <w:right w:w="70" w:type="dxa"/>
            </w:tcMar>
          </w:tcPr>
          <w:p>
            <w:pPr>
              <w:spacing w:after="0" w:line="240" w:lineRule="auto"/>
            </w:pPr>
            <w:r>
              <w:rPr>
                <w:sz w:val="17"/>
              </w:rPr>
              <w:t>entorno</w:t>
            </w:r>
          </w:p>
        </w:tc>
        <w:tc>
          <w:tcPr>
            <w:tcW w:type="dxa" w:w="2340"/>
            <w:tcW w:w="2446" w:type="dxa"/>
            <w:tcMar>
              <w:top w:w="30" w:type="dxa"/>
              <w:left w:w="70" w:type="dxa"/>
              <w:bottom w:w="30" w:type="dxa"/>
              <w:right w:w="70" w:type="dxa"/>
            </w:tcMar>
          </w:tcPr>
          <w:p>
            <w:pPr>
              <w:spacing w:after="0" w:line="240" w:lineRule="auto"/>
            </w:pPr>
            <w:r>
              <w:rPr>
                <w:sz w:val="17"/>
              </w:rPr>
              <w:t>el de config_cab.json (0.90)</w:t>
            </w:r>
          </w:p>
        </w:tc>
        <w:tc>
          <w:tcPr>
            <w:tcW w:type="dxa" w:w="2340"/>
            <w:tcW w:w="3616" w:type="dxa"/>
            <w:tcMar>
              <w:top w:w="30" w:type="dxa"/>
              <w:left w:w="70" w:type="dxa"/>
              <w:bottom w:w="30" w:type="dxa"/>
              <w:right w:w="70" w:type="dxa"/>
            </w:tcMar>
          </w:tcPr>
          <w:p>
            <w:pPr>
              <w:spacing w:after="0" w:line="240" w:lineRule="auto"/>
            </w:pPr>
            <w:r>
              <w:rPr>
                <w:sz w:val="17"/>
              </w:rPr>
              <w:t>Umbral del router</w:t>
            </w:r>
          </w:p>
        </w:tc>
      </w:tr>
      <w:tr>
        <w:tc>
          <w:tcPr>
            <w:tcW w:type="dxa" w:w="2340"/>
            <w:tcW w:w="2127" w:type="dxa"/>
            <w:tcMar>
              <w:top w:w="30" w:type="dxa"/>
              <w:left w:w="70" w:type="dxa"/>
              <w:bottom w:w="30" w:type="dxa"/>
              <w:right w:w="70" w:type="dxa"/>
            </w:tcMar>
          </w:tcPr>
          <w:p>
            <w:pPr>
              <w:spacing w:after="0" w:line="240" w:lineRule="auto"/>
            </w:pPr>
            <w:r>
              <w:rPr>
                <w:sz w:val="17"/>
              </w:rPr>
              <w:t>HILOS_CPU</w:t>
            </w:r>
          </w:p>
        </w:tc>
        <w:tc>
          <w:tcPr>
            <w:tcW w:type="dxa" w:w="2340"/>
            <w:tcW w:w="1170" w:type="dxa"/>
            <w:tcMar>
              <w:top w:w="30" w:type="dxa"/>
              <w:left w:w="70" w:type="dxa"/>
              <w:bottom w:w="30" w:type="dxa"/>
              <w:right w:w="70" w:type="dxa"/>
            </w:tcMar>
          </w:tcPr>
          <w:p>
            <w:pPr>
              <w:spacing w:after="0" w:line="240" w:lineRule="auto"/>
            </w:pPr>
            <w:r>
              <w:rPr>
                <w:sz w:val="17"/>
              </w:rPr>
              <w:t>entorno</w:t>
            </w:r>
          </w:p>
        </w:tc>
        <w:tc>
          <w:tcPr>
            <w:tcW w:type="dxa" w:w="2340"/>
            <w:tcW w:w="2446" w:type="dxa"/>
            <w:tcMar>
              <w:top w:w="30" w:type="dxa"/>
              <w:left w:w="70" w:type="dxa"/>
              <w:bottom w:w="30" w:type="dxa"/>
              <w:right w:w="70" w:type="dxa"/>
            </w:tcMar>
          </w:tcPr>
          <w:p>
            <w:pPr>
              <w:spacing w:after="0" w:line="240" w:lineRule="auto"/>
            </w:pPr>
            <w:r>
              <w:rPr>
                <w:sz w:val="17"/>
              </w:rPr>
              <w:t>2</w:t>
            </w:r>
          </w:p>
        </w:tc>
        <w:tc>
          <w:tcPr>
            <w:tcW w:type="dxa" w:w="2340"/>
            <w:tcW w:w="3616" w:type="dxa"/>
            <w:tcMar>
              <w:top w:w="30" w:type="dxa"/>
              <w:left w:w="70" w:type="dxa"/>
              <w:bottom w:w="30" w:type="dxa"/>
              <w:right w:w="70" w:type="dxa"/>
            </w:tcMar>
          </w:tcPr>
          <w:p>
            <w:pPr>
              <w:spacing w:after="0" w:line="240" w:lineRule="auto"/>
            </w:pPr>
            <w:r>
              <w:rPr>
                <w:sz w:val="17"/>
              </w:rPr>
              <w:t>Hilos de CPU para el modelo de lenguaje</w:t>
            </w:r>
          </w:p>
        </w:tc>
      </w:tr>
      <w:tr>
        <w:tc>
          <w:tcPr>
            <w:tcW w:type="dxa" w:w="2340"/>
            <w:tcW w:w="2127" w:type="dxa"/>
            <w:tcMar>
              <w:top w:w="30" w:type="dxa"/>
              <w:left w:w="70" w:type="dxa"/>
              <w:bottom w:w="30" w:type="dxa"/>
              <w:right w:w="70" w:type="dxa"/>
            </w:tcMar>
          </w:tcPr>
          <w:p>
            <w:pPr>
              <w:spacing w:after="0" w:line="240" w:lineRule="auto"/>
            </w:pPr>
            <w:r>
              <w:rPr>
                <w:sz w:val="17"/>
              </w:rPr>
              <w:t>CORS_ORIGENES</w:t>
            </w:r>
          </w:p>
        </w:tc>
        <w:tc>
          <w:tcPr>
            <w:tcW w:type="dxa" w:w="2340"/>
            <w:tcW w:w="1170" w:type="dxa"/>
            <w:tcMar>
              <w:top w:w="30" w:type="dxa"/>
              <w:left w:w="70" w:type="dxa"/>
              <w:bottom w:w="30" w:type="dxa"/>
              <w:right w:w="70" w:type="dxa"/>
            </w:tcMar>
          </w:tcPr>
          <w:p>
            <w:pPr>
              <w:spacing w:after="0" w:line="240" w:lineRule="auto"/>
            </w:pPr>
            <w:r>
              <w:rPr>
                <w:sz w:val="17"/>
              </w:rPr>
              <w:t>entorno</w:t>
            </w:r>
          </w:p>
        </w:tc>
        <w:tc>
          <w:tcPr>
            <w:tcW w:type="dxa" w:w="2340"/>
            <w:tcW w:w="2446" w:type="dxa"/>
            <w:tcMar>
              <w:top w:w="30" w:type="dxa"/>
              <w:left w:w="70" w:type="dxa"/>
              <w:bottom w:w="30" w:type="dxa"/>
              <w:right w:w="70" w:type="dxa"/>
            </w:tcMar>
          </w:tcPr>
          <w:p>
            <w:pPr>
              <w:spacing w:after="0" w:line="240" w:lineRule="auto"/>
            </w:pPr>
            <w:r>
              <w:rPr>
                <w:sz w:val="17"/>
              </w:rPr>
              <w:t>localhost:8080</w:t>
            </w:r>
          </w:p>
        </w:tc>
        <w:tc>
          <w:tcPr>
            <w:tcW w:type="dxa" w:w="2340"/>
            <w:tcW w:w="3616" w:type="dxa"/>
            <w:tcMar>
              <w:top w:w="30" w:type="dxa"/>
              <w:left w:w="70" w:type="dxa"/>
              <w:bottom w:w="30" w:type="dxa"/>
              <w:right w:w="70" w:type="dxa"/>
            </w:tcMar>
          </w:tcPr>
          <w:p>
            <w:pPr>
              <w:spacing w:after="0" w:line="240" w:lineRule="auto"/>
            </w:pPr>
            <w:r>
              <w:rPr>
                <w:sz w:val="17"/>
              </w:rPr>
              <w:t>Dominios que pueden llamar a la API</w:t>
            </w:r>
          </w:p>
        </w:tc>
      </w:tr>
      <w:tr>
        <w:tc>
          <w:tcPr>
            <w:tcW w:type="dxa" w:w="2340"/>
            <w:tcW w:w="2127" w:type="dxa"/>
            <w:tcMar>
              <w:top w:w="30" w:type="dxa"/>
              <w:left w:w="70" w:type="dxa"/>
              <w:bottom w:w="30" w:type="dxa"/>
              <w:right w:w="70" w:type="dxa"/>
            </w:tcMar>
          </w:tcPr>
          <w:p>
            <w:pPr>
              <w:spacing w:after="0" w:line="240" w:lineRule="auto"/>
            </w:pPr>
            <w:r>
              <w:rPr>
                <w:sz w:val="17"/>
              </w:rPr>
              <w:t>BITACORA_RUTA</w:t>
            </w:r>
          </w:p>
        </w:tc>
        <w:tc>
          <w:tcPr>
            <w:tcW w:type="dxa" w:w="2340"/>
            <w:tcW w:w="1170" w:type="dxa"/>
            <w:tcMar>
              <w:top w:w="30" w:type="dxa"/>
              <w:left w:w="70" w:type="dxa"/>
              <w:bottom w:w="30" w:type="dxa"/>
              <w:right w:w="70" w:type="dxa"/>
            </w:tcMar>
          </w:tcPr>
          <w:p>
            <w:pPr>
              <w:spacing w:after="0" w:line="240" w:lineRule="auto"/>
            </w:pPr>
            <w:r>
              <w:rPr>
                <w:sz w:val="17"/>
              </w:rPr>
              <w:t>entorno</w:t>
            </w:r>
          </w:p>
        </w:tc>
        <w:tc>
          <w:tcPr>
            <w:tcW w:type="dxa" w:w="2340"/>
            <w:tcW w:w="2446" w:type="dxa"/>
            <w:tcMar>
              <w:top w:w="30" w:type="dxa"/>
              <w:left w:w="70" w:type="dxa"/>
              <w:bottom w:w="30" w:type="dxa"/>
              <w:right w:w="70" w:type="dxa"/>
            </w:tcMar>
          </w:tcPr>
          <w:p>
            <w:pPr>
              <w:spacing w:after="0" w:line="240" w:lineRule="auto"/>
            </w:pPr>
            <w:r>
              <w:rPr>
                <w:sz w:val="17"/>
              </w:rPr>
              <w:t>/app/bitacora/conversaciones.jsonl</w:t>
            </w:r>
          </w:p>
        </w:tc>
        <w:tc>
          <w:tcPr>
            <w:tcW w:type="dxa" w:w="2340"/>
            <w:tcW w:w="3616" w:type="dxa"/>
            <w:tcMar>
              <w:top w:w="30" w:type="dxa"/>
              <w:left w:w="70" w:type="dxa"/>
              <w:bottom w:w="30" w:type="dxa"/>
              <w:right w:w="70" w:type="dxa"/>
            </w:tcMar>
          </w:tcPr>
          <w:p>
            <w:pPr>
              <w:spacing w:after="0" w:line="240" w:lineRule="auto"/>
            </w:pPr>
            <w:r>
              <w:rPr>
                <w:sz w:val="17"/>
              </w:rPr>
              <w:t>Archivo de la bitácora</w:t>
            </w:r>
          </w:p>
        </w:tc>
      </w:tr>
      <w:tr>
        <w:tc>
          <w:tcPr>
            <w:tcW w:type="dxa" w:w="2340"/>
            <w:tcW w:w="2127" w:type="dxa"/>
            <w:tcMar>
              <w:top w:w="30" w:type="dxa"/>
              <w:left w:w="70" w:type="dxa"/>
              <w:bottom w:w="30" w:type="dxa"/>
              <w:right w:w="70" w:type="dxa"/>
            </w:tcMar>
          </w:tcPr>
          <w:p>
            <w:pPr>
              <w:spacing w:after="0" w:line="240" w:lineRule="auto"/>
            </w:pPr>
            <w:r>
              <w:rPr>
                <w:sz w:val="17"/>
              </w:rPr>
              <w:t>PORT</w:t>
            </w:r>
          </w:p>
        </w:tc>
        <w:tc>
          <w:tcPr>
            <w:tcW w:type="dxa" w:w="2340"/>
            <w:tcW w:w="1170" w:type="dxa"/>
            <w:tcMar>
              <w:top w:w="30" w:type="dxa"/>
              <w:left w:w="70" w:type="dxa"/>
              <w:bottom w:w="30" w:type="dxa"/>
              <w:right w:w="70" w:type="dxa"/>
            </w:tcMar>
          </w:tcPr>
          <w:p>
            <w:pPr>
              <w:spacing w:after="0" w:line="240" w:lineRule="auto"/>
            </w:pPr>
            <w:r>
              <w:rPr>
                <w:sz w:val="17"/>
              </w:rPr>
              <w:t>entorno</w:t>
            </w:r>
          </w:p>
        </w:tc>
        <w:tc>
          <w:tcPr>
            <w:tcW w:type="dxa" w:w="2340"/>
            <w:tcW w:w="2446" w:type="dxa"/>
            <w:tcMar>
              <w:top w:w="30" w:type="dxa"/>
              <w:left w:w="70" w:type="dxa"/>
              <w:bottom w:w="30" w:type="dxa"/>
              <w:right w:w="70" w:type="dxa"/>
            </w:tcMar>
          </w:tcPr>
          <w:p>
            <w:pPr>
              <w:spacing w:after="0" w:line="240" w:lineRule="auto"/>
            </w:pPr>
            <w:r>
              <w:rPr>
                <w:sz w:val="17"/>
              </w:rPr>
              <w:t>8000</w:t>
            </w:r>
          </w:p>
        </w:tc>
        <w:tc>
          <w:tcPr>
            <w:tcW w:type="dxa" w:w="2340"/>
            <w:tcW w:w="3616" w:type="dxa"/>
            <w:tcMar>
              <w:top w:w="30" w:type="dxa"/>
              <w:left w:w="70" w:type="dxa"/>
              <w:bottom w:w="30" w:type="dxa"/>
              <w:right w:w="70" w:type="dxa"/>
            </w:tcMar>
          </w:tcPr>
          <w:p>
            <w:pPr>
              <w:spacing w:after="0" w:line="240" w:lineRule="auto"/>
            </w:pPr>
            <w:r>
              <w:rPr>
                <w:sz w:val="17"/>
              </w:rPr>
              <w:t>Puerto en el que escucha la API</w:t>
            </w:r>
          </w:p>
        </w:tc>
      </w:tr>
    </w:tbl>
    <w:p>
      <w:pPr>
        <w:spacing w:after="40"/>
      </w:pPr>
    </w:p>
    <w:p>
      <w:pPr>
        <w:keepNext/>
        <w:spacing w:before="160" w:after="80"/>
      </w:pPr>
      <w:r>
        <w:rPr>
          <w:rFonts w:ascii="Cambria" w:hAnsi="Cambria"/>
          <w:b/>
          <w:i w:val="0"/>
          <w:sz w:val="24"/>
        </w:rPr>
        <w:t>8.3 Contenerización con Docker</w:t>
      </w:r>
    </w:p>
    <w:p>
      <w:pPr>
        <w:spacing w:after="120" w:line="276" w:lineRule="auto"/>
        <w:jc w:val="both"/>
      </w:pPr>
      <w:r>
        <w:t>Un contenedor empaqueta la aplicación con sus dependencias y su configuración para que se comporte igual en cualquier computadora (Susnjara y Smalley, s.f.; Red Hat, 2026). El Dockerfile es la receta, la imagen es el resultado de seguir la receta y el contenedor es la imagen en ejecución (Banerjee, 2024). El repositorio tiene dos Dockerfile y un docker-compose.yml (Tabla 8).</w:t>
      </w:r>
    </w:p>
    <w:p>
      <w:pPr>
        <w:keepNext/>
        <w:spacing w:before="120" w:after="60"/>
      </w:pPr>
      <w:r>
        <w:rPr>
          <w:i/>
          <w:sz w:val="18"/>
        </w:rPr>
        <w:t>Tabla 8: Archivos de contenerización.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46"/>
        <w:gridCol w:w="1749"/>
        <w:gridCol w:w="3909"/>
        <w:gridCol w:w="2057"/>
      </w:tblGrid>
      <w:tr>
        <w:trPr>
          <w:tblHeader/>
        </w:trPr>
        <w:tc>
          <w:tcPr>
            <w:tcW w:type="dxa" w:w="2340"/>
            <w:tcW w:w="1646" w:type="dxa"/>
            <w:tcMar>
              <w:top w:w="30" w:type="dxa"/>
              <w:left w:w="70" w:type="dxa"/>
              <w:bottom w:w="30" w:type="dxa"/>
              <w:right w:w="70" w:type="dxa"/>
            </w:tcMar>
            <w:shd w:val="clear" w:color="auto" w:fill="F2F2F2"/>
          </w:tcPr>
          <w:p>
            <w:pPr>
              <w:spacing w:after="0" w:line="240" w:lineRule="auto"/>
            </w:pPr>
            <w:r>
              <w:rPr>
                <w:b/>
                <w:sz w:val="17"/>
              </w:rPr>
              <w:t>Archivo</w:t>
            </w:r>
          </w:p>
        </w:tc>
        <w:tc>
          <w:tcPr>
            <w:tcW w:type="dxa" w:w="2340"/>
            <w:tcW w:w="1749" w:type="dxa"/>
            <w:tcMar>
              <w:top w:w="30" w:type="dxa"/>
              <w:left w:w="70" w:type="dxa"/>
              <w:bottom w:w="30" w:type="dxa"/>
              <w:right w:w="70" w:type="dxa"/>
            </w:tcMar>
            <w:shd w:val="clear" w:color="auto" w:fill="F2F2F2"/>
          </w:tcPr>
          <w:p>
            <w:pPr>
              <w:spacing w:after="0" w:line="240" w:lineRule="auto"/>
            </w:pPr>
            <w:r>
              <w:rPr>
                <w:b/>
                <w:sz w:val="17"/>
              </w:rPr>
              <w:t>Imagen</w:t>
            </w:r>
          </w:p>
        </w:tc>
        <w:tc>
          <w:tcPr>
            <w:tcW w:type="dxa" w:w="2340"/>
            <w:tcW w:w="3909" w:type="dxa"/>
            <w:tcMar>
              <w:top w:w="30" w:type="dxa"/>
              <w:left w:w="70" w:type="dxa"/>
              <w:bottom w:w="30" w:type="dxa"/>
              <w:right w:w="70" w:type="dxa"/>
            </w:tcMar>
            <w:shd w:val="clear" w:color="auto" w:fill="F2F2F2"/>
          </w:tcPr>
          <w:p>
            <w:pPr>
              <w:spacing w:after="0" w:line="240" w:lineRule="auto"/>
            </w:pPr>
            <w:r>
              <w:rPr>
                <w:b/>
                <w:sz w:val="17"/>
              </w:rPr>
              <w:t>Contenido</w:t>
            </w:r>
          </w:p>
        </w:tc>
        <w:tc>
          <w:tcPr>
            <w:tcW w:type="dxa" w:w="2340"/>
            <w:tcW w:w="2057" w:type="dxa"/>
            <w:tcMar>
              <w:top w:w="30" w:type="dxa"/>
              <w:left w:w="70" w:type="dxa"/>
              <w:bottom w:w="30" w:type="dxa"/>
              <w:right w:w="70" w:type="dxa"/>
            </w:tcMar>
            <w:shd w:val="clear" w:color="auto" w:fill="F2F2F2"/>
          </w:tcPr>
          <w:p>
            <w:pPr>
              <w:spacing w:after="0" w:line="240" w:lineRule="auto"/>
            </w:pPr>
            <w:r>
              <w:rPr>
                <w:b/>
                <w:sz w:val="17"/>
              </w:rPr>
              <w:t>Dónde se usa</w:t>
            </w:r>
          </w:p>
        </w:tc>
      </w:tr>
      <w:tr>
        <w:tc>
          <w:tcPr>
            <w:tcW w:type="dxa" w:w="2340"/>
            <w:tcW w:w="1646" w:type="dxa"/>
            <w:tcMar>
              <w:top w:w="30" w:type="dxa"/>
              <w:left w:w="70" w:type="dxa"/>
              <w:bottom w:w="30" w:type="dxa"/>
              <w:right w:w="70" w:type="dxa"/>
            </w:tcMar>
          </w:tcPr>
          <w:p>
            <w:pPr>
              <w:spacing w:after="0" w:line="240" w:lineRule="auto"/>
            </w:pPr>
            <w:r>
              <w:rPr>
                <w:sz w:val="17"/>
              </w:rPr>
              <w:t>Dockerfile (raíz)</w:t>
            </w:r>
          </w:p>
        </w:tc>
        <w:tc>
          <w:tcPr>
            <w:tcW w:type="dxa" w:w="2340"/>
            <w:tcW w:w="1749" w:type="dxa"/>
            <w:tcMar>
              <w:top w:w="30" w:type="dxa"/>
              <w:left w:w="70" w:type="dxa"/>
              <w:bottom w:w="30" w:type="dxa"/>
              <w:right w:w="70" w:type="dxa"/>
            </w:tcMar>
          </w:tcPr>
          <w:p>
            <w:pPr>
              <w:spacing w:after="0" w:line="240" w:lineRule="auto"/>
            </w:pPr>
            <w:r>
              <w:rPr>
                <w:sz w:val="17"/>
              </w:rPr>
              <w:t>cab-chatbot-api:1.0.0</w:t>
            </w:r>
          </w:p>
        </w:tc>
        <w:tc>
          <w:tcPr>
            <w:tcW w:type="dxa" w:w="2340"/>
            <w:tcW w:w="3909" w:type="dxa"/>
            <w:tcMar>
              <w:top w:w="30" w:type="dxa"/>
              <w:left w:w="70" w:type="dxa"/>
              <w:bottom w:w="30" w:type="dxa"/>
              <w:right w:w="70" w:type="dxa"/>
            </w:tcMar>
          </w:tcPr>
          <w:p>
            <w:pPr>
              <w:spacing w:after="0" w:line="240" w:lineRule="auto"/>
            </w:pPr>
            <w:r>
              <w:rPr>
                <w:sz w:val="17"/>
              </w:rPr>
              <w:t>Python 3.12 slim, PyTorch para CPU, dependencias con versión exacta, router descargado de Hugging Face, modelos de ETA y riesgo, SAP simulado, pruebas y el chat estático</w:t>
            </w:r>
          </w:p>
        </w:tc>
        <w:tc>
          <w:tcPr>
            <w:tcW w:type="dxa" w:w="2340"/>
            <w:tcW w:w="2057" w:type="dxa"/>
            <w:tcMar>
              <w:top w:w="30" w:type="dxa"/>
              <w:left w:w="70" w:type="dxa"/>
              <w:bottom w:w="30" w:type="dxa"/>
              <w:right w:w="70" w:type="dxa"/>
            </w:tcMar>
          </w:tcPr>
          <w:p>
            <w:pPr>
              <w:spacing w:after="0" w:line="240" w:lineRule="auto"/>
            </w:pPr>
            <w:r>
              <w:rPr>
                <w:sz w:val="17"/>
              </w:rPr>
              <w:t>Servicio api en local y única imagen en la nube</w:t>
            </w:r>
          </w:p>
        </w:tc>
      </w:tr>
      <w:tr>
        <w:tc>
          <w:tcPr>
            <w:tcW w:type="dxa" w:w="2340"/>
            <w:tcW w:w="1646" w:type="dxa"/>
            <w:tcMar>
              <w:top w:w="30" w:type="dxa"/>
              <w:left w:w="70" w:type="dxa"/>
              <w:bottom w:w="30" w:type="dxa"/>
              <w:right w:w="70" w:type="dxa"/>
            </w:tcMar>
          </w:tcPr>
          <w:p>
            <w:pPr>
              <w:spacing w:after="0" w:line="240" w:lineRule="auto"/>
            </w:pPr>
            <w:r>
              <w:rPr>
                <w:sz w:val="17"/>
              </w:rPr>
              <w:t>frontend/Dockerfile</w:t>
            </w:r>
          </w:p>
        </w:tc>
        <w:tc>
          <w:tcPr>
            <w:tcW w:type="dxa" w:w="2340"/>
            <w:tcW w:w="1749" w:type="dxa"/>
            <w:tcMar>
              <w:top w:w="30" w:type="dxa"/>
              <w:left w:w="70" w:type="dxa"/>
              <w:bottom w:w="30" w:type="dxa"/>
              <w:right w:w="70" w:type="dxa"/>
            </w:tcMar>
          </w:tcPr>
          <w:p>
            <w:pPr>
              <w:spacing w:after="0" w:line="240" w:lineRule="auto"/>
            </w:pPr>
            <w:r>
              <w:rPr>
                <w:sz w:val="17"/>
              </w:rPr>
              <w:t>cab-chatbot-web:1.0.0</w:t>
            </w:r>
          </w:p>
        </w:tc>
        <w:tc>
          <w:tcPr>
            <w:tcW w:type="dxa" w:w="2340"/>
            <w:tcW w:w="3909" w:type="dxa"/>
            <w:tcMar>
              <w:top w:w="30" w:type="dxa"/>
              <w:left w:w="70" w:type="dxa"/>
              <w:bottom w:w="30" w:type="dxa"/>
              <w:right w:w="70" w:type="dxa"/>
            </w:tcMar>
          </w:tcPr>
          <w:p>
            <w:pPr>
              <w:spacing w:after="0" w:line="240" w:lineRule="auto"/>
            </w:pPr>
            <w:r>
              <w:rPr>
                <w:sz w:val="17"/>
              </w:rPr>
              <w:t>nginx con el chat y el proxy inverso hacia la API</w:t>
            </w:r>
          </w:p>
        </w:tc>
        <w:tc>
          <w:tcPr>
            <w:tcW w:type="dxa" w:w="2340"/>
            <w:tcW w:w="2057" w:type="dxa"/>
            <w:tcMar>
              <w:top w:w="30" w:type="dxa"/>
              <w:left w:w="70" w:type="dxa"/>
              <w:bottom w:w="30" w:type="dxa"/>
              <w:right w:w="70" w:type="dxa"/>
            </w:tcMar>
          </w:tcPr>
          <w:p>
            <w:pPr>
              <w:spacing w:after="0" w:line="240" w:lineRule="auto"/>
            </w:pPr>
            <w:r>
              <w:rPr>
                <w:sz w:val="17"/>
              </w:rPr>
              <w:t>Servicio web en local</w:t>
            </w:r>
          </w:p>
        </w:tc>
      </w:tr>
      <w:tr>
        <w:tc>
          <w:tcPr>
            <w:tcW w:type="dxa" w:w="2340"/>
            <w:tcW w:w="1646" w:type="dxa"/>
            <w:tcMar>
              <w:top w:w="30" w:type="dxa"/>
              <w:left w:w="70" w:type="dxa"/>
              <w:bottom w:w="30" w:type="dxa"/>
              <w:right w:w="70" w:type="dxa"/>
            </w:tcMar>
          </w:tcPr>
          <w:p>
            <w:pPr>
              <w:spacing w:after="0" w:line="240" w:lineRule="auto"/>
            </w:pPr>
            <w:r>
              <w:rPr>
                <w:sz w:val="17"/>
              </w:rPr>
              <w:t>docker-compose.yml</w:t>
            </w:r>
          </w:p>
        </w:tc>
        <w:tc>
          <w:tcPr>
            <w:tcW w:type="dxa" w:w="2340"/>
            <w:tcW w:w="1749" w:type="dxa"/>
            <w:tcMar>
              <w:top w:w="30" w:type="dxa"/>
              <w:left w:w="70" w:type="dxa"/>
              <w:bottom w:w="30" w:type="dxa"/>
              <w:right w:w="70" w:type="dxa"/>
            </w:tcMar>
          </w:tcPr>
          <w:p>
            <w:pPr>
              <w:spacing w:after="0" w:line="240" w:lineRule="auto"/>
            </w:pPr>
            <w:r>
              <w:rPr>
                <w:sz w:val="17"/>
              </w:rPr>
              <w:t>—</w:t>
            </w:r>
          </w:p>
        </w:tc>
        <w:tc>
          <w:tcPr>
            <w:tcW w:type="dxa" w:w="2340"/>
            <w:tcW w:w="3909" w:type="dxa"/>
            <w:tcMar>
              <w:top w:w="30" w:type="dxa"/>
              <w:left w:w="70" w:type="dxa"/>
              <w:bottom w:w="30" w:type="dxa"/>
              <w:right w:w="70" w:type="dxa"/>
            </w:tcMar>
          </w:tcPr>
          <w:p>
            <w:pPr>
              <w:spacing w:after="0" w:line="240" w:lineRule="auto"/>
            </w:pPr>
            <w:r>
              <w:rPr>
                <w:sz w:val="17"/>
              </w:rPr>
              <w:t>Levanta web y api, abre el chat solo cuando la API está sana y monta la carpeta de la bitácora</w:t>
            </w:r>
          </w:p>
        </w:tc>
        <w:tc>
          <w:tcPr>
            <w:tcW w:type="dxa" w:w="2340"/>
            <w:tcW w:w="2057" w:type="dxa"/>
            <w:tcMar>
              <w:top w:w="30" w:type="dxa"/>
              <w:left w:w="70" w:type="dxa"/>
              <w:bottom w:w="30" w:type="dxa"/>
              <w:right w:w="70" w:type="dxa"/>
            </w:tcMar>
          </w:tcPr>
          <w:p>
            <w:pPr>
              <w:spacing w:after="0" w:line="240" w:lineRule="auto"/>
            </w:pPr>
            <w:r>
              <w:rPr>
                <w:sz w:val="17"/>
              </w:rPr>
              <w:t>Ejecución local</w:t>
            </w:r>
          </w:p>
        </w:tc>
      </w:tr>
    </w:tbl>
    <w:p>
      <w:pPr>
        <w:spacing w:after="40"/>
      </w:pPr>
    </w:p>
    <w:p>
      <w:pPr>
        <w:spacing w:after="120" w:line="276" w:lineRule="auto"/>
        <w:jc w:val="both"/>
      </w:pPr>
      <w:r>
        <w:t>El Dockerfile de la API sigue las fases de dockerización del Tema 15 (Banerjee, 2024). Cada decisión tiene un propósito:</w:t>
      </w:r>
    </w:p>
    <w:p>
      <w:pPr>
        <w:numPr>
          <w:ilvl w:val="0"/>
          <w:numId w:val="2"/>
        </w:numPr>
        <w:pStyle w:val="ListParagraph"/>
        <w:spacing w:after="60" w:line="276" w:lineRule="auto"/>
        <w:jc w:val="both"/>
      </w:pPr>
      <w:r>
        <w:rPr>
          <w:b/>
        </w:rPr>
        <w:t>Imagen base python:3.12-slim:</w:t>
      </w:r>
      <w:r>
        <w:t xml:space="preserve"> ligera y con la versión de Python con la que se probaron las librerías.</w:t>
      </w:r>
    </w:p>
    <w:p>
      <w:pPr>
        <w:numPr>
          <w:ilvl w:val="0"/>
          <w:numId w:val="2"/>
        </w:numPr>
        <w:pStyle w:val="ListParagraph"/>
        <w:spacing w:after="60" w:line="276" w:lineRule="auto"/>
        <w:jc w:val="both"/>
      </w:pPr>
      <w:r>
        <w:rPr>
          <w:b/>
        </w:rPr>
        <w:t>PyTorch para CPU desde su índice oficial:</w:t>
      </w:r>
      <w:r>
        <w:t xml:space="preserve"> evita descargar las librerías de GPU, que en el servidor no se usan.</w:t>
      </w:r>
    </w:p>
    <w:p>
      <w:pPr>
        <w:numPr>
          <w:ilvl w:val="0"/>
          <w:numId w:val="2"/>
        </w:numPr>
        <w:pStyle w:val="ListParagraph"/>
        <w:spacing w:after="60" w:line="276" w:lineRule="auto"/>
        <w:jc w:val="both"/>
      </w:pPr>
      <w:r>
        <w:rPr>
          <w:b/>
        </w:rPr>
        <w:t>Dependencias antes que el código:</w:t>
      </w:r>
      <w:r>
        <w:t xml:space="preserve"> Docker guarda cada paso como una capa; si solo cambia el código, no reinstala las librerías.</w:t>
      </w:r>
    </w:p>
    <w:p>
      <w:pPr>
        <w:numPr>
          <w:ilvl w:val="0"/>
          <w:numId w:val="2"/>
        </w:numPr>
        <w:pStyle w:val="ListParagraph"/>
        <w:spacing w:after="60" w:line="276" w:lineRule="auto"/>
        <w:jc w:val="both"/>
      </w:pPr>
      <w:r>
        <w:rPr>
          <w:b/>
        </w:rPr>
        <w:t>Versiones exactas en requirements.txt:</w:t>
      </w:r>
      <w:r>
        <w:t xml:space="preserve"> los modelos .joblib solo se abren con la versión de scikit-learn con la que se guardaron.</w:t>
      </w:r>
    </w:p>
    <w:p>
      <w:pPr>
        <w:numPr>
          <w:ilvl w:val="0"/>
          <w:numId w:val="2"/>
        </w:numPr>
        <w:pStyle w:val="ListParagraph"/>
        <w:spacing w:after="60" w:line="276" w:lineRule="auto"/>
        <w:jc w:val="both"/>
      </w:pPr>
      <w:r>
        <w:rPr>
          <w:b/>
        </w:rPr>
        <w:t>Modelo descargado con su etiqueta (model-v1.0.0):</w:t>
      </w:r>
      <w:r>
        <w:t xml:space="preserve"> la imagen queda completa y no depende de internet al arrancar.</w:t>
      </w:r>
    </w:p>
    <w:p>
      <w:pPr>
        <w:numPr>
          <w:ilvl w:val="0"/>
          <w:numId w:val="2"/>
        </w:numPr>
        <w:pStyle w:val="ListParagraph"/>
        <w:spacing w:after="60" w:line="276" w:lineRule="auto"/>
        <w:jc w:val="both"/>
      </w:pPr>
      <w:r>
        <w:rPr>
          <w:b/>
        </w:rPr>
        <w:t>Usuario sin privilegios (uid 1000):</w:t>
      </w:r>
      <w:r>
        <w:t xml:space="preserve"> reduce el daño posible si alguien vulnera la aplicación.</w:t>
      </w:r>
    </w:p>
    <w:p>
      <w:pPr>
        <w:numPr>
          <w:ilvl w:val="0"/>
          <w:numId w:val="2"/>
        </w:numPr>
        <w:pStyle w:val="ListParagraph"/>
        <w:spacing w:after="60" w:line="276" w:lineRule="auto"/>
        <w:jc w:val="both"/>
      </w:pPr>
      <w:r>
        <w:rPr>
          <w:b/>
        </w:rPr>
        <w:t>HEALTHCHECK:</w:t>
      </w:r>
      <w:r>
        <w:t xml:space="preserve"> Docker consulta /api/salud cada 30 segundos; docker compose abre el chat solo cuando la API ya cargó los modelos.</w:t>
      </w:r>
    </w:p>
    <w:p>
      <w:pPr>
        <w:numPr>
          <w:ilvl w:val="0"/>
          <w:numId w:val="2"/>
        </w:numPr>
        <w:pStyle w:val="ListParagraph"/>
        <w:spacing w:after="60" w:line="276" w:lineRule="auto"/>
        <w:jc w:val="both"/>
      </w:pPr>
      <w:r>
        <w:rPr>
          <w:b/>
        </w:rPr>
        <w:t>Variable PORT:</w:t>
      </w:r>
      <w:r>
        <w:t xml:space="preserve"> la plataforma en la nube puede elegir el puerto sin cambiar la imagen.</w:t>
      </w:r>
    </w:p>
    <w:p>
      <w:pPr>
        <w:keepNext/>
        <w:spacing w:before="160" w:after="80"/>
      </w:pPr>
      <w:r>
        <w:rPr>
          <w:rFonts w:ascii="Cambria" w:hAnsi="Cambria"/>
          <w:b/>
          <w:i w:val="0"/>
          <w:sz w:val="24"/>
        </w:rPr>
        <w:t>8.4 Pipeline de despliegue paso a paso</w:t>
      </w:r>
    </w:p>
    <w:p>
      <w:pPr>
        <w:spacing w:after="120" w:line="276" w:lineRule="auto"/>
        <w:jc w:val="both"/>
      </w:pPr>
      <w:r>
        <w:rPr>
          <w:b/>
        </w:rPr>
        <w:t>Paso 1. Preparación del entorno.</w:t>
      </w:r>
      <w:r>
        <w:t xml:space="preserve"> Instalar Docker Desktop y Git, clonar el repositorio y crear el archivo de configuración:</w:t>
      </w:r>
    </w:p>
    <w:p>
      <w:pPr>
        <w:spacing w:after="0" w:before="0" w:line="240" w:lineRule="auto"/>
        <w:ind w:left="216"/>
        <w:shd w:val="clear" w:color="auto" w:fill="F2F2F2"/>
      </w:pPr>
      <w:r>
        <w:rPr>
          <w:rFonts w:ascii="Consolas" w:hAnsi="Consolas"/>
          <w:sz w:val="17"/>
        </w:rPr>
        <w:t>git clone https://github.com/gagarang25/ProyectoFase2.git</w:t>
      </w:r>
    </w:p>
    <w:p>
      <w:pPr>
        <w:spacing w:after="0" w:before="0" w:line="240" w:lineRule="auto"/>
        <w:ind w:left="216"/>
        <w:shd w:val="clear" w:color="auto" w:fill="F2F2F2"/>
      </w:pPr>
      <w:r>
        <w:rPr>
          <w:rFonts w:ascii="Consolas" w:hAnsi="Consolas"/>
          <w:sz w:val="17"/>
        </w:rPr>
        <w:t>cd ProyectoFase2</w:t>
      </w:r>
    </w:p>
    <w:p>
      <w:pPr>
        <w:spacing w:after="160" w:before="0" w:line="240" w:lineRule="auto"/>
        <w:ind w:left="216"/>
        <w:shd w:val="clear" w:color="auto" w:fill="F2F2F2"/>
      </w:pPr>
      <w:r>
        <w:rPr>
          <w:rFonts w:ascii="Consolas" w:hAnsi="Consolas"/>
          <w:sz w:val="17"/>
        </w:rPr>
        <w:t>copy .env.example .env                 # Git Bash o Linux: cp .env.example .env</w:t>
      </w:r>
    </w:p>
    <w:p>
      <w:pPr>
        <w:spacing w:after="120" w:line="276" w:lineRule="auto"/>
        <w:jc w:val="both"/>
      </w:pPr>
      <w:r>
        <w:rPr>
          <w:b/>
        </w:rPr>
        <w:t>Paso 2. Implementación del modelo.</w:t>
      </w:r>
      <w:r>
        <w:t xml:space="preserve"> El router ya está publicado en Hugging Face Hub con la etiqueta model-v1.0.0, y los modelos tabulares están en backend/modelos/. Para entrenarlos de nuevo: ejecutar entrenamiento/entrenar_router.py en una GPU (cuaderno de Colab o tarjeta local) y publicarlo con entrenamiento/publicar_modelo_hf.py; los modelos de ETA y riesgo se entrenan con entrenamiento/entrenar_modelos_entrega.py en CPU. Cada modelo guarda el commit con el que se entrenó.</w:t>
      </w:r>
    </w:p>
    <w:p>
      <w:pPr>
        <w:spacing w:after="120" w:line="276" w:lineRule="auto"/>
        <w:jc w:val="both"/>
      </w:pPr>
      <w:r>
        <w:rPr>
          <w:b/>
        </w:rPr>
        <w:t>Paso 3. Configuración de servicios y ejecución local.</w:t>
      </w:r>
      <w:r>
        <w:t xml:space="preserve"> Con Docker Desktop abierto:</w:t>
      </w:r>
    </w:p>
    <w:p>
      <w:pPr>
        <w:spacing w:after="0" w:before="0" w:line="240" w:lineRule="auto"/>
        <w:ind w:left="216"/>
        <w:shd w:val="clear" w:color="auto" w:fill="F2F2F2"/>
      </w:pPr>
      <w:r>
        <w:rPr>
          <w:rFonts w:ascii="Consolas" w:hAnsi="Consolas"/>
          <w:sz w:val="17"/>
        </w:rPr>
        <w:t>docker compose build --build-arg GIT_COMMIT=$(git rev-parse --short HEAD)</w:t>
      </w:r>
    </w:p>
    <w:p>
      <w:pPr>
        <w:spacing w:after="0" w:before="0" w:line="240" w:lineRule="auto"/>
        <w:ind w:left="216"/>
        <w:shd w:val="clear" w:color="auto" w:fill="F2F2F2"/>
      </w:pPr>
      <w:r>
        <w:rPr>
          <w:rFonts w:ascii="Consolas" w:hAnsi="Consolas"/>
          <w:sz w:val="17"/>
        </w:rPr>
        <w:t>docker compose up -d</w:t>
      </w:r>
    </w:p>
    <w:p>
      <w:pPr>
        <w:spacing w:after="0" w:before="0" w:line="240" w:lineRule="auto"/>
        <w:ind w:left="216"/>
        <w:shd w:val="clear" w:color="auto" w:fill="F2F2F2"/>
      </w:pPr>
      <w:r>
        <w:rPr>
          <w:rFonts w:ascii="Consolas" w:hAnsi="Consolas"/>
          <w:sz w:val="17"/>
        </w:rPr>
        <w:t>docker compose ps                      # web y api deben aparecer como (healthy)</w:t>
      </w:r>
    </w:p>
    <w:p>
      <w:pPr>
        <w:spacing w:after="160" w:before="0" w:line="240" w:lineRule="auto"/>
        <w:ind w:left="216"/>
        <w:shd w:val="clear" w:color="auto" w:fill="F2F2F2"/>
      </w:pPr>
      <w:r>
        <w:rPr>
          <w:rFonts w:ascii="Consolas" w:hAnsi="Consolas"/>
          <w:sz w:val="17"/>
        </w:rPr>
        <w:t>docker compose exec api pytest -q      # pruebas automáticas dentro del contenedor</w:t>
      </w:r>
    </w:p>
    <w:p>
      <w:pPr>
        <w:spacing w:after="120" w:line="276" w:lineRule="auto"/>
        <w:jc w:val="both"/>
      </w:pPr>
      <w:r>
        <w:t>La primera construcción tardó 7.8 minutos (467 s), porque descarga PyTorch y el modelo; las siguientes reutilizan las capas guardadas. Al terminar, el chat queda en http://localhost:8080, la documentación de la API en http://localhost:8080/docs y el estado en http://localhost:8000/api/salud. Para detener: docker compose down.</w:t>
      </w:r>
    </w:p>
    <w:p>
      <w:pPr>
        <w:keepNext/>
        <w:jc w:val="center"/>
      </w:pPr>
      <w:r>
        <w:drawing>
          <wp:inline xmlns:a="http://schemas.openxmlformats.org/drawingml/2006/main" xmlns:pic="http://schemas.openxmlformats.org/drawingml/2006/picture">
            <wp:extent cx="5486400" cy="3147773"/>
            <wp:docPr id="3" name="Picture 3"/>
            <wp:cNvGraphicFramePr>
              <a:graphicFrameLocks noChangeAspect="1"/>
            </wp:cNvGraphicFramePr>
            <a:graphic>
              <a:graphicData uri="http://schemas.openxmlformats.org/drawingml/2006/picture">
                <pic:pic>
                  <pic:nvPicPr>
                    <pic:cNvPr id="0" name="01_docker_desktop.png"/>
                    <pic:cNvPicPr/>
                  </pic:nvPicPr>
                  <pic:blipFill>
                    <a:blip r:embed="rId20"/>
                    <a:stretch>
                      <a:fillRect/>
                    </a:stretch>
                  </pic:blipFill>
                  <pic:spPr>
                    <a:xfrm>
                      <a:off x="0" y="0"/>
                      <a:ext cx="5486400" cy="3147773"/>
                    </a:xfrm>
                    <a:prstGeom prst="rect"/>
                  </pic:spPr>
                </pic:pic>
              </a:graphicData>
            </a:graphic>
          </wp:inline>
        </w:drawing>
      </w:r>
    </w:p>
    <w:p>
      <w:pPr>
        <w:keepNext w:val="0"/>
        <w:spacing w:before="120" w:after="160"/>
        <w:jc w:val="center"/>
      </w:pPr>
      <w:r>
        <w:rPr>
          <w:i/>
          <w:sz w:val="18"/>
        </w:rPr>
        <w:t>Figura 3: Docker Desktop: api (8000) y web (8080) del compose y la imagen única (8001), con los healthchecks respondiendo 200.</w:t>
      </w:r>
    </w:p>
    <w:p>
      <w:pPr>
        <w:keepNext/>
        <w:jc w:val="center"/>
      </w:pPr>
      <w:r>
        <w:drawing>
          <wp:inline xmlns:a="http://schemas.openxmlformats.org/drawingml/2006/main" xmlns:pic="http://schemas.openxmlformats.org/drawingml/2006/picture">
            <wp:extent cx="5760720" cy="620053"/>
            <wp:docPr id="4" name="Picture 4"/>
            <wp:cNvGraphicFramePr>
              <a:graphicFrameLocks noChangeAspect="1"/>
            </wp:cNvGraphicFramePr>
            <a:graphic>
              <a:graphicData uri="http://schemas.openxmlformats.org/drawingml/2006/picture">
                <pic:pic>
                  <pic:nvPicPr>
                    <pic:cNvPr id="0" name="02_contenedores.png"/>
                    <pic:cNvPicPr/>
                  </pic:nvPicPr>
                  <pic:blipFill>
                    <a:blip r:embed="rId21"/>
                    <a:stretch>
                      <a:fillRect/>
                    </a:stretch>
                  </pic:blipFill>
                  <pic:spPr>
                    <a:xfrm>
                      <a:off x="0" y="0"/>
                      <a:ext cx="5760720" cy="620053"/>
                    </a:xfrm>
                    <a:prstGeom prst="rect"/>
                  </pic:spPr>
                </pic:pic>
              </a:graphicData>
            </a:graphic>
          </wp:inline>
        </w:drawing>
      </w:r>
    </w:p>
    <w:p>
      <w:pPr>
        <w:keepNext w:val="0"/>
        <w:spacing w:before="120" w:after="160"/>
        <w:jc w:val="center"/>
      </w:pPr>
      <w:r>
        <w:rPr>
          <w:i/>
          <w:sz w:val="18"/>
        </w:rPr>
        <w:t>Figura 4: Contenedores en ejecución con su imagen y su puerto: cab-api, cab-web y cab-nube (imagen única).</w:t>
      </w:r>
    </w:p>
    <w:p>
      <w:pPr>
        <w:keepNext/>
        <w:jc w:val="center"/>
      </w:pPr>
      <w:r>
        <w:drawing>
          <wp:inline xmlns:a="http://schemas.openxmlformats.org/drawingml/2006/main" xmlns:pic="http://schemas.openxmlformats.org/drawingml/2006/picture">
            <wp:extent cx="5486400" cy="2688794"/>
            <wp:docPr id="5" name="Picture 5"/>
            <wp:cNvGraphicFramePr>
              <a:graphicFrameLocks noChangeAspect="1"/>
            </wp:cNvGraphicFramePr>
            <a:graphic>
              <a:graphicData uri="http://schemas.openxmlformats.org/drawingml/2006/picture">
                <pic:pic>
                  <pic:nvPicPr>
                    <pic:cNvPr id="0" name="03_chat_local.png"/>
                    <pic:cNvPicPr/>
                  </pic:nvPicPr>
                  <pic:blipFill>
                    <a:blip r:embed="rId22"/>
                    <a:stretch>
                      <a:fillRect/>
                    </a:stretch>
                  </pic:blipFill>
                  <pic:spPr>
                    <a:xfrm>
                      <a:off x="0" y="0"/>
                      <a:ext cx="5486400" cy="2688794"/>
                    </a:xfrm>
                    <a:prstGeom prst="rect"/>
                  </pic:spPr>
                </pic:pic>
              </a:graphicData>
            </a:graphic>
          </wp:inline>
        </w:drawing>
      </w:r>
    </w:p>
    <w:p>
      <w:pPr>
        <w:keepNext w:val="0"/>
        <w:spacing w:before="120" w:after="160"/>
        <w:jc w:val="center"/>
      </w:pPr>
      <w:r>
        <w:rPr>
          <w:i/>
          <w:sz w:val="18"/>
        </w:rPr>
        <w:t>Figura 5: Chat funcionando en http://localhost:8080 con el panel de detalle técnico.</w:t>
      </w:r>
    </w:p>
    <w:p>
      <w:pPr>
        <w:keepNext/>
        <w:jc w:val="center"/>
      </w:pPr>
      <w:r>
        <w:drawing>
          <wp:inline xmlns:a="http://schemas.openxmlformats.org/drawingml/2006/main" xmlns:pic="http://schemas.openxmlformats.org/drawingml/2006/picture">
            <wp:extent cx="5486400" cy="2712960"/>
            <wp:docPr id="6" name="Picture 6"/>
            <wp:cNvGraphicFramePr>
              <a:graphicFrameLocks noChangeAspect="1"/>
            </wp:cNvGraphicFramePr>
            <a:graphic>
              <a:graphicData uri="http://schemas.openxmlformats.org/drawingml/2006/picture">
                <pic:pic>
                  <pic:nvPicPr>
                    <pic:cNvPr id="0" name="04_swagger.png"/>
                    <pic:cNvPicPr/>
                  </pic:nvPicPr>
                  <pic:blipFill>
                    <a:blip r:embed="rId23"/>
                    <a:stretch>
                      <a:fillRect/>
                    </a:stretch>
                  </pic:blipFill>
                  <pic:spPr>
                    <a:xfrm>
                      <a:off x="0" y="0"/>
                      <a:ext cx="5486400" cy="2712960"/>
                    </a:xfrm>
                    <a:prstGeom prst="rect"/>
                  </pic:spPr>
                </pic:pic>
              </a:graphicData>
            </a:graphic>
          </wp:inline>
        </w:drawing>
      </w:r>
    </w:p>
    <w:p>
      <w:pPr>
        <w:keepNext w:val="0"/>
        <w:spacing w:before="120" w:after="160"/>
        <w:jc w:val="center"/>
      </w:pPr>
      <w:r>
        <w:rPr>
          <w:i/>
          <w:sz w:val="18"/>
        </w:rPr>
        <w:t>Figura 6: Documentación interactiva de la API (Swagger) en /docs.</w:t>
      </w:r>
    </w:p>
    <w:p>
      <w:pPr>
        <w:spacing w:after="120" w:line="276" w:lineRule="auto"/>
        <w:jc w:val="both"/>
      </w:pPr>
      <w:r>
        <w:rPr>
          <w:b/>
        </w:rPr>
        <w:t>Paso 4. Simulación del despliegue en la nube.</w:t>
      </w:r>
      <w:r>
        <w:t xml:space="preserve"> Como en el tutorial del Tema 16, antes de subir la imagen al PaaS se ejecuta sola, sin nginx ni compose, tal como correría en la nube. La misma API entrega el chat en la ruta raíz:</w:t>
      </w:r>
    </w:p>
    <w:p>
      <w:pPr>
        <w:spacing w:after="0" w:before="0" w:line="240" w:lineRule="auto"/>
        <w:ind w:left="216"/>
        <w:shd w:val="clear" w:color="auto" w:fill="F2F2F2"/>
      </w:pPr>
      <w:r>
        <w:rPr>
          <w:rFonts w:ascii="Consolas" w:hAnsi="Consolas"/>
          <w:sz w:val="17"/>
        </w:rPr>
        <w:t>docker run -d --name cab-nube -p 8001:8000 cab-chatbot-api:1.0.0</w:t>
      </w:r>
    </w:p>
    <w:p>
      <w:pPr>
        <w:spacing w:after="160" w:before="0" w:line="240" w:lineRule="auto"/>
        <w:ind w:left="216"/>
        <w:shd w:val="clear" w:color="auto" w:fill="F2F2F2"/>
      </w:pPr>
      <w:r>
        <w:rPr>
          <w:rFonts w:ascii="Consolas" w:hAnsi="Consolas"/>
          <w:sz w:val="17"/>
        </w:rPr>
        <w:t>python pruebas/pruebas_funcionales.py --url http://localhost:8001</w:t>
      </w:r>
    </w:p>
    <w:p>
      <w:pPr>
        <w:keepNext/>
        <w:jc w:val="center"/>
      </w:pPr>
      <w:r>
        <w:drawing>
          <wp:inline xmlns:a="http://schemas.openxmlformats.org/drawingml/2006/main" xmlns:pic="http://schemas.openxmlformats.org/drawingml/2006/picture">
            <wp:extent cx="5486400" cy="2704523"/>
            <wp:docPr id="7" name="Picture 7"/>
            <wp:cNvGraphicFramePr>
              <a:graphicFrameLocks noChangeAspect="1"/>
            </wp:cNvGraphicFramePr>
            <a:graphic>
              <a:graphicData uri="http://schemas.openxmlformats.org/drawingml/2006/picture">
                <pic:pic>
                  <pic:nvPicPr>
                    <pic:cNvPr id="0" name="05_imagen_unica.png"/>
                    <pic:cNvPicPr/>
                  </pic:nvPicPr>
                  <pic:blipFill>
                    <a:blip r:embed="rId24"/>
                    <a:stretch>
                      <a:fillRect/>
                    </a:stretch>
                  </pic:blipFill>
                  <pic:spPr>
                    <a:xfrm>
                      <a:off x="0" y="0"/>
                      <a:ext cx="5486400" cy="2704523"/>
                    </a:xfrm>
                    <a:prstGeom prst="rect"/>
                  </pic:spPr>
                </pic:pic>
              </a:graphicData>
            </a:graphic>
          </wp:inline>
        </w:drawing>
      </w:r>
    </w:p>
    <w:p>
      <w:pPr>
        <w:keepNext w:val="0"/>
        <w:spacing w:before="120" w:after="160"/>
        <w:jc w:val="center"/>
      </w:pPr>
      <w:r>
        <w:rPr>
          <w:i/>
          <w:sz w:val="18"/>
        </w:rPr>
        <w:t>Figura 7: La imagen única sirviendo el chat en el puerto 8001 (simulación del PaaS).</w:t>
      </w:r>
    </w:p>
    <w:p>
      <w:pPr>
        <w:spacing w:after="120" w:line="276" w:lineRule="auto"/>
        <w:jc w:val="both"/>
      </w:pPr>
      <w:r>
        <w:rPr>
          <w:b/>
        </w:rPr>
        <w:t>Paso 5. Despliegue en AWS Elastic Beanstalk.</w:t>
      </w:r>
      <w:r>
        <w:t xml:space="preserve"> Elastic Beanstalk detecta el Dockerfile en la raíz del repositorio, construye la imagen en la instancia y la expone con un dominio propio (Amazon Web Services [AWS], s.f.). Hay que elegir una instancia con al menos 4 GB de memoria, porque la API usa 1.8 GB:</w:t>
      </w:r>
    </w:p>
    <w:p>
      <w:pPr>
        <w:spacing w:after="0" w:before="0" w:line="240" w:lineRule="auto"/>
        <w:ind w:left="216"/>
        <w:shd w:val="clear" w:color="auto" w:fill="F2F2F2"/>
      </w:pPr>
      <w:r>
        <w:rPr>
          <w:rFonts w:ascii="Consolas" w:hAnsi="Consolas"/>
          <w:sz w:val="17"/>
        </w:rPr>
        <w:t>pip install awsebcli</w:t>
      </w:r>
    </w:p>
    <w:p>
      <w:pPr>
        <w:spacing w:after="0" w:before="0" w:line="240" w:lineRule="auto"/>
        <w:ind w:left="216"/>
        <w:shd w:val="clear" w:color="auto" w:fill="F2F2F2"/>
      </w:pPr>
      <w:r>
        <w:rPr>
          <w:rFonts w:ascii="Consolas" w:hAnsi="Consolas"/>
          <w:sz w:val="17"/>
        </w:rPr>
        <w:t>eb init -p docker cab-chatbot --region us-east-1</w:t>
      </w:r>
    </w:p>
    <w:p>
      <w:pPr>
        <w:spacing w:after="0" w:before="0" w:line="240" w:lineRule="auto"/>
        <w:ind w:left="216"/>
        <w:shd w:val="clear" w:color="auto" w:fill="F2F2F2"/>
      </w:pPr>
      <w:r>
        <w:rPr>
          <w:rFonts w:ascii="Consolas" w:hAnsi="Consolas"/>
          <w:sz w:val="17"/>
        </w:rPr>
        <w:t>eb create cab-chatbot-env --instance_type t3.medium --single \</w:t>
      </w:r>
    </w:p>
    <w:p>
      <w:pPr>
        <w:spacing w:after="0" w:before="0" w:line="240" w:lineRule="auto"/>
        <w:ind w:left="216"/>
        <w:shd w:val="clear" w:color="auto" w:fill="F2F2F2"/>
      </w:pPr>
      <w:r>
        <w:rPr>
          <w:rFonts w:ascii="Consolas" w:hAnsi="Consolas"/>
          <w:sz w:val="17"/>
        </w:rPr>
        <w:t xml:space="preserve">  --envvars FECHA_REFERENCIA=2026-10-28,HILOS_CPU=2</w:t>
      </w:r>
    </w:p>
    <w:p>
      <w:pPr>
        <w:spacing w:after="0" w:before="0" w:line="240" w:lineRule="auto"/>
        <w:ind w:left="216"/>
        <w:shd w:val="clear" w:color="auto" w:fill="F2F2F2"/>
      </w:pPr>
      <w:r>
        <w:rPr>
          <w:rFonts w:ascii="Consolas" w:hAnsi="Consolas"/>
          <w:sz w:val="17"/>
        </w:rPr>
        <w:t>eb open                                # abre la URL pública del entorno</w:t>
      </w:r>
    </w:p>
    <w:p>
      <w:pPr>
        <w:spacing w:after="160" w:before="0" w:line="240" w:lineRule="auto"/>
        <w:ind w:left="216"/>
        <w:shd w:val="clear" w:color="auto" w:fill="F2F2F2"/>
      </w:pPr>
      <w:r>
        <w:rPr>
          <w:rFonts w:ascii="Consolas" w:hAnsi="Consolas"/>
          <w:sz w:val="17"/>
        </w:rPr>
        <w:t>eb terminate cab-chatbot-env           # elimina los recursos al terminar</w:t>
      </w:r>
    </w:p>
    <w:p>
      <w:pPr>
        <w:spacing w:after="120" w:line="276" w:lineRule="auto"/>
        <w:jc w:val="both"/>
      </w:pPr>
      <w:r>
        <w:rPr>
          <w:b/>
        </w:rPr>
        <w:t>Alternativa: Google Cloud Run.</w:t>
      </w:r>
      <w:r>
        <w:t xml:space="preserve"> Se publica la imagen en Artifact Registry y Cloud Run la ejecuta con 4 GiB de memoria y 2 vCPU (Google Cloud, s.f.):</w:t>
      </w:r>
    </w:p>
    <w:p>
      <w:pPr>
        <w:spacing w:after="0" w:before="0" w:line="240" w:lineRule="auto"/>
        <w:ind w:left="216"/>
        <w:shd w:val="clear" w:color="auto" w:fill="F2F2F2"/>
      </w:pPr>
      <w:r>
        <w:rPr>
          <w:rFonts w:ascii="Consolas" w:hAnsi="Consolas"/>
          <w:sz w:val="17"/>
        </w:rPr>
        <w:t>docker tag cab-chatbot-api:1.0.0 us-central1-docker.pkg.dev/PROYECTO/cab/api:1.0.0</w:t>
      </w:r>
    </w:p>
    <w:p>
      <w:pPr>
        <w:spacing w:after="0" w:before="0" w:line="240" w:lineRule="auto"/>
        <w:ind w:left="216"/>
        <w:shd w:val="clear" w:color="auto" w:fill="F2F2F2"/>
      </w:pPr>
      <w:r>
        <w:rPr>
          <w:rFonts w:ascii="Consolas" w:hAnsi="Consolas"/>
          <w:sz w:val="17"/>
        </w:rPr>
        <w:t>docker push us-central1-docker.pkg.dev/PROYECTO/cab/api:1.0.0</w:t>
      </w:r>
    </w:p>
    <w:p>
      <w:pPr>
        <w:spacing w:after="0" w:before="0" w:line="240" w:lineRule="auto"/>
        <w:ind w:left="216"/>
        <w:shd w:val="clear" w:color="auto" w:fill="F2F2F2"/>
      </w:pPr>
      <w:r>
        <w:rPr>
          <w:rFonts w:ascii="Consolas" w:hAnsi="Consolas"/>
          <w:sz w:val="17"/>
        </w:rPr>
        <w:t>gcloud run deploy cab-chatbot --image us-central1-docker.pkg.dev/PROYECTO/cab/api:1.0.0 \</w:t>
      </w:r>
    </w:p>
    <w:p>
      <w:pPr>
        <w:spacing w:after="160" w:before="0" w:line="240" w:lineRule="auto"/>
        <w:ind w:left="216"/>
        <w:shd w:val="clear" w:color="auto" w:fill="F2F2F2"/>
      </w:pPr>
      <w:r>
        <w:rPr>
          <w:rFonts w:ascii="Consolas" w:hAnsi="Consolas"/>
          <w:sz w:val="17"/>
        </w:rPr>
        <w:t xml:space="preserve">  --region us-central1 --memory 4Gi --cpu 2 --port 8000 --allow-unauthenticated</w:t>
      </w:r>
    </w:p>
    <w:p>
      <w:pPr>
        <w:spacing w:after="120" w:line="276" w:lineRule="auto"/>
        <w:jc w:val="both"/>
      </w:pPr>
      <w:r>
        <w:rPr>
          <w:b/>
        </w:rPr>
        <w:t>Alternativa: Azure Container Apps.</w:t>
      </w:r>
      <w:r>
        <w:t xml:space="preserve"> Es la opción natural para la nube híbrida si CAB usa servicios de Microsoft, porque puede conectarse a una red virtual privada (Microsoft, s.f.):</w:t>
      </w:r>
    </w:p>
    <w:p>
      <w:pPr>
        <w:spacing w:after="0" w:before="0" w:line="240" w:lineRule="auto"/>
        <w:ind w:left="216"/>
        <w:shd w:val="clear" w:color="auto" w:fill="F2F2F2"/>
      </w:pPr>
      <w:r>
        <w:rPr>
          <w:rFonts w:ascii="Consolas" w:hAnsi="Consolas"/>
          <w:sz w:val="17"/>
        </w:rPr>
        <w:t>az containerapp up --name cab-chatbot --resource-group rg-cab --location eastus \</w:t>
      </w:r>
    </w:p>
    <w:p>
      <w:pPr>
        <w:spacing w:after="160" w:before="0" w:line="240" w:lineRule="auto"/>
        <w:ind w:left="216"/>
        <w:shd w:val="clear" w:color="auto" w:fill="F2F2F2"/>
      </w:pPr>
      <w:r>
        <w:rPr>
          <w:rFonts w:ascii="Consolas" w:hAnsi="Consolas"/>
          <w:sz w:val="17"/>
        </w:rPr>
        <w:t xml:space="preserve">  --image &lt;registro&gt;/cab-chatbot-api:1.0.0 --target-port 8000 --ingress external</w:t>
      </w:r>
    </w:p>
    <w:p>
      <w:pPr>
        <w:keepNext/>
        <w:spacing w:before="160" w:after="80"/>
      </w:pPr>
      <w:r>
        <w:rPr>
          <w:rFonts w:ascii="Cambria" w:hAnsi="Cambria"/>
          <w:b/>
          <w:i w:val="0"/>
          <w:sz w:val="24"/>
        </w:rPr>
        <w:t>8.5 Validación posterior al despliegue</w:t>
      </w:r>
    </w:p>
    <w:p>
      <w:pPr>
        <w:spacing w:after="120" w:line="276" w:lineRule="auto"/>
        <w:jc w:val="both"/>
      </w:pPr>
      <w:r>
        <w:t>Después de cada despliegue se ejecuta la misma lista de verificación, basada en el checklist de validación local del Tema 15. El script pruebas/pruebas_funcionales.py automatiza los puntos 2 a 7 y solo usa la librería estándar de Python, así que funciona contra cualquier URL.</w:t>
      </w:r>
    </w:p>
    <w:p>
      <w:pPr>
        <w:keepNext/>
        <w:spacing w:before="120" w:after="60"/>
      </w:pPr>
      <w:r>
        <w:rPr>
          <w:i/>
          <w:sz w:val="18"/>
        </w:rPr>
        <w:t>Tabla 9: Lista de verificación posterior al despliegue y resultado obtenido.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25"/>
        <w:gridCol w:w="2765"/>
        <w:gridCol w:w="3085"/>
        <w:gridCol w:w="3085"/>
      </w:tblGrid>
      <w:tr>
        <w:trPr>
          <w:tblHeader/>
        </w:trPr>
        <w:tc>
          <w:tcPr>
            <w:tcW w:type="dxa" w:w="2340"/>
            <w:tcW w:w="425" w:type="dxa"/>
            <w:tcMar>
              <w:top w:w="30" w:type="dxa"/>
              <w:left w:w="70" w:type="dxa"/>
              <w:bottom w:w="30" w:type="dxa"/>
              <w:right w:w="70" w:type="dxa"/>
            </w:tcMar>
            <w:shd w:val="clear" w:color="auto" w:fill="F2F2F2"/>
          </w:tcPr>
          <w:p>
            <w:pPr>
              <w:spacing w:after="0" w:line="240" w:lineRule="auto"/>
            </w:pPr>
            <w:r>
              <w:rPr>
                <w:b/>
                <w:sz w:val="17"/>
              </w:rPr>
              <w:t>#</w:t>
            </w:r>
          </w:p>
        </w:tc>
        <w:tc>
          <w:tcPr>
            <w:tcW w:type="dxa" w:w="2340"/>
            <w:tcW w:w="2765" w:type="dxa"/>
            <w:tcMar>
              <w:top w:w="30" w:type="dxa"/>
              <w:left w:w="70" w:type="dxa"/>
              <w:bottom w:w="30" w:type="dxa"/>
              <w:right w:w="70" w:type="dxa"/>
            </w:tcMar>
            <w:shd w:val="clear" w:color="auto" w:fill="F2F2F2"/>
          </w:tcPr>
          <w:p>
            <w:pPr>
              <w:spacing w:after="0" w:line="240" w:lineRule="auto"/>
            </w:pPr>
            <w:r>
              <w:rPr>
                <w:b/>
                <w:sz w:val="17"/>
              </w:rPr>
              <w:t>Verificación</w:t>
            </w:r>
          </w:p>
        </w:tc>
        <w:tc>
          <w:tcPr>
            <w:tcW w:type="dxa" w:w="2340"/>
            <w:tcW w:w="3085" w:type="dxa"/>
            <w:tcMar>
              <w:top w:w="30" w:type="dxa"/>
              <w:left w:w="70" w:type="dxa"/>
              <w:bottom w:w="30" w:type="dxa"/>
              <w:right w:w="70" w:type="dxa"/>
            </w:tcMar>
            <w:shd w:val="clear" w:color="auto" w:fill="F2F2F2"/>
          </w:tcPr>
          <w:p>
            <w:pPr>
              <w:spacing w:after="0" w:line="240" w:lineRule="auto"/>
            </w:pPr>
            <w:r>
              <w:rPr>
                <w:b/>
                <w:sz w:val="17"/>
              </w:rPr>
              <w:t>Cómo se comprueba</w:t>
            </w:r>
          </w:p>
        </w:tc>
        <w:tc>
          <w:tcPr>
            <w:tcW w:type="dxa" w:w="2340"/>
            <w:tcW w:w="3085" w:type="dxa"/>
            <w:tcMar>
              <w:top w:w="30" w:type="dxa"/>
              <w:left w:w="70" w:type="dxa"/>
              <w:bottom w:w="30" w:type="dxa"/>
              <w:right w:w="70" w:type="dxa"/>
            </w:tcMar>
            <w:shd w:val="clear" w:color="auto" w:fill="F2F2F2"/>
          </w:tcPr>
          <w:p>
            <w:pPr>
              <w:spacing w:after="0" w:line="240" w:lineRule="auto"/>
            </w:pPr>
            <w:r>
              <w:rPr>
                <w:b/>
                <w:sz w:val="17"/>
              </w:rPr>
              <w:t>Resultado</w:t>
            </w:r>
          </w:p>
        </w:tc>
      </w:tr>
      <w:tr>
        <w:tc>
          <w:tcPr>
            <w:tcW w:type="dxa" w:w="2340"/>
            <w:tcW w:w="425" w:type="dxa"/>
            <w:tcMar>
              <w:top w:w="30" w:type="dxa"/>
              <w:left w:w="70" w:type="dxa"/>
              <w:bottom w:w="30" w:type="dxa"/>
              <w:right w:w="70" w:type="dxa"/>
            </w:tcMar>
          </w:tcPr>
          <w:p>
            <w:pPr>
              <w:spacing w:after="0" w:line="240" w:lineRule="auto"/>
            </w:pPr>
            <w:r>
              <w:rPr>
                <w:sz w:val="17"/>
              </w:rPr>
              <w:t>1</w:t>
            </w:r>
          </w:p>
        </w:tc>
        <w:tc>
          <w:tcPr>
            <w:tcW w:type="dxa" w:w="2340"/>
            <w:tcW w:w="2765" w:type="dxa"/>
            <w:tcMar>
              <w:top w:w="30" w:type="dxa"/>
              <w:left w:w="70" w:type="dxa"/>
              <w:bottom w:w="30" w:type="dxa"/>
              <w:right w:w="70" w:type="dxa"/>
            </w:tcMar>
          </w:tcPr>
          <w:p>
            <w:pPr>
              <w:spacing w:after="0" w:line="240" w:lineRule="auto"/>
            </w:pPr>
            <w:r>
              <w:rPr>
                <w:sz w:val="17"/>
              </w:rPr>
              <w:t>Los contenedores están sanos</w:t>
            </w:r>
          </w:p>
        </w:tc>
        <w:tc>
          <w:tcPr>
            <w:tcW w:type="dxa" w:w="2340"/>
            <w:tcW w:w="3085" w:type="dxa"/>
            <w:tcMar>
              <w:top w:w="30" w:type="dxa"/>
              <w:left w:w="70" w:type="dxa"/>
              <w:bottom w:w="30" w:type="dxa"/>
              <w:right w:w="70" w:type="dxa"/>
            </w:tcMar>
          </w:tcPr>
          <w:p>
            <w:pPr>
              <w:spacing w:after="0" w:line="240" w:lineRule="auto"/>
            </w:pPr>
            <w:r>
              <w:rPr>
                <w:sz w:val="17"/>
              </w:rPr>
              <w:t>docker compose ps</w:t>
            </w:r>
          </w:p>
        </w:tc>
        <w:tc>
          <w:tcPr>
            <w:tcW w:type="dxa" w:w="2340"/>
            <w:tcW w:w="3085" w:type="dxa"/>
            <w:tcMar>
              <w:top w:w="30" w:type="dxa"/>
              <w:left w:w="70" w:type="dxa"/>
              <w:bottom w:w="30" w:type="dxa"/>
              <w:right w:w="70" w:type="dxa"/>
            </w:tcMar>
          </w:tcPr>
          <w:p>
            <w:pPr>
              <w:spacing w:after="0" w:line="240" w:lineRule="auto"/>
            </w:pPr>
            <w:r>
              <w:rPr>
                <w:sz w:val="17"/>
              </w:rPr>
              <w:t>api y web (healthy)</w:t>
            </w:r>
          </w:p>
        </w:tc>
      </w:tr>
      <w:tr>
        <w:tc>
          <w:tcPr>
            <w:tcW w:type="dxa" w:w="2340"/>
            <w:tcW w:w="425" w:type="dxa"/>
            <w:tcMar>
              <w:top w:w="30" w:type="dxa"/>
              <w:left w:w="70" w:type="dxa"/>
              <w:bottom w:w="30" w:type="dxa"/>
              <w:right w:w="70" w:type="dxa"/>
            </w:tcMar>
          </w:tcPr>
          <w:p>
            <w:pPr>
              <w:spacing w:after="0" w:line="240" w:lineRule="auto"/>
            </w:pPr>
            <w:r>
              <w:rPr>
                <w:sz w:val="17"/>
              </w:rPr>
              <w:t>2</w:t>
            </w:r>
          </w:p>
        </w:tc>
        <w:tc>
          <w:tcPr>
            <w:tcW w:type="dxa" w:w="2340"/>
            <w:tcW w:w="2765" w:type="dxa"/>
            <w:tcMar>
              <w:top w:w="30" w:type="dxa"/>
              <w:left w:w="70" w:type="dxa"/>
              <w:bottom w:w="30" w:type="dxa"/>
              <w:right w:w="70" w:type="dxa"/>
            </w:tcMar>
          </w:tcPr>
          <w:p>
            <w:pPr>
              <w:spacing w:after="0" w:line="240" w:lineRule="auto"/>
            </w:pPr>
            <w:r>
              <w:rPr>
                <w:sz w:val="17"/>
              </w:rPr>
              <w:t>La API responde y el router cargó</w:t>
            </w:r>
          </w:p>
        </w:tc>
        <w:tc>
          <w:tcPr>
            <w:tcW w:type="dxa" w:w="2340"/>
            <w:tcW w:w="3085" w:type="dxa"/>
            <w:tcMar>
              <w:top w:w="30" w:type="dxa"/>
              <w:left w:w="70" w:type="dxa"/>
              <w:bottom w:w="30" w:type="dxa"/>
              <w:right w:w="70" w:type="dxa"/>
            </w:tcMar>
          </w:tcPr>
          <w:p>
            <w:pPr>
              <w:spacing w:after="0" w:line="240" w:lineRule="auto"/>
            </w:pPr>
            <w:r>
              <w:rPr>
                <w:sz w:val="17"/>
              </w:rPr>
              <w:t>GET /api/salud</w:t>
            </w:r>
          </w:p>
        </w:tc>
        <w:tc>
          <w:tcPr>
            <w:tcW w:type="dxa" w:w="2340"/>
            <w:tcW w:w="3085" w:type="dxa"/>
            <w:tcMar>
              <w:top w:w="30" w:type="dxa"/>
              <w:left w:w="70" w:type="dxa"/>
              <w:bottom w:w="30" w:type="dxa"/>
              <w:right w:w="70" w:type="dxa"/>
            </w:tcMar>
          </w:tcPr>
          <w:p>
            <w:pPr>
              <w:spacing w:after="0" w:line="240" w:lineRule="auto"/>
            </w:pPr>
            <w:r>
              <w:rPr>
                <w:sz w:val="17"/>
              </w:rPr>
              <w:t>estado ok; router cargado en 3.1 s</w:t>
            </w:r>
          </w:p>
        </w:tc>
      </w:tr>
      <w:tr>
        <w:tc>
          <w:tcPr>
            <w:tcW w:type="dxa" w:w="2340"/>
            <w:tcW w:w="425" w:type="dxa"/>
            <w:tcMar>
              <w:top w:w="30" w:type="dxa"/>
              <w:left w:w="70" w:type="dxa"/>
              <w:bottom w:w="30" w:type="dxa"/>
              <w:right w:w="70" w:type="dxa"/>
            </w:tcMar>
          </w:tcPr>
          <w:p>
            <w:pPr>
              <w:spacing w:after="0" w:line="240" w:lineRule="auto"/>
            </w:pPr>
            <w:r>
              <w:rPr>
                <w:sz w:val="17"/>
              </w:rPr>
              <w:t>3</w:t>
            </w:r>
          </w:p>
        </w:tc>
        <w:tc>
          <w:tcPr>
            <w:tcW w:type="dxa" w:w="2340"/>
            <w:tcW w:w="2765" w:type="dxa"/>
            <w:tcMar>
              <w:top w:w="30" w:type="dxa"/>
              <w:left w:w="70" w:type="dxa"/>
              <w:bottom w:w="30" w:type="dxa"/>
              <w:right w:w="70" w:type="dxa"/>
            </w:tcMar>
          </w:tcPr>
          <w:p>
            <w:pPr>
              <w:spacing w:after="0" w:line="240" w:lineRule="auto"/>
            </w:pPr>
            <w:r>
              <w:rPr>
                <w:sz w:val="17"/>
              </w:rPr>
              <w:t>Se despliega la versión correcta</w:t>
            </w:r>
          </w:p>
        </w:tc>
        <w:tc>
          <w:tcPr>
            <w:tcW w:type="dxa" w:w="2340"/>
            <w:tcW w:w="3085" w:type="dxa"/>
            <w:tcMar>
              <w:top w:w="30" w:type="dxa"/>
              <w:left w:w="70" w:type="dxa"/>
              <w:bottom w:w="30" w:type="dxa"/>
              <w:right w:w="70" w:type="dxa"/>
            </w:tcMar>
          </w:tcPr>
          <w:p>
            <w:pPr>
              <w:spacing w:after="0" w:line="240" w:lineRule="auto"/>
            </w:pPr>
            <w:r>
              <w:rPr>
                <w:sz w:val="17"/>
              </w:rPr>
              <w:t>git_commit y router.version en /api/salud</w:t>
            </w:r>
          </w:p>
        </w:tc>
        <w:tc>
          <w:tcPr>
            <w:tcW w:type="dxa" w:w="2340"/>
            <w:tcW w:w="3085" w:type="dxa"/>
            <w:tcMar>
              <w:top w:w="30" w:type="dxa"/>
              <w:left w:w="70" w:type="dxa"/>
              <w:bottom w:w="30" w:type="dxa"/>
              <w:right w:w="70" w:type="dxa"/>
            </w:tcMar>
          </w:tcPr>
          <w:p>
            <w:pPr>
              <w:spacing w:after="0" w:line="240" w:lineRule="auto"/>
            </w:pPr>
            <w:r>
              <w:rPr>
                <w:sz w:val="17"/>
              </w:rPr>
              <w:t>70fa349 y model-v1.0.0 (entrenado en 082d216)</w:t>
            </w:r>
          </w:p>
        </w:tc>
      </w:tr>
      <w:tr>
        <w:tc>
          <w:tcPr>
            <w:tcW w:type="dxa" w:w="2340"/>
            <w:tcW w:w="425" w:type="dxa"/>
            <w:tcMar>
              <w:top w:w="30" w:type="dxa"/>
              <w:left w:w="70" w:type="dxa"/>
              <w:bottom w:w="30" w:type="dxa"/>
              <w:right w:w="70" w:type="dxa"/>
            </w:tcMar>
          </w:tcPr>
          <w:p>
            <w:pPr>
              <w:spacing w:after="0" w:line="240" w:lineRule="auto"/>
            </w:pPr>
            <w:r>
              <w:rPr>
                <w:sz w:val="17"/>
              </w:rPr>
              <w:t>4</w:t>
            </w:r>
          </w:p>
        </w:tc>
        <w:tc>
          <w:tcPr>
            <w:tcW w:type="dxa" w:w="2340"/>
            <w:tcW w:w="2765" w:type="dxa"/>
            <w:tcMar>
              <w:top w:w="30" w:type="dxa"/>
              <w:left w:w="70" w:type="dxa"/>
              <w:bottom w:w="30" w:type="dxa"/>
              <w:right w:w="70" w:type="dxa"/>
            </w:tcMar>
          </w:tcPr>
          <w:p>
            <w:pPr>
              <w:spacing w:after="0" w:line="240" w:lineRule="auto"/>
            </w:pPr>
            <w:r>
              <w:rPr>
                <w:sz w:val="17"/>
              </w:rPr>
              <w:t>El chat responde estatus y fecha</w:t>
            </w:r>
          </w:p>
        </w:tc>
        <w:tc>
          <w:tcPr>
            <w:tcW w:type="dxa" w:w="2340"/>
            <w:tcW w:w="3085" w:type="dxa"/>
            <w:tcMar>
              <w:top w:w="30" w:type="dxa"/>
              <w:left w:w="70" w:type="dxa"/>
              <w:bottom w:w="30" w:type="dxa"/>
              <w:right w:w="70" w:type="dxa"/>
            </w:tcMar>
          </w:tcPr>
          <w:p>
            <w:pPr>
              <w:spacing w:after="0" w:line="240" w:lineRule="auto"/>
            </w:pPr>
            <w:r>
              <w:rPr>
                <w:sz w:val="17"/>
              </w:rPr>
              <w:t>Casos F04 a F15</w:t>
            </w:r>
          </w:p>
        </w:tc>
        <w:tc>
          <w:tcPr>
            <w:tcW w:type="dxa" w:w="2340"/>
            <w:tcW w:w="3085" w:type="dxa"/>
            <w:tcMar>
              <w:top w:w="30" w:type="dxa"/>
              <w:left w:w="70" w:type="dxa"/>
              <w:bottom w:w="30" w:type="dxa"/>
              <w:right w:w="70" w:type="dxa"/>
            </w:tcMar>
          </w:tcPr>
          <w:p>
            <w:pPr>
              <w:spacing w:after="0" w:line="240" w:lineRule="auto"/>
            </w:pPr>
            <w:r>
              <w:rPr>
                <w:sz w:val="17"/>
              </w:rPr>
              <w:t>Pasan</w:t>
            </w:r>
          </w:p>
        </w:tc>
      </w:tr>
      <w:tr>
        <w:tc>
          <w:tcPr>
            <w:tcW w:type="dxa" w:w="2340"/>
            <w:tcW w:w="425" w:type="dxa"/>
            <w:tcMar>
              <w:top w:w="30" w:type="dxa"/>
              <w:left w:w="70" w:type="dxa"/>
              <w:bottom w:w="30" w:type="dxa"/>
              <w:right w:w="70" w:type="dxa"/>
            </w:tcMar>
          </w:tcPr>
          <w:p>
            <w:pPr>
              <w:spacing w:after="0" w:line="240" w:lineRule="auto"/>
            </w:pPr>
            <w:r>
              <w:rPr>
                <w:sz w:val="17"/>
              </w:rPr>
              <w:t>5</w:t>
            </w:r>
          </w:p>
        </w:tc>
        <w:tc>
          <w:tcPr>
            <w:tcW w:type="dxa" w:w="2340"/>
            <w:tcW w:w="2765" w:type="dxa"/>
            <w:tcMar>
              <w:top w:w="30" w:type="dxa"/>
              <w:left w:w="70" w:type="dxa"/>
              <w:bottom w:w="30" w:type="dxa"/>
              <w:right w:w="70" w:type="dxa"/>
            </w:tcMar>
          </w:tcPr>
          <w:p>
            <w:pPr>
              <w:spacing w:after="0" w:line="240" w:lineRule="auto"/>
            </w:pPr>
            <w:r>
              <w:rPr>
                <w:sz w:val="17"/>
              </w:rPr>
              <w:t>No hay fuga entre clientes</w:t>
            </w:r>
          </w:p>
        </w:tc>
        <w:tc>
          <w:tcPr>
            <w:tcW w:type="dxa" w:w="2340"/>
            <w:tcW w:w="3085" w:type="dxa"/>
            <w:tcMar>
              <w:top w:w="30" w:type="dxa"/>
              <w:left w:w="70" w:type="dxa"/>
              <w:bottom w:w="30" w:type="dxa"/>
              <w:right w:w="70" w:type="dxa"/>
            </w:tcMar>
          </w:tcPr>
          <w:p>
            <w:pPr>
              <w:spacing w:after="0" w:line="240" w:lineRule="auto"/>
            </w:pPr>
            <w:r>
              <w:rPr>
                <w:sz w:val="17"/>
              </w:rPr>
              <w:t>Casos E01 a E03</w:t>
            </w:r>
          </w:p>
        </w:tc>
        <w:tc>
          <w:tcPr>
            <w:tcW w:type="dxa" w:w="2340"/>
            <w:tcW w:w="3085" w:type="dxa"/>
            <w:tcMar>
              <w:top w:w="30" w:type="dxa"/>
              <w:left w:w="70" w:type="dxa"/>
              <w:bottom w:w="30" w:type="dxa"/>
              <w:right w:w="70" w:type="dxa"/>
            </w:tcMar>
          </w:tcPr>
          <w:p>
            <w:pPr>
              <w:spacing w:after="0" w:line="240" w:lineRule="auto"/>
            </w:pPr>
            <w:r>
              <w:rPr>
                <w:sz w:val="17"/>
              </w:rPr>
              <w:t>OC ajena = no encontrada / 404</w:t>
            </w:r>
          </w:p>
        </w:tc>
      </w:tr>
      <w:tr>
        <w:tc>
          <w:tcPr>
            <w:tcW w:type="dxa" w:w="2340"/>
            <w:tcW w:w="425" w:type="dxa"/>
            <w:tcMar>
              <w:top w:w="30" w:type="dxa"/>
              <w:left w:w="70" w:type="dxa"/>
              <w:bottom w:w="30" w:type="dxa"/>
              <w:right w:w="70" w:type="dxa"/>
            </w:tcMar>
          </w:tcPr>
          <w:p>
            <w:pPr>
              <w:spacing w:after="0" w:line="240" w:lineRule="auto"/>
            </w:pPr>
            <w:r>
              <w:rPr>
                <w:sz w:val="17"/>
              </w:rPr>
              <w:t>6</w:t>
            </w:r>
          </w:p>
        </w:tc>
        <w:tc>
          <w:tcPr>
            <w:tcW w:type="dxa" w:w="2340"/>
            <w:tcW w:w="2765" w:type="dxa"/>
            <w:tcMar>
              <w:top w:w="30" w:type="dxa"/>
              <w:left w:w="70" w:type="dxa"/>
              <w:bottom w:w="30" w:type="dxa"/>
              <w:right w:w="70" w:type="dxa"/>
            </w:tcMar>
          </w:tcPr>
          <w:p>
            <w:pPr>
              <w:spacing w:after="0" w:line="240" w:lineRule="auto"/>
            </w:pPr>
            <w:r>
              <w:rPr>
                <w:sz w:val="17"/>
              </w:rPr>
              <w:t>Las entradas inválidas se rechazan</w:t>
            </w:r>
          </w:p>
        </w:tc>
        <w:tc>
          <w:tcPr>
            <w:tcW w:type="dxa" w:w="2340"/>
            <w:tcW w:w="3085" w:type="dxa"/>
            <w:tcMar>
              <w:top w:w="30" w:type="dxa"/>
              <w:left w:w="70" w:type="dxa"/>
              <w:bottom w:w="30" w:type="dxa"/>
              <w:right w:w="70" w:type="dxa"/>
            </w:tcMar>
          </w:tcPr>
          <w:p>
            <w:pPr>
              <w:spacing w:after="0" w:line="240" w:lineRule="auto"/>
            </w:pPr>
            <w:r>
              <w:rPr>
                <w:sz w:val="17"/>
              </w:rPr>
              <w:t>Casos E04 a E09 y E13</w:t>
            </w:r>
          </w:p>
        </w:tc>
        <w:tc>
          <w:tcPr>
            <w:tcW w:type="dxa" w:w="2340"/>
            <w:tcW w:w="3085" w:type="dxa"/>
            <w:tcMar>
              <w:top w:w="30" w:type="dxa"/>
              <w:left w:w="70" w:type="dxa"/>
              <w:bottom w:w="30" w:type="dxa"/>
              <w:right w:w="70" w:type="dxa"/>
            </w:tcMar>
          </w:tcPr>
          <w:p>
            <w:pPr>
              <w:spacing w:after="0" w:line="240" w:lineRule="auto"/>
            </w:pPr>
            <w:r>
              <w:rPr>
                <w:sz w:val="17"/>
              </w:rPr>
              <w:t>401, 405 o 422</w:t>
            </w:r>
          </w:p>
        </w:tc>
      </w:tr>
      <w:tr>
        <w:tc>
          <w:tcPr>
            <w:tcW w:type="dxa" w:w="2340"/>
            <w:tcW w:w="425" w:type="dxa"/>
            <w:tcMar>
              <w:top w:w="30" w:type="dxa"/>
              <w:left w:w="70" w:type="dxa"/>
              <w:bottom w:w="30" w:type="dxa"/>
              <w:right w:w="70" w:type="dxa"/>
            </w:tcMar>
          </w:tcPr>
          <w:p>
            <w:pPr>
              <w:spacing w:after="0" w:line="240" w:lineRule="auto"/>
            </w:pPr>
            <w:r>
              <w:rPr>
                <w:sz w:val="17"/>
              </w:rPr>
              <w:t>7</w:t>
            </w:r>
          </w:p>
        </w:tc>
        <w:tc>
          <w:tcPr>
            <w:tcW w:type="dxa" w:w="2340"/>
            <w:tcW w:w="2765" w:type="dxa"/>
            <w:tcMar>
              <w:top w:w="30" w:type="dxa"/>
              <w:left w:w="70" w:type="dxa"/>
              <w:bottom w:w="30" w:type="dxa"/>
              <w:right w:w="70" w:type="dxa"/>
            </w:tcMar>
          </w:tcPr>
          <w:p>
            <w:pPr>
              <w:spacing w:after="0" w:line="240" w:lineRule="auto"/>
            </w:pPr>
            <w:r>
              <w:rPr>
                <w:sz w:val="17"/>
              </w:rPr>
              <w:t>El modelo del contenedor es el validado</w:t>
            </w:r>
          </w:p>
        </w:tc>
        <w:tc>
          <w:tcPr>
            <w:tcW w:type="dxa" w:w="2340"/>
            <w:tcW w:w="3085" w:type="dxa"/>
            <w:tcMar>
              <w:top w:w="30" w:type="dxa"/>
              <w:left w:w="70" w:type="dxa"/>
              <w:bottom w:w="30" w:type="dxa"/>
              <w:right w:w="70" w:type="dxa"/>
            </w:tcMar>
          </w:tcPr>
          <w:p>
            <w:pPr>
              <w:spacing w:after="0" w:line="240" w:lineRule="auto"/>
            </w:pPr>
            <w:r>
              <w:rPr>
                <w:sz w:val="17"/>
              </w:rPr>
              <w:t>160 mensajes de la prueba externa</w:t>
            </w:r>
          </w:p>
        </w:tc>
        <w:tc>
          <w:tcPr>
            <w:tcW w:type="dxa" w:w="2340"/>
            <w:tcW w:w="3085" w:type="dxa"/>
            <w:tcMar>
              <w:top w:w="30" w:type="dxa"/>
              <w:left w:w="70" w:type="dxa"/>
              <w:bottom w:w="30" w:type="dxa"/>
              <w:right w:w="70" w:type="dxa"/>
            </w:tcMar>
          </w:tcPr>
          <w:p>
            <w:pPr>
              <w:spacing w:after="0" w:line="240" w:lineRule="auto"/>
            </w:pPr>
            <w:r>
              <w:rPr>
                <w:sz w:val="17"/>
              </w:rPr>
              <w:t>160/160 respuestas iguales al entrenamiento</w:t>
            </w:r>
          </w:p>
        </w:tc>
      </w:tr>
      <w:tr>
        <w:tc>
          <w:tcPr>
            <w:tcW w:type="dxa" w:w="2340"/>
            <w:tcW w:w="425" w:type="dxa"/>
            <w:tcMar>
              <w:top w:w="30" w:type="dxa"/>
              <w:left w:w="70" w:type="dxa"/>
              <w:bottom w:w="30" w:type="dxa"/>
              <w:right w:w="70" w:type="dxa"/>
            </w:tcMar>
          </w:tcPr>
          <w:p>
            <w:pPr>
              <w:spacing w:after="0" w:line="240" w:lineRule="auto"/>
            </w:pPr>
            <w:r>
              <w:rPr>
                <w:sz w:val="17"/>
              </w:rPr>
              <w:t>8</w:t>
            </w:r>
          </w:p>
        </w:tc>
        <w:tc>
          <w:tcPr>
            <w:tcW w:type="dxa" w:w="2340"/>
            <w:tcW w:w="2765" w:type="dxa"/>
            <w:tcMar>
              <w:top w:w="30" w:type="dxa"/>
              <w:left w:w="70" w:type="dxa"/>
              <w:bottom w:w="30" w:type="dxa"/>
              <w:right w:w="70" w:type="dxa"/>
            </w:tcMar>
          </w:tcPr>
          <w:p>
            <w:pPr>
              <w:spacing w:after="0" w:line="240" w:lineRule="auto"/>
            </w:pPr>
            <w:r>
              <w:rPr>
                <w:sz w:val="17"/>
              </w:rPr>
              <w:t>El tiempo de respuesta es aceptable</w:t>
            </w:r>
          </w:p>
        </w:tc>
        <w:tc>
          <w:tcPr>
            <w:tcW w:type="dxa" w:w="2340"/>
            <w:tcW w:w="3085" w:type="dxa"/>
            <w:tcMar>
              <w:top w:w="30" w:type="dxa"/>
              <w:left w:w="70" w:type="dxa"/>
              <w:bottom w:w="30" w:type="dxa"/>
              <w:right w:w="70" w:type="dxa"/>
            </w:tcMar>
          </w:tcPr>
          <w:p>
            <w:pPr>
              <w:spacing w:after="0" w:line="240" w:lineRule="auto"/>
            </w:pPr>
            <w:r>
              <w:rPr>
                <w:sz w:val="17"/>
              </w:rPr>
              <w:t>100 solicitudes a /api/chat</w:t>
            </w:r>
          </w:p>
        </w:tc>
        <w:tc>
          <w:tcPr>
            <w:tcW w:type="dxa" w:w="2340"/>
            <w:tcW w:w="3085" w:type="dxa"/>
            <w:tcMar>
              <w:top w:w="30" w:type="dxa"/>
              <w:left w:w="70" w:type="dxa"/>
              <w:bottom w:w="30" w:type="dxa"/>
              <w:right w:w="70" w:type="dxa"/>
            </w:tcMar>
          </w:tcPr>
          <w:p>
            <w:pPr>
              <w:spacing w:after="0" w:line="240" w:lineRule="auto"/>
            </w:pPr>
            <w:r>
              <w:rPr>
                <w:sz w:val="17"/>
              </w:rPr>
              <w:t>Mediana 163 ms, p95 188 ms</w:t>
            </w:r>
          </w:p>
        </w:tc>
      </w:tr>
    </w:tbl>
    <w:p>
      <w:pPr>
        <w:spacing w:after="40"/>
      </w:pPr>
    </w:p>
    <w:p>
      <w:pPr>
        <w:keepNext/>
        <w:jc w:val="center"/>
      </w:pPr>
      <w:r>
        <w:drawing>
          <wp:inline xmlns:a="http://schemas.openxmlformats.org/drawingml/2006/main" xmlns:pic="http://schemas.openxmlformats.org/drawingml/2006/picture">
            <wp:extent cx="4389120" cy="3543509"/>
            <wp:docPr id="8" name="Picture 8"/>
            <wp:cNvGraphicFramePr>
              <a:graphicFrameLocks noChangeAspect="1"/>
            </wp:cNvGraphicFramePr>
            <a:graphic>
              <a:graphicData uri="http://schemas.openxmlformats.org/drawingml/2006/picture">
                <pic:pic>
                  <pic:nvPicPr>
                    <pic:cNvPr id="0" name="07_salud.png"/>
                    <pic:cNvPicPr/>
                  </pic:nvPicPr>
                  <pic:blipFill>
                    <a:blip r:embed="rId25"/>
                    <a:stretch>
                      <a:fillRect/>
                    </a:stretch>
                  </pic:blipFill>
                  <pic:spPr>
                    <a:xfrm>
                      <a:off x="0" y="0"/>
                      <a:ext cx="4389120" cy="3543509"/>
                    </a:xfrm>
                    <a:prstGeom prst="rect"/>
                  </pic:spPr>
                </pic:pic>
              </a:graphicData>
            </a:graphic>
          </wp:inline>
        </w:drawing>
      </w:r>
    </w:p>
    <w:p>
      <w:pPr>
        <w:keepNext w:val="0"/>
        <w:spacing w:before="120" w:after="160"/>
        <w:jc w:val="center"/>
      </w:pPr>
      <w:r>
        <w:rPr>
          <w:i/>
          <w:sz w:val="18"/>
        </w:rPr>
        <w:t>Figura 8: Respuesta de /api/salud en la imagen única: commit desplegado, versión del modelo y commit de entrenamiento.</w:t>
      </w:r>
    </w:p>
    <w:p>
      <w:pPr>
        <w:spacing w:after="120" w:line="276" w:lineRule="auto"/>
        <w:jc w:val="both"/>
      </w:pPr>
      <w:r>
        <w:t>En la ejecución local pasaron 35 de 35 casos funcionales y extremos, y 35 de 35 con la imagen única. El detalle está en el documento de validación y pruebas.</w:t>
      </w:r>
    </w:p>
    <w:p>
      <w:pPr>
        <w:keepNext/>
        <w:spacing w:before="240" w:after="80"/>
      </w:pPr>
      <w:r>
        <w:rPr>
          <w:rFonts w:ascii="Cambria" w:hAnsi="Cambria"/>
          <w:b/>
          <w:i/>
          <w:sz w:val="28"/>
        </w:rPr>
        <w:t>9. Operación, monitoreo y mantenimiento</w:t>
      </w:r>
    </w:p>
    <w:p>
      <w:pPr>
        <w:keepNext/>
        <w:spacing w:before="160" w:after="80"/>
      </w:pPr>
      <w:r>
        <w:rPr>
          <w:rFonts w:ascii="Cambria" w:hAnsi="Cambria"/>
          <w:b/>
          <w:i w:val="0"/>
          <w:sz w:val="24"/>
        </w:rPr>
        <w:t>9.1 Monitoreo</w:t>
      </w:r>
    </w:p>
    <w:p>
      <w:pPr>
        <w:numPr>
          <w:ilvl w:val="0"/>
          <w:numId w:val="2"/>
        </w:numPr>
        <w:pStyle w:val="ListParagraph"/>
        <w:spacing w:after="60" w:line="276" w:lineRule="auto"/>
        <w:jc w:val="both"/>
      </w:pPr>
      <w:r>
        <w:rPr>
          <w:b/>
        </w:rPr>
        <w:t>Disponibilidad y latencia:</w:t>
      </w:r>
      <w:r>
        <w:t xml:space="preserve"> el HEALTHCHECK de Docker o de la plataforma consulta /api/salud; cada respuesta incluye el encabezado X-Tiempo-ms.</w:t>
      </w:r>
    </w:p>
    <w:p>
      <w:pPr>
        <w:numPr>
          <w:ilvl w:val="0"/>
          <w:numId w:val="2"/>
        </w:numPr>
        <w:pStyle w:val="ListParagraph"/>
        <w:spacing w:after="60" w:line="276" w:lineRule="auto"/>
        <w:jc w:val="both"/>
      </w:pPr>
      <w:r>
        <w:rPr>
          <w:b/>
        </w:rPr>
        <w:t>Uso del chatbot:</w:t>
      </w:r>
      <w:r>
        <w:t xml:space="preserve"> la bitácora JSON permite calcular los indicadores de la Fase 1: porcentaje de consultas resueltas sin ejecutivo, mensajes no entendidos por idioma (R02) y escalamientos.</w:t>
      </w:r>
    </w:p>
    <w:p>
      <w:pPr>
        <w:numPr>
          <w:ilvl w:val="0"/>
          <w:numId w:val="2"/>
        </w:numPr>
        <w:pStyle w:val="ListParagraph"/>
        <w:spacing w:after="60" w:line="276" w:lineRule="auto"/>
        <w:jc w:val="both"/>
      </w:pPr>
      <w:r>
        <w:rPr>
          <w:b/>
        </w:rPr>
        <w:t>Desempeño de los modelos y calidad de los datos (riesgo R10):</w:t>
      </w:r>
      <w:r>
        <w:t xml:space="preserve"> alarmas probadas en el documento de validación: MAE del ETA mayor a 1.3 días, cobertura del rango menor a 85 %, recall del riesgo menor a 0.75 o un índice de estabilidad poblacional (PSI) mayor a 0.2 en las variables de entrada. Esta última avisa antes de que existan entregas reales con las que medir el error.</w:t>
      </w:r>
    </w:p>
    <w:p>
      <w:pPr>
        <w:keepNext/>
        <w:spacing w:before="160" w:after="80"/>
      </w:pPr>
      <w:r>
        <w:rPr>
          <w:rFonts w:ascii="Cambria" w:hAnsi="Cambria"/>
          <w:b/>
          <w:i w:val="0"/>
          <w:sz w:val="24"/>
        </w:rPr>
        <w:t>9.2 Mantenimiento</w:t>
      </w:r>
    </w:p>
    <w:p>
      <w:pPr>
        <w:numPr>
          <w:ilvl w:val="0"/>
          <w:numId w:val="2"/>
        </w:numPr>
        <w:pStyle w:val="ListParagraph"/>
        <w:spacing w:after="60" w:line="276" w:lineRule="auto"/>
        <w:jc w:val="both"/>
      </w:pPr>
      <w:r>
        <w:rPr>
          <w:b/>
        </w:rPr>
        <w:t>Preventivo:</w:t>
      </w:r>
      <w:r>
        <w:t xml:space="preserve"> reentrenamiento trimestral de los modelos tabulares, actualización mensual de dependencias con la suite de pruebas como red de seguridad, y revisión mensual de la bitácora.</w:t>
      </w:r>
    </w:p>
    <w:p>
      <w:pPr>
        <w:numPr>
          <w:ilvl w:val="0"/>
          <w:numId w:val="2"/>
        </w:numPr>
        <w:pStyle w:val="ListParagraph"/>
        <w:spacing w:after="60" w:line="276" w:lineRule="auto"/>
        <w:jc w:val="both"/>
      </w:pPr>
      <w:r>
        <w:rPr>
          <w:b/>
        </w:rPr>
        <w:t>Correctivo y reversión (rollback):</w:t>
      </w:r>
      <w:r>
        <w:t xml:space="preserve"> cada parte tiene su etiqueta (data-v3.0.0, model-v1.0.0, app-v1.0.0). Para volver atrás se despliega la imagen anterior o se reconstruye con MODELO_REVISION apuntando a la etiqueta previa. En la Fase 3 este proceso se automatizará con integración y despliegue continuos.</w:t>
      </w:r>
    </w:p>
    <w:p>
      <w:pPr>
        <w:numPr>
          <w:ilvl w:val="0"/>
          <w:numId w:val="2"/>
        </w:numPr>
        <w:pStyle w:val="ListParagraph"/>
        <w:spacing w:after="60" w:line="276" w:lineRule="auto"/>
        <w:jc w:val="both"/>
      </w:pPr>
      <w:r>
        <w:rPr>
          <w:b/>
        </w:rPr>
        <w:t>Gestión de incidentes:</w:t>
      </w:r>
      <w:r>
        <w:t xml:space="preserve"> si el router no carga, la API arranca en estado degradado y escala todas las conversaciones a un ejecutivo (falla segura); /api/salud muestra el motivo.</w:t>
      </w:r>
    </w:p>
    <w:p>
      <w:pPr>
        <w:keepNext/>
        <w:spacing w:before="120" w:after="60"/>
      </w:pPr>
      <w:r>
        <w:rPr>
          <w:i/>
          <w:sz w:val="18"/>
        </w:rPr>
        <w:t>Tabla 10: Problemas frecuentes y cómo resolverlos.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66"/>
        <w:gridCol w:w="2777"/>
        <w:gridCol w:w="4217"/>
      </w:tblGrid>
      <w:tr>
        <w:trPr>
          <w:tblHeader/>
        </w:trPr>
        <w:tc>
          <w:tcPr>
            <w:tcW w:type="dxa" w:w="3120"/>
            <w:tcW w:w="2366" w:type="dxa"/>
            <w:tcMar>
              <w:top w:w="30" w:type="dxa"/>
              <w:left w:w="70" w:type="dxa"/>
              <w:bottom w:w="30" w:type="dxa"/>
              <w:right w:w="70" w:type="dxa"/>
            </w:tcMar>
            <w:shd w:val="clear" w:color="auto" w:fill="F2F2F2"/>
          </w:tcPr>
          <w:p>
            <w:pPr>
              <w:spacing w:after="0" w:line="240" w:lineRule="auto"/>
            </w:pPr>
            <w:r>
              <w:rPr>
                <w:b/>
                <w:sz w:val="17"/>
              </w:rPr>
              <w:t>Síntoma</w:t>
            </w:r>
          </w:p>
        </w:tc>
        <w:tc>
          <w:tcPr>
            <w:tcW w:type="dxa" w:w="3120"/>
            <w:tcW w:w="2777" w:type="dxa"/>
            <w:tcMar>
              <w:top w:w="30" w:type="dxa"/>
              <w:left w:w="70" w:type="dxa"/>
              <w:bottom w:w="30" w:type="dxa"/>
              <w:right w:w="70" w:type="dxa"/>
            </w:tcMar>
            <w:shd w:val="clear" w:color="auto" w:fill="F2F2F2"/>
          </w:tcPr>
          <w:p>
            <w:pPr>
              <w:spacing w:after="0" w:line="240" w:lineRule="auto"/>
            </w:pPr>
            <w:r>
              <w:rPr>
                <w:b/>
                <w:sz w:val="17"/>
              </w:rPr>
              <w:t>Causa probable</w:t>
            </w:r>
          </w:p>
        </w:tc>
        <w:tc>
          <w:tcPr>
            <w:tcW w:type="dxa" w:w="3120"/>
            <w:tcW w:w="4217" w:type="dxa"/>
            <w:tcMar>
              <w:top w:w="30" w:type="dxa"/>
              <w:left w:w="70" w:type="dxa"/>
              <w:bottom w:w="30" w:type="dxa"/>
              <w:right w:w="70" w:type="dxa"/>
            </w:tcMar>
            <w:shd w:val="clear" w:color="auto" w:fill="F2F2F2"/>
          </w:tcPr>
          <w:p>
            <w:pPr>
              <w:spacing w:after="0" w:line="240" w:lineRule="auto"/>
            </w:pPr>
            <w:r>
              <w:rPr>
                <w:b/>
                <w:sz w:val="17"/>
              </w:rPr>
              <w:t>Solución</w:t>
            </w:r>
          </w:p>
        </w:tc>
      </w:tr>
      <w:tr>
        <w:tc>
          <w:tcPr>
            <w:tcW w:type="dxa" w:w="3120"/>
            <w:tcW w:w="2366" w:type="dxa"/>
            <w:tcMar>
              <w:top w:w="30" w:type="dxa"/>
              <w:left w:w="70" w:type="dxa"/>
              <w:bottom w:w="30" w:type="dxa"/>
              <w:right w:w="70" w:type="dxa"/>
            </w:tcMar>
          </w:tcPr>
          <w:p>
            <w:pPr>
              <w:spacing w:after="0" w:line="240" w:lineRule="auto"/>
            </w:pPr>
            <w:r>
              <w:rPr>
                <w:sz w:val="17"/>
              </w:rPr>
              <w:t>port is already allocated</w:t>
            </w:r>
          </w:p>
        </w:tc>
        <w:tc>
          <w:tcPr>
            <w:tcW w:type="dxa" w:w="3120"/>
            <w:tcW w:w="2777" w:type="dxa"/>
            <w:tcMar>
              <w:top w:w="30" w:type="dxa"/>
              <w:left w:w="70" w:type="dxa"/>
              <w:bottom w:w="30" w:type="dxa"/>
              <w:right w:w="70" w:type="dxa"/>
            </w:tcMar>
          </w:tcPr>
          <w:p>
            <w:pPr>
              <w:spacing w:after="0" w:line="240" w:lineRule="auto"/>
            </w:pPr>
            <w:r>
              <w:rPr>
                <w:sz w:val="17"/>
              </w:rPr>
              <w:t>Otro programa usa el puerto 8000 u 8080</w:t>
            </w:r>
          </w:p>
        </w:tc>
        <w:tc>
          <w:tcPr>
            <w:tcW w:type="dxa" w:w="3120"/>
            <w:tcW w:w="4217" w:type="dxa"/>
            <w:tcMar>
              <w:top w:w="30" w:type="dxa"/>
              <w:left w:w="70" w:type="dxa"/>
              <w:bottom w:w="30" w:type="dxa"/>
              <w:right w:w="70" w:type="dxa"/>
            </w:tcMar>
          </w:tcPr>
          <w:p>
            <w:pPr>
              <w:spacing w:after="0" w:line="240" w:lineRule="auto"/>
            </w:pPr>
            <w:r>
              <w:rPr>
                <w:sz w:val="17"/>
              </w:rPr>
              <w:t>Cerrar ese programa o cambiar el puerto de la izquierda en docker-compose.yml (por ejemplo 8081:8080)</w:t>
            </w:r>
          </w:p>
        </w:tc>
      </w:tr>
      <w:tr>
        <w:tc>
          <w:tcPr>
            <w:tcW w:type="dxa" w:w="3120"/>
            <w:tcW w:w="2366" w:type="dxa"/>
            <w:tcMar>
              <w:top w:w="30" w:type="dxa"/>
              <w:left w:w="70" w:type="dxa"/>
              <w:bottom w:w="30" w:type="dxa"/>
              <w:right w:w="70" w:type="dxa"/>
            </w:tcMar>
          </w:tcPr>
          <w:p>
            <w:pPr>
              <w:spacing w:after="0" w:line="240" w:lineRule="auto"/>
            </w:pPr>
            <w:r>
              <w:rPr>
                <w:sz w:val="17"/>
              </w:rPr>
              <w:t>El contenedor api termina con código 137</w:t>
            </w:r>
          </w:p>
        </w:tc>
        <w:tc>
          <w:tcPr>
            <w:tcW w:type="dxa" w:w="3120"/>
            <w:tcW w:w="2777" w:type="dxa"/>
            <w:tcMar>
              <w:top w:w="30" w:type="dxa"/>
              <w:left w:w="70" w:type="dxa"/>
              <w:bottom w:w="30" w:type="dxa"/>
              <w:right w:w="70" w:type="dxa"/>
            </w:tcMar>
          </w:tcPr>
          <w:p>
            <w:pPr>
              <w:spacing w:after="0" w:line="240" w:lineRule="auto"/>
            </w:pPr>
            <w:r>
              <w:rPr>
                <w:sz w:val="17"/>
              </w:rPr>
              <w:t>Docker no tiene memoria suficiente</w:t>
            </w:r>
          </w:p>
        </w:tc>
        <w:tc>
          <w:tcPr>
            <w:tcW w:type="dxa" w:w="3120"/>
            <w:tcW w:w="4217" w:type="dxa"/>
            <w:tcMar>
              <w:top w:w="30" w:type="dxa"/>
              <w:left w:w="70" w:type="dxa"/>
              <w:bottom w:w="30" w:type="dxa"/>
              <w:right w:w="70" w:type="dxa"/>
            </w:tcMar>
          </w:tcPr>
          <w:p>
            <w:pPr>
              <w:spacing w:after="0" w:line="240" w:lineRule="auto"/>
            </w:pPr>
            <w:r>
              <w:rPr>
                <w:sz w:val="17"/>
              </w:rPr>
              <w:t>Docker Desktop → Settings → Resources: asignar al menos 4 GB</w:t>
            </w:r>
          </w:p>
        </w:tc>
      </w:tr>
      <w:tr>
        <w:tc>
          <w:tcPr>
            <w:tcW w:type="dxa" w:w="3120"/>
            <w:tcW w:w="2366" w:type="dxa"/>
            <w:tcMar>
              <w:top w:w="30" w:type="dxa"/>
              <w:left w:w="70" w:type="dxa"/>
              <w:bottom w:w="30" w:type="dxa"/>
              <w:right w:w="70" w:type="dxa"/>
            </w:tcMar>
          </w:tcPr>
          <w:p>
            <w:pPr>
              <w:spacing w:after="0" w:line="240" w:lineRule="auto"/>
            </w:pPr>
            <w:r>
              <w:rPr>
                <w:sz w:val="17"/>
              </w:rPr>
              <w:t>401 o 404 al descargar el modelo en el build</w:t>
            </w:r>
          </w:p>
        </w:tc>
        <w:tc>
          <w:tcPr>
            <w:tcW w:type="dxa" w:w="3120"/>
            <w:tcW w:w="2777" w:type="dxa"/>
            <w:tcMar>
              <w:top w:w="30" w:type="dxa"/>
              <w:left w:w="70" w:type="dxa"/>
              <w:bottom w:w="30" w:type="dxa"/>
              <w:right w:w="70" w:type="dxa"/>
            </w:tcMar>
          </w:tcPr>
          <w:p>
            <w:pPr>
              <w:spacing w:after="0" w:line="240" w:lineRule="auto"/>
            </w:pPr>
            <w:r>
              <w:rPr>
                <w:sz w:val="17"/>
              </w:rPr>
              <w:t>El modelo es privado o el nombre o la etiqueta no existen</w:t>
            </w:r>
          </w:p>
        </w:tc>
        <w:tc>
          <w:tcPr>
            <w:tcW w:type="dxa" w:w="3120"/>
            <w:tcW w:w="4217" w:type="dxa"/>
            <w:tcMar>
              <w:top w:w="30" w:type="dxa"/>
              <w:left w:w="70" w:type="dxa"/>
              <w:bottom w:w="30" w:type="dxa"/>
              <w:right w:w="70" w:type="dxa"/>
            </w:tcMar>
          </w:tcPr>
          <w:p>
            <w:pPr>
              <w:spacing w:after="0" w:line="240" w:lineRule="auto"/>
            </w:pPr>
            <w:r>
              <w:rPr>
                <w:sz w:val="17"/>
              </w:rPr>
              <w:t>Hacer público el modelo o revisar MODELO_ROUTER y MODELO_REVISION</w:t>
            </w:r>
          </w:p>
        </w:tc>
      </w:tr>
      <w:tr>
        <w:tc>
          <w:tcPr>
            <w:tcW w:type="dxa" w:w="3120"/>
            <w:tcW w:w="2366" w:type="dxa"/>
            <w:tcMar>
              <w:top w:w="30" w:type="dxa"/>
              <w:left w:w="70" w:type="dxa"/>
              <w:bottom w:w="30" w:type="dxa"/>
              <w:right w:w="70" w:type="dxa"/>
            </w:tcMar>
          </w:tcPr>
          <w:p>
            <w:pPr>
              <w:spacing w:after="0" w:line="240" w:lineRule="auto"/>
            </w:pPr>
            <w:r>
              <w:rPr>
                <w:sz w:val="17"/>
              </w:rPr>
              <w:t>web queda unhealthy aunque el chat abre</w:t>
            </w:r>
          </w:p>
        </w:tc>
        <w:tc>
          <w:tcPr>
            <w:tcW w:type="dxa" w:w="3120"/>
            <w:tcW w:w="2777" w:type="dxa"/>
            <w:tcMar>
              <w:top w:w="30" w:type="dxa"/>
              <w:left w:w="70" w:type="dxa"/>
              <w:bottom w:w="30" w:type="dxa"/>
              <w:right w:w="70" w:type="dxa"/>
            </w:tcMar>
          </w:tcPr>
          <w:p>
            <w:pPr>
              <w:spacing w:after="0" w:line="240" w:lineRule="auto"/>
            </w:pPr>
            <w:r>
              <w:rPr>
                <w:sz w:val="17"/>
              </w:rPr>
              <w:t>En Alpine, localhost resuelve primero a IPv6 y nginx escucha en IPv4 (ocurrió en la prueba)</w:t>
            </w:r>
          </w:p>
        </w:tc>
        <w:tc>
          <w:tcPr>
            <w:tcW w:type="dxa" w:w="3120"/>
            <w:tcW w:w="4217" w:type="dxa"/>
            <w:tcMar>
              <w:top w:w="30" w:type="dxa"/>
              <w:left w:w="70" w:type="dxa"/>
              <w:bottom w:w="30" w:type="dxa"/>
              <w:right w:w="70" w:type="dxa"/>
            </w:tcMar>
          </w:tcPr>
          <w:p>
            <w:pPr>
              <w:spacing w:after="0" w:line="240" w:lineRule="auto"/>
            </w:pPr>
            <w:r>
              <w:rPr>
                <w:sz w:val="17"/>
              </w:rPr>
              <w:t>El HEALTHCHECK usa 127.0.0.1 (corregido en el repositorio)</w:t>
            </w:r>
          </w:p>
        </w:tc>
      </w:tr>
      <w:tr>
        <w:tc>
          <w:tcPr>
            <w:tcW w:type="dxa" w:w="3120"/>
            <w:tcW w:w="2366" w:type="dxa"/>
            <w:tcMar>
              <w:top w:w="30" w:type="dxa"/>
              <w:left w:w="70" w:type="dxa"/>
              <w:bottom w:w="30" w:type="dxa"/>
              <w:right w:w="70" w:type="dxa"/>
            </w:tcMar>
          </w:tcPr>
          <w:p>
            <w:pPr>
              <w:spacing w:after="0" w:line="240" w:lineRule="auto"/>
            </w:pPr>
            <w:r>
              <w:rPr>
                <w:sz w:val="17"/>
              </w:rPr>
              <w:t>api queda unhealthy</w:t>
            </w:r>
          </w:p>
        </w:tc>
        <w:tc>
          <w:tcPr>
            <w:tcW w:type="dxa" w:w="3120"/>
            <w:tcW w:w="2777" w:type="dxa"/>
            <w:tcMar>
              <w:top w:w="30" w:type="dxa"/>
              <w:left w:w="70" w:type="dxa"/>
              <w:bottom w:w="30" w:type="dxa"/>
              <w:right w:w="70" w:type="dxa"/>
            </w:tcMar>
          </w:tcPr>
          <w:p>
            <w:pPr>
              <w:spacing w:after="0" w:line="240" w:lineRule="auto"/>
            </w:pPr>
            <w:r>
              <w:rPr>
                <w:sz w:val="17"/>
              </w:rPr>
              <w:t>El modelo no cargó o tarda más que el periodo de arranque</w:t>
            </w:r>
          </w:p>
        </w:tc>
        <w:tc>
          <w:tcPr>
            <w:tcW w:type="dxa" w:w="3120"/>
            <w:tcW w:w="4217" w:type="dxa"/>
            <w:tcMar>
              <w:top w:w="30" w:type="dxa"/>
              <w:left w:w="70" w:type="dxa"/>
              <w:bottom w:w="30" w:type="dxa"/>
              <w:right w:w="70" w:type="dxa"/>
            </w:tcMar>
          </w:tcPr>
          <w:p>
            <w:pPr>
              <w:spacing w:after="0" w:line="240" w:lineRule="auto"/>
            </w:pPr>
            <w:r>
              <w:rPr>
                <w:sz w:val="17"/>
              </w:rPr>
              <w:t>docker compose logs api; /api/salud muestra estado degradado y el motivo</w:t>
            </w:r>
          </w:p>
        </w:tc>
      </w:tr>
      <w:tr>
        <w:tc>
          <w:tcPr>
            <w:tcW w:type="dxa" w:w="3120"/>
            <w:tcW w:w="2366" w:type="dxa"/>
            <w:tcMar>
              <w:top w:w="30" w:type="dxa"/>
              <w:left w:w="70" w:type="dxa"/>
              <w:bottom w:w="30" w:type="dxa"/>
              <w:right w:w="70" w:type="dxa"/>
            </w:tcMar>
          </w:tcPr>
          <w:p>
            <w:pPr>
              <w:spacing w:after="0" w:line="240" w:lineRule="auto"/>
            </w:pPr>
            <w:r>
              <w:rPr>
                <w:sz w:val="17"/>
              </w:rPr>
              <w:t>Error de CORS desde otro dominio</w:t>
            </w:r>
          </w:p>
        </w:tc>
        <w:tc>
          <w:tcPr>
            <w:tcW w:type="dxa" w:w="3120"/>
            <w:tcW w:w="2777" w:type="dxa"/>
            <w:tcMar>
              <w:top w:w="30" w:type="dxa"/>
              <w:left w:w="70" w:type="dxa"/>
              <w:bottom w:w="30" w:type="dxa"/>
              <w:right w:w="70" w:type="dxa"/>
            </w:tcMar>
          </w:tcPr>
          <w:p>
            <w:pPr>
              <w:spacing w:after="0" w:line="240" w:lineRule="auto"/>
            </w:pPr>
            <w:r>
              <w:rPr>
                <w:sz w:val="17"/>
              </w:rPr>
              <w:t>El dominio no está en CORS_ORIGENES</w:t>
            </w:r>
          </w:p>
        </w:tc>
        <w:tc>
          <w:tcPr>
            <w:tcW w:type="dxa" w:w="3120"/>
            <w:tcW w:w="4217" w:type="dxa"/>
            <w:tcMar>
              <w:top w:w="30" w:type="dxa"/>
              <w:left w:w="70" w:type="dxa"/>
              <w:bottom w:w="30" w:type="dxa"/>
              <w:right w:w="70" w:type="dxa"/>
            </w:tcMar>
          </w:tcPr>
          <w:p>
            <w:pPr>
              <w:spacing w:after="0" w:line="240" w:lineRule="auto"/>
            </w:pPr>
            <w:r>
              <w:rPr>
                <w:sz w:val="17"/>
              </w:rPr>
              <w:t>Agregar el dominio a la variable y reiniciar</w:t>
            </w:r>
          </w:p>
        </w:tc>
      </w:tr>
      <w:tr>
        <w:tc>
          <w:tcPr>
            <w:tcW w:type="dxa" w:w="3120"/>
            <w:tcW w:w="2366" w:type="dxa"/>
            <w:tcMar>
              <w:top w:w="30" w:type="dxa"/>
              <w:left w:w="70" w:type="dxa"/>
              <w:bottom w:w="30" w:type="dxa"/>
              <w:right w:w="70" w:type="dxa"/>
            </w:tcMar>
          </w:tcPr>
          <w:p>
            <w:pPr>
              <w:spacing w:after="0" w:line="240" w:lineRule="auto"/>
            </w:pPr>
            <w:r>
              <w:rPr>
                <w:sz w:val="17"/>
              </w:rPr>
              <w:t>Elastic Beanstalk marca el entorno en rojo</w:t>
            </w:r>
          </w:p>
        </w:tc>
        <w:tc>
          <w:tcPr>
            <w:tcW w:type="dxa" w:w="3120"/>
            <w:tcW w:w="2777" w:type="dxa"/>
            <w:tcMar>
              <w:top w:w="30" w:type="dxa"/>
              <w:left w:w="70" w:type="dxa"/>
              <w:bottom w:w="30" w:type="dxa"/>
              <w:right w:w="70" w:type="dxa"/>
            </w:tcMar>
          </w:tcPr>
          <w:p>
            <w:pPr>
              <w:spacing w:after="0" w:line="240" w:lineRule="auto"/>
            </w:pPr>
            <w:r>
              <w:rPr>
                <w:sz w:val="17"/>
              </w:rPr>
              <w:t>Instancia con poca memoria o puerto distinto</w:t>
            </w:r>
          </w:p>
        </w:tc>
        <w:tc>
          <w:tcPr>
            <w:tcW w:type="dxa" w:w="3120"/>
            <w:tcW w:w="4217" w:type="dxa"/>
            <w:tcMar>
              <w:top w:w="30" w:type="dxa"/>
              <w:left w:w="70" w:type="dxa"/>
              <w:bottom w:w="30" w:type="dxa"/>
              <w:right w:w="70" w:type="dxa"/>
            </w:tcMar>
          </w:tcPr>
          <w:p>
            <w:pPr>
              <w:spacing w:after="0" w:line="240" w:lineRule="auto"/>
            </w:pPr>
            <w:r>
              <w:rPr>
                <w:sz w:val="17"/>
              </w:rPr>
              <w:t>Usar t3.medium o mayor; el Dockerfile expone el puerto 8000</w:t>
            </w:r>
          </w:p>
        </w:tc>
      </w:tr>
    </w:tbl>
    <w:p>
      <w:pPr>
        <w:spacing w:after="40"/>
      </w:pPr>
    </w:p>
    <w:p>
      <w:pPr>
        <w:keepNext/>
        <w:spacing w:before="240" w:after="80"/>
      </w:pPr>
      <w:r>
        <w:rPr>
          <w:rFonts w:ascii="Cambria" w:hAnsi="Cambria"/>
          <w:b/>
          <w:i/>
          <w:sz w:val="28"/>
        </w:rPr>
        <w:t>10. Riesgos, limitaciones y supuestos</w:t>
      </w:r>
    </w:p>
    <w:p>
      <w:pPr>
        <w:numPr>
          <w:ilvl w:val="0"/>
          <w:numId w:val="2"/>
        </w:numPr>
        <w:pStyle w:val="ListParagraph"/>
        <w:spacing w:after="60" w:line="276" w:lineRule="auto"/>
        <w:jc w:val="both"/>
      </w:pPr>
      <w:r>
        <w:rPr>
          <w:b/>
        </w:rPr>
        <w:t>Datos simulados:</w:t>
      </w:r>
      <w:r>
        <w:t xml:space="preserve"> las órdenes y los mensajes de CAB son simulados, y la prueba externa la escribió el autor. Los resultados deben confirmarse con el piloto de 5 clientes de la Fase 1.</w:t>
      </w:r>
    </w:p>
    <w:p>
      <w:pPr>
        <w:numPr>
          <w:ilvl w:val="0"/>
          <w:numId w:val="2"/>
        </w:numPr>
        <w:pStyle w:val="ListParagraph"/>
        <w:spacing w:after="60" w:line="276" w:lineRule="auto"/>
        <w:jc w:val="both"/>
      </w:pPr>
      <w:r>
        <w:rPr>
          <w:b/>
        </w:rPr>
        <w:t>Degradación de los modelos:</w:t>
      </w:r>
      <w:r>
        <w:t xml:space="preserve"> los escenarios de drift muestran que una planta saturada sube el error del ETA a 1.34 días. Por eso existen las alarmas del apartado 9.1.</w:t>
      </w:r>
    </w:p>
    <w:p>
      <w:pPr>
        <w:numPr>
          <w:ilvl w:val="0"/>
          <w:numId w:val="2"/>
        </w:numPr>
        <w:pStyle w:val="ListParagraph"/>
        <w:spacing w:after="60" w:line="276" w:lineRule="auto"/>
        <w:jc w:val="both"/>
      </w:pPr>
      <w:r>
        <w:rPr>
          <w:b/>
        </w:rPr>
        <w:t>ETA desde la fecha del pedido:</w:t>
      </w:r>
      <w:r>
        <w:t xml:space="preserve"> el modelo no se actualiza con eventos de rastreo del transportista; si la orden ya superó la fecha estimada, la API lo indica y marca riesgo alto en lugar de dar una fecha pasada.</w:t>
      </w:r>
    </w:p>
    <w:p>
      <w:pPr>
        <w:numPr>
          <w:ilvl w:val="0"/>
          <w:numId w:val="2"/>
        </w:numPr>
        <w:pStyle w:val="ListParagraph"/>
        <w:spacing w:after="60" w:line="276" w:lineRule="auto"/>
        <w:jc w:val="both"/>
      </w:pPr>
      <w:r>
        <w:rPr>
          <w:b/>
        </w:rPr>
        <w:t>Supuestos operativos:</w:t>
      </w:r>
      <w:r>
        <w:t xml:space="preserve"> autenticación con tokens de demostración, una sola instancia y la fecha de referencia fija del SAP simulado.</w:t>
      </w:r>
    </w:p>
    <w:p>
      <w:pPr>
        <w:keepNext/>
        <w:spacing w:before="240" w:after="80"/>
      </w:pPr>
      <w:r>
        <w:rPr>
          <w:rFonts w:ascii="Cambria" w:hAnsi="Cambria"/>
          <w:b/>
          <w:i/>
          <w:sz w:val="28"/>
        </w:rPr>
        <w:t>11. Consideraciones éticas y de uso responsable</w:t>
      </w:r>
    </w:p>
    <w:p>
      <w:pPr>
        <w:numPr>
          <w:ilvl w:val="0"/>
          <w:numId w:val="2"/>
        </w:numPr>
        <w:pStyle w:val="ListParagraph"/>
        <w:spacing w:after="60" w:line="276" w:lineRule="auto"/>
        <w:jc w:val="both"/>
      </w:pPr>
      <w:r>
        <w:rPr>
          <w:b/>
        </w:rPr>
        <w:t>Supervisión humana:</w:t>
      </w:r>
      <w:r>
        <w:t xml:space="preserve"> el chatbot no decide nada por el cliente; ante duda, queja o pedido urgente con riesgo, pasa a un ejecutivo (riesgo R03).</w:t>
      </w:r>
    </w:p>
    <w:p>
      <w:pPr>
        <w:numPr>
          <w:ilvl w:val="0"/>
          <w:numId w:val="2"/>
        </w:numPr>
        <w:pStyle w:val="ListParagraph"/>
        <w:spacing w:after="60" w:line="276" w:lineRule="auto"/>
        <w:jc w:val="both"/>
      </w:pPr>
      <w:r>
        <w:rPr>
          <w:b/>
        </w:rPr>
        <w:t>Veracidad:</w:t>
      </w:r>
      <w:r>
        <w:t xml:space="preserve"> el sistema no redacta fechas; las respuestas aclaran que la fecha es una estimación y no un compromiso.</w:t>
      </w:r>
    </w:p>
    <w:p>
      <w:pPr>
        <w:numPr>
          <w:ilvl w:val="0"/>
          <w:numId w:val="2"/>
        </w:numPr>
        <w:pStyle w:val="ListParagraph"/>
        <w:spacing w:after="60" w:line="276" w:lineRule="auto"/>
        <w:jc w:val="both"/>
      </w:pPr>
      <w:r>
        <w:rPr>
          <w:b/>
        </w:rPr>
        <w:t>Sesgo:</w:t>
      </w:r>
      <w:r>
        <w:t xml:space="preserve"> el router se probó por idioma (español 0.956, inglés 0.975 de exactitud) y el modelo de ETA por transportista y región; las rutas con poco historial tienen mayor error y rango más amplio (riesgo R01).</w:t>
      </w:r>
    </w:p>
    <w:p>
      <w:pPr>
        <w:numPr>
          <w:ilvl w:val="0"/>
          <w:numId w:val="2"/>
        </w:numPr>
        <w:pStyle w:val="ListParagraph"/>
        <w:spacing w:after="60" w:line="276" w:lineRule="auto"/>
        <w:jc w:val="both"/>
      </w:pPr>
      <w:r>
        <w:rPr>
          <w:b/>
        </w:rPr>
        <w:t>Privacidad:</w:t>
      </w:r>
      <w:r>
        <w:t xml:space="preserve"> la bitácora no guarda el texto de los mensajes y cada cliente solo ve sus órdenes.</w:t>
      </w:r>
    </w:p>
    <w:p>
      <w:pPr>
        <w:numPr>
          <w:ilvl w:val="0"/>
          <w:numId w:val="2"/>
        </w:numPr>
        <w:pStyle w:val="ListParagraph"/>
        <w:spacing w:after="60" w:line="276" w:lineRule="auto"/>
        <w:jc w:val="both"/>
      </w:pPr>
      <w:r>
        <w:rPr>
          <w:b/>
        </w:rPr>
        <w:t>Transparencia:</w:t>
      </w:r>
      <w:r>
        <w:t xml:space="preserve"> el chat muestra la intención, la confianza y los motivos de la estimación.</w:t>
      </w:r>
    </w:p>
    <w:p>
      <w:pPr>
        <w:keepNext/>
        <w:spacing w:before="240" w:after="80"/>
      </w:pPr>
      <w:r>
        <w:rPr>
          <w:rFonts w:ascii="Cambria" w:hAnsi="Cambria"/>
          <w:b/>
          <w:i/>
          <w:sz w:val="28"/>
        </w:rPr>
        <w:t>12. Trazabilidad y versionado</w:t>
      </w:r>
    </w:p>
    <w:p>
      <w:pPr>
        <w:keepNext/>
        <w:spacing w:before="120" w:after="60"/>
      </w:pPr>
      <w:r>
        <w:rPr>
          <w:i/>
          <w:sz w:val="18"/>
        </w:rPr>
        <w:t>Tabla 11: Versiones de los elementos del sistema.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51"/>
        <w:gridCol w:w="1783"/>
        <w:gridCol w:w="5126"/>
      </w:tblGrid>
      <w:tr>
        <w:trPr>
          <w:tblHeader/>
        </w:trPr>
        <w:tc>
          <w:tcPr>
            <w:tcW w:type="dxa" w:w="3120"/>
            <w:tcW w:w="2451" w:type="dxa"/>
            <w:tcMar>
              <w:top w:w="30" w:type="dxa"/>
              <w:left w:w="70" w:type="dxa"/>
              <w:bottom w:w="30" w:type="dxa"/>
              <w:right w:w="70" w:type="dxa"/>
            </w:tcMar>
            <w:shd w:val="clear" w:color="auto" w:fill="F2F2F2"/>
          </w:tcPr>
          <w:p>
            <w:pPr>
              <w:spacing w:after="0" w:line="240" w:lineRule="auto"/>
            </w:pPr>
            <w:r>
              <w:rPr>
                <w:b/>
                <w:sz w:val="17"/>
              </w:rPr>
              <w:t>Elemento</w:t>
            </w:r>
          </w:p>
        </w:tc>
        <w:tc>
          <w:tcPr>
            <w:tcW w:type="dxa" w:w="3120"/>
            <w:tcW w:w="1783" w:type="dxa"/>
            <w:tcMar>
              <w:top w:w="30" w:type="dxa"/>
              <w:left w:w="70" w:type="dxa"/>
              <w:bottom w:w="30" w:type="dxa"/>
              <w:right w:w="70" w:type="dxa"/>
            </w:tcMar>
            <w:shd w:val="clear" w:color="auto" w:fill="F2F2F2"/>
          </w:tcPr>
          <w:p>
            <w:pPr>
              <w:spacing w:after="0" w:line="240" w:lineRule="auto"/>
            </w:pPr>
            <w:r>
              <w:rPr>
                <w:b/>
                <w:sz w:val="17"/>
              </w:rPr>
              <w:t>Versión</w:t>
            </w:r>
          </w:p>
        </w:tc>
        <w:tc>
          <w:tcPr>
            <w:tcW w:type="dxa" w:w="3120"/>
            <w:tcW w:w="5126" w:type="dxa"/>
            <w:tcMar>
              <w:top w:w="30" w:type="dxa"/>
              <w:left w:w="70" w:type="dxa"/>
              <w:bottom w:w="30" w:type="dxa"/>
              <w:right w:w="70" w:type="dxa"/>
            </w:tcMar>
            <w:shd w:val="clear" w:color="auto" w:fill="F2F2F2"/>
          </w:tcPr>
          <w:p>
            <w:pPr>
              <w:spacing w:after="0" w:line="240" w:lineRule="auto"/>
            </w:pPr>
            <w:r>
              <w:rPr>
                <w:b/>
                <w:sz w:val="17"/>
              </w:rPr>
              <w:t>Dónde se registra</w:t>
            </w:r>
          </w:p>
        </w:tc>
      </w:tr>
      <w:tr>
        <w:tc>
          <w:tcPr>
            <w:tcW w:type="dxa" w:w="3120"/>
            <w:tcW w:w="2451" w:type="dxa"/>
            <w:tcMar>
              <w:top w:w="30" w:type="dxa"/>
              <w:left w:w="70" w:type="dxa"/>
              <w:bottom w:w="30" w:type="dxa"/>
              <w:right w:w="70" w:type="dxa"/>
            </w:tcMar>
          </w:tcPr>
          <w:p>
            <w:pPr>
              <w:spacing w:after="0" w:line="240" w:lineRule="auto"/>
            </w:pPr>
            <w:r>
              <w:rPr>
                <w:sz w:val="17"/>
              </w:rPr>
              <w:t>Datos de entregas</w:t>
            </w:r>
          </w:p>
        </w:tc>
        <w:tc>
          <w:tcPr>
            <w:tcW w:type="dxa" w:w="3120"/>
            <w:tcW w:w="1783" w:type="dxa"/>
            <w:tcMar>
              <w:top w:w="30" w:type="dxa"/>
              <w:left w:w="70" w:type="dxa"/>
              <w:bottom w:w="30" w:type="dxa"/>
              <w:right w:w="70" w:type="dxa"/>
            </w:tcMar>
          </w:tcPr>
          <w:p>
            <w:pPr>
              <w:spacing w:after="0" w:line="240" w:lineRule="auto"/>
            </w:pPr>
            <w:r>
              <w:rPr>
                <w:sz w:val="17"/>
              </w:rPr>
              <w:t>data-v1.0.0 (A6)</w:t>
            </w:r>
          </w:p>
        </w:tc>
        <w:tc>
          <w:tcPr>
            <w:tcW w:type="dxa" w:w="3120"/>
            <w:tcW w:w="5126" w:type="dxa"/>
            <w:tcMar>
              <w:top w:w="30" w:type="dxa"/>
              <w:left w:w="70" w:type="dxa"/>
              <w:bottom w:w="30" w:type="dxa"/>
              <w:right w:w="70" w:type="dxa"/>
            </w:tcMar>
          </w:tcPr>
          <w:p>
            <w:pPr>
              <w:spacing w:after="0" w:line="240" w:lineRule="auto"/>
            </w:pPr>
            <w:r>
              <w:rPr>
                <w:sz w:val="17"/>
              </w:rPr>
              <w:t>datos/entregas/versiones.json (SHA-256)</w:t>
            </w:r>
          </w:p>
        </w:tc>
      </w:tr>
      <w:tr>
        <w:tc>
          <w:tcPr>
            <w:tcW w:type="dxa" w:w="3120"/>
            <w:tcW w:w="2451" w:type="dxa"/>
            <w:tcMar>
              <w:top w:w="30" w:type="dxa"/>
              <w:left w:w="70" w:type="dxa"/>
              <w:bottom w:w="30" w:type="dxa"/>
              <w:right w:w="70" w:type="dxa"/>
            </w:tcMar>
          </w:tcPr>
          <w:p>
            <w:pPr>
              <w:spacing w:after="0" w:line="240" w:lineRule="auto"/>
            </w:pPr>
            <w:r>
              <w:rPr>
                <w:sz w:val="17"/>
              </w:rPr>
              <w:t>Mensajes del router</w:t>
            </w:r>
          </w:p>
        </w:tc>
        <w:tc>
          <w:tcPr>
            <w:tcW w:type="dxa" w:w="3120"/>
            <w:tcW w:w="1783" w:type="dxa"/>
            <w:tcMar>
              <w:top w:w="30" w:type="dxa"/>
              <w:left w:w="70" w:type="dxa"/>
              <w:bottom w:w="30" w:type="dxa"/>
              <w:right w:w="70" w:type="dxa"/>
            </w:tcMar>
          </w:tcPr>
          <w:p>
            <w:pPr>
              <w:spacing w:after="0" w:line="240" w:lineRule="auto"/>
            </w:pPr>
            <w:r>
              <w:rPr>
                <w:sz w:val="17"/>
              </w:rPr>
              <w:t>data-v3.0.0</w:t>
            </w:r>
          </w:p>
        </w:tc>
        <w:tc>
          <w:tcPr>
            <w:tcW w:type="dxa" w:w="3120"/>
            <w:tcW w:w="5126" w:type="dxa"/>
            <w:tcMar>
              <w:top w:w="30" w:type="dxa"/>
              <w:left w:w="70" w:type="dxa"/>
              <w:bottom w:w="30" w:type="dxa"/>
              <w:right w:w="70" w:type="dxa"/>
            </w:tcMar>
          </w:tcPr>
          <w:p>
            <w:pPr>
              <w:spacing w:after="0" w:line="240" w:lineRule="auto"/>
            </w:pPr>
            <w:r>
              <w:rPr>
                <w:sz w:val="17"/>
              </w:rPr>
              <w:t>datos/mensajes_cab/versiones.json; etiqueta de Git en 082d216</w:t>
            </w:r>
          </w:p>
        </w:tc>
      </w:tr>
      <w:tr>
        <w:tc>
          <w:tcPr>
            <w:tcW w:type="dxa" w:w="3120"/>
            <w:tcW w:w="2451" w:type="dxa"/>
            <w:tcMar>
              <w:top w:w="30" w:type="dxa"/>
              <w:left w:w="70" w:type="dxa"/>
              <w:bottom w:w="30" w:type="dxa"/>
              <w:right w:w="70" w:type="dxa"/>
            </w:tcMar>
          </w:tcPr>
          <w:p>
            <w:pPr>
              <w:spacing w:after="0" w:line="240" w:lineRule="auto"/>
            </w:pPr>
            <w:r>
              <w:rPr>
                <w:sz w:val="17"/>
              </w:rPr>
              <w:t>Código</w:t>
            </w:r>
          </w:p>
        </w:tc>
        <w:tc>
          <w:tcPr>
            <w:tcW w:type="dxa" w:w="3120"/>
            <w:tcW w:w="1783" w:type="dxa"/>
            <w:tcMar>
              <w:top w:w="30" w:type="dxa"/>
              <w:left w:w="70" w:type="dxa"/>
              <w:bottom w:w="30" w:type="dxa"/>
              <w:right w:w="70" w:type="dxa"/>
            </w:tcMar>
          </w:tcPr>
          <w:p>
            <w:pPr>
              <w:spacing w:after="0" w:line="240" w:lineRule="auto"/>
            </w:pPr>
            <w:r>
              <w:rPr>
                <w:sz w:val="17"/>
              </w:rPr>
              <w:t>code-v1.0.0</w:t>
            </w:r>
          </w:p>
        </w:tc>
        <w:tc>
          <w:tcPr>
            <w:tcW w:type="dxa" w:w="3120"/>
            <w:tcW w:w="5126" w:type="dxa"/>
            <w:tcMar>
              <w:top w:w="30" w:type="dxa"/>
              <w:left w:w="70" w:type="dxa"/>
              <w:bottom w:w="30" w:type="dxa"/>
              <w:right w:w="70" w:type="dxa"/>
            </w:tcMar>
          </w:tcPr>
          <w:p>
            <w:pPr>
              <w:spacing w:after="0" w:line="240" w:lineRule="auto"/>
            </w:pPr>
            <w:r>
              <w:rPr>
                <w:sz w:val="17"/>
              </w:rPr>
              <w:t>Etiqueta de Git en 082d216</w:t>
            </w:r>
          </w:p>
        </w:tc>
      </w:tr>
      <w:tr>
        <w:tc>
          <w:tcPr>
            <w:tcW w:type="dxa" w:w="3120"/>
            <w:tcW w:w="2451" w:type="dxa"/>
            <w:tcMar>
              <w:top w:w="30" w:type="dxa"/>
              <w:left w:w="70" w:type="dxa"/>
              <w:bottom w:w="30" w:type="dxa"/>
              <w:right w:w="70" w:type="dxa"/>
            </w:tcMar>
          </w:tcPr>
          <w:p>
            <w:pPr>
              <w:spacing w:after="0" w:line="240" w:lineRule="auto"/>
            </w:pPr>
            <w:r>
              <w:rPr>
                <w:sz w:val="17"/>
              </w:rPr>
              <w:t>Router mDeBERTa-v3</w:t>
            </w:r>
          </w:p>
        </w:tc>
        <w:tc>
          <w:tcPr>
            <w:tcW w:type="dxa" w:w="3120"/>
            <w:tcW w:w="1783" w:type="dxa"/>
            <w:tcMar>
              <w:top w:w="30" w:type="dxa"/>
              <w:left w:w="70" w:type="dxa"/>
              <w:bottom w:w="30" w:type="dxa"/>
              <w:right w:w="70" w:type="dxa"/>
            </w:tcMar>
          </w:tcPr>
          <w:p>
            <w:pPr>
              <w:spacing w:after="0" w:line="240" w:lineRule="auto"/>
            </w:pPr>
            <w:r>
              <w:rPr>
                <w:sz w:val="17"/>
              </w:rPr>
              <w:t>model-v1.0.0</w:t>
            </w:r>
          </w:p>
        </w:tc>
        <w:tc>
          <w:tcPr>
            <w:tcW w:type="dxa" w:w="3120"/>
            <w:tcW w:w="5126" w:type="dxa"/>
            <w:tcMar>
              <w:top w:w="30" w:type="dxa"/>
              <w:left w:w="70" w:type="dxa"/>
              <w:bottom w:w="30" w:type="dxa"/>
              <w:right w:w="70" w:type="dxa"/>
            </w:tcMar>
          </w:tcPr>
          <w:p>
            <w:pPr>
              <w:spacing w:after="0" w:line="240" w:lineRule="auto"/>
            </w:pPr>
            <w:r>
              <w:rPr>
                <w:sz w:val="17"/>
              </w:rPr>
              <w:t>Hugging Face Hub; config_cab.json con commit, datos, temperatura y umbral</w:t>
            </w:r>
          </w:p>
        </w:tc>
      </w:tr>
      <w:tr>
        <w:tc>
          <w:tcPr>
            <w:tcW w:type="dxa" w:w="3120"/>
            <w:tcW w:w="2451" w:type="dxa"/>
            <w:tcMar>
              <w:top w:w="30" w:type="dxa"/>
              <w:left w:w="70" w:type="dxa"/>
              <w:bottom w:w="30" w:type="dxa"/>
              <w:right w:w="70" w:type="dxa"/>
            </w:tcMar>
          </w:tcPr>
          <w:p>
            <w:pPr>
              <w:spacing w:after="0" w:line="240" w:lineRule="auto"/>
            </w:pPr>
            <w:r>
              <w:rPr>
                <w:sz w:val="17"/>
              </w:rPr>
              <w:t>Modelos de ETA y riesgo</w:t>
            </w:r>
          </w:p>
        </w:tc>
        <w:tc>
          <w:tcPr>
            <w:tcW w:type="dxa" w:w="3120"/>
            <w:tcW w:w="1783" w:type="dxa"/>
            <w:tcMar>
              <w:top w:w="30" w:type="dxa"/>
              <w:left w:w="70" w:type="dxa"/>
              <w:bottom w:w="30" w:type="dxa"/>
              <w:right w:w="70" w:type="dxa"/>
            </w:tcMar>
          </w:tcPr>
          <w:p>
            <w:pPr>
              <w:spacing w:after="0" w:line="240" w:lineRule="auto"/>
            </w:pPr>
            <w:r>
              <w:rPr>
                <w:sz w:val="17"/>
              </w:rPr>
              <w:t>model-v1.0.0</w:t>
            </w:r>
          </w:p>
        </w:tc>
        <w:tc>
          <w:tcPr>
            <w:tcW w:type="dxa" w:w="3120"/>
            <w:tcW w:w="5126" w:type="dxa"/>
            <w:tcMar>
              <w:top w:w="30" w:type="dxa"/>
              <w:left w:w="70" w:type="dxa"/>
              <w:bottom w:w="30" w:type="dxa"/>
              <w:right w:w="70" w:type="dxa"/>
            </w:tcMar>
          </w:tcPr>
          <w:p>
            <w:pPr>
              <w:spacing w:after="0" w:line="240" w:lineRule="auto"/>
            </w:pPr>
            <w:r>
              <w:rPr>
                <w:sz w:val="17"/>
              </w:rPr>
              <w:t>backend/modelos/metadatos_modelos.json; etiqueta de Git en eb707ef</w:t>
            </w:r>
          </w:p>
        </w:tc>
      </w:tr>
      <w:tr>
        <w:tc>
          <w:tcPr>
            <w:tcW w:type="dxa" w:w="3120"/>
            <w:tcW w:w="2451" w:type="dxa"/>
            <w:tcMar>
              <w:top w:w="30" w:type="dxa"/>
              <w:left w:w="70" w:type="dxa"/>
              <w:bottom w:w="30" w:type="dxa"/>
              <w:right w:w="70" w:type="dxa"/>
            </w:tcMar>
          </w:tcPr>
          <w:p>
            <w:pPr>
              <w:spacing w:after="0" w:line="240" w:lineRule="auto"/>
            </w:pPr>
            <w:r>
              <w:rPr>
                <w:sz w:val="17"/>
              </w:rPr>
              <w:t>Aplicación</w:t>
            </w:r>
          </w:p>
        </w:tc>
        <w:tc>
          <w:tcPr>
            <w:tcW w:type="dxa" w:w="3120"/>
            <w:tcW w:w="1783" w:type="dxa"/>
            <w:tcMar>
              <w:top w:w="30" w:type="dxa"/>
              <w:left w:w="70" w:type="dxa"/>
              <w:bottom w:w="30" w:type="dxa"/>
              <w:right w:w="70" w:type="dxa"/>
            </w:tcMar>
          </w:tcPr>
          <w:p>
            <w:pPr>
              <w:spacing w:after="0" w:line="240" w:lineRule="auto"/>
            </w:pPr>
            <w:r>
              <w:rPr>
                <w:sz w:val="17"/>
              </w:rPr>
              <w:t>app-v1.0.0</w:t>
            </w:r>
          </w:p>
        </w:tc>
        <w:tc>
          <w:tcPr>
            <w:tcW w:type="dxa" w:w="3120"/>
            <w:tcW w:w="5126" w:type="dxa"/>
            <w:tcMar>
              <w:top w:w="30" w:type="dxa"/>
              <w:left w:w="70" w:type="dxa"/>
              <w:bottom w:w="30" w:type="dxa"/>
              <w:right w:w="70" w:type="dxa"/>
            </w:tcMar>
          </w:tcPr>
          <w:p>
            <w:pPr>
              <w:spacing w:after="0" w:line="240" w:lineRule="auto"/>
            </w:pPr>
            <w:r>
              <w:rPr>
                <w:sz w:val="17"/>
              </w:rPr>
              <w:t>Etiqueta de Git; /api/salud muestra la versión y el commit desplegado (70fa349 en la validación)</w:t>
            </w:r>
          </w:p>
        </w:tc>
      </w:tr>
      <w:tr>
        <w:tc>
          <w:tcPr>
            <w:tcW w:type="dxa" w:w="3120"/>
            <w:tcW w:w="2451" w:type="dxa"/>
            <w:tcMar>
              <w:top w:w="30" w:type="dxa"/>
              <w:left w:w="70" w:type="dxa"/>
              <w:bottom w:w="30" w:type="dxa"/>
              <w:right w:w="70" w:type="dxa"/>
            </w:tcMar>
          </w:tcPr>
          <w:p>
            <w:pPr>
              <w:spacing w:after="0" w:line="240" w:lineRule="auto"/>
            </w:pPr>
            <w:r>
              <w:rPr>
                <w:sz w:val="17"/>
              </w:rPr>
              <w:t>Documento</w:t>
            </w:r>
          </w:p>
        </w:tc>
        <w:tc>
          <w:tcPr>
            <w:tcW w:type="dxa" w:w="3120"/>
            <w:tcW w:w="1783" w:type="dxa"/>
            <w:tcMar>
              <w:top w:w="30" w:type="dxa"/>
              <w:left w:w="70" w:type="dxa"/>
              <w:bottom w:w="30" w:type="dxa"/>
              <w:right w:w="70" w:type="dxa"/>
            </w:tcMar>
          </w:tcPr>
          <w:p>
            <w:pPr>
              <w:spacing w:after="0" w:line="240" w:lineRule="auto"/>
            </w:pPr>
            <w:r>
              <w:rPr>
                <w:sz w:val="17"/>
              </w:rPr>
              <w:t>1.0</w:t>
            </w:r>
          </w:p>
        </w:tc>
        <w:tc>
          <w:tcPr>
            <w:tcW w:type="dxa" w:w="3120"/>
            <w:tcW w:w="5126" w:type="dxa"/>
            <w:tcMar>
              <w:top w:w="30" w:type="dxa"/>
              <w:left w:w="70" w:type="dxa"/>
              <w:bottom w:w="30" w:type="dxa"/>
              <w:right w:w="70" w:type="dxa"/>
            </w:tcMar>
          </w:tcPr>
          <w:p>
            <w:pPr>
              <w:spacing w:after="0" w:line="240" w:lineRule="auto"/>
            </w:pPr>
            <w:r>
              <w:rPr>
                <w:sz w:val="17"/>
              </w:rPr>
              <w:t>docs/ del repositorio</w:t>
            </w:r>
          </w:p>
        </w:tc>
      </w:tr>
    </w:tbl>
    <w:p>
      <w:pPr>
        <w:spacing w:after="40"/>
      </w:pPr>
    </w:p>
    <w:p>
      <w:pPr>
        <w:keepNext/>
        <w:spacing w:before="240" w:after="80"/>
      </w:pPr>
      <w:r>
        <w:rPr>
          <w:rFonts w:ascii="Cambria" w:hAnsi="Cambria"/>
          <w:b/>
          <w:i/>
          <w:sz w:val="28"/>
        </w:rPr>
        <w:t>13. Glosario de términos</w:t>
      </w:r>
    </w:p>
    <w:p>
      <w:pPr>
        <w:numPr>
          <w:ilvl w:val="0"/>
          <w:numId w:val="2"/>
        </w:numPr>
        <w:pStyle w:val="ListParagraph"/>
        <w:spacing w:after="60" w:line="276" w:lineRule="auto"/>
        <w:jc w:val="both"/>
      </w:pPr>
      <w:r>
        <w:rPr>
          <w:b/>
        </w:rPr>
        <w:t>API REST:</w:t>
      </w:r>
      <w:r>
        <w:t xml:space="preserve"> conjunto de direcciones (endpoints) con las que un programa pide datos o acciones a otro por HTTP.</w:t>
      </w:r>
    </w:p>
    <w:p>
      <w:pPr>
        <w:numPr>
          <w:ilvl w:val="0"/>
          <w:numId w:val="2"/>
        </w:numPr>
        <w:pStyle w:val="ListParagraph"/>
        <w:spacing w:after="60" w:line="276" w:lineRule="auto"/>
        <w:jc w:val="both"/>
      </w:pPr>
      <w:r>
        <w:rPr>
          <w:b/>
        </w:rPr>
        <w:t>Contenedor:</w:t>
      </w:r>
      <w:r>
        <w:t xml:space="preserve"> programa empaquetado con todo lo que necesita para funcionar igual en cualquier computadora.</w:t>
      </w:r>
    </w:p>
    <w:p>
      <w:pPr>
        <w:numPr>
          <w:ilvl w:val="0"/>
          <w:numId w:val="2"/>
        </w:numPr>
        <w:pStyle w:val="ListParagraph"/>
        <w:spacing w:after="60" w:line="276" w:lineRule="auto"/>
        <w:jc w:val="both"/>
      </w:pPr>
      <w:r>
        <w:rPr>
          <w:b/>
        </w:rPr>
        <w:t>Imagen:</w:t>
      </w:r>
      <w:r>
        <w:t xml:space="preserve"> plantilla de solo lectura a partir de la cual se crean los contenedores.</w:t>
      </w:r>
    </w:p>
    <w:p>
      <w:pPr>
        <w:numPr>
          <w:ilvl w:val="0"/>
          <w:numId w:val="2"/>
        </w:numPr>
        <w:pStyle w:val="ListParagraph"/>
        <w:spacing w:after="60" w:line="276" w:lineRule="auto"/>
        <w:jc w:val="both"/>
      </w:pPr>
      <w:r>
        <w:rPr>
          <w:b/>
        </w:rPr>
        <w:t>Inferencia:</w:t>
      </w:r>
      <w:r>
        <w:t xml:space="preserve"> uso de un modelo ya entrenado para producir una predicción.</w:t>
      </w:r>
    </w:p>
    <w:p>
      <w:pPr>
        <w:numPr>
          <w:ilvl w:val="0"/>
          <w:numId w:val="2"/>
        </w:numPr>
        <w:pStyle w:val="ListParagraph"/>
        <w:spacing w:after="60" w:line="276" w:lineRule="auto"/>
        <w:jc w:val="both"/>
      </w:pPr>
      <w:r>
        <w:rPr>
          <w:b/>
        </w:rPr>
        <w:t>PaaS:</w:t>
      </w:r>
      <w:r>
        <w:t xml:space="preserve"> plataforma como servicio: el proveedor administra servidores y escalado; uno entrega la aplicación.</w:t>
      </w:r>
    </w:p>
    <w:p>
      <w:pPr>
        <w:numPr>
          <w:ilvl w:val="0"/>
          <w:numId w:val="2"/>
        </w:numPr>
        <w:pStyle w:val="ListParagraph"/>
        <w:spacing w:after="60" w:line="276" w:lineRule="auto"/>
        <w:jc w:val="both"/>
      </w:pPr>
      <w:r>
        <w:rPr>
          <w:b/>
        </w:rPr>
        <w:t>Router de intención:</w:t>
      </w:r>
      <w:r>
        <w:t xml:space="preserve"> modelo que decide qué quiere el cliente para enviar el mensaje al componente correcto.</w:t>
      </w:r>
    </w:p>
    <w:p>
      <w:pPr>
        <w:numPr>
          <w:ilvl w:val="0"/>
          <w:numId w:val="2"/>
        </w:numPr>
        <w:pStyle w:val="ListParagraph"/>
        <w:spacing w:after="60" w:line="276" w:lineRule="auto"/>
        <w:jc w:val="both"/>
      </w:pPr>
      <w:r>
        <w:rPr>
          <w:b/>
        </w:rPr>
        <w:t>Umbral de confianza:</w:t>
      </w:r>
      <w:r>
        <w:t xml:space="preserve"> probabilidad mínima para que el chatbot responda solo; por debajo pregunta o escala.</w:t>
      </w:r>
    </w:p>
    <w:p>
      <w:pPr>
        <w:numPr>
          <w:ilvl w:val="0"/>
          <w:numId w:val="2"/>
        </w:numPr>
        <w:pStyle w:val="ListParagraph"/>
        <w:spacing w:after="60" w:line="276" w:lineRule="auto"/>
        <w:jc w:val="both"/>
      </w:pPr>
      <w:r>
        <w:rPr>
          <w:b/>
        </w:rPr>
        <w:t>Drift:</w:t>
      </w:r>
      <w:r>
        <w:t xml:space="preserve"> cambio en los datos o en el mundo que hace que un modelo pierda precisión con el tiempo.</w:t>
      </w:r>
    </w:p>
    <w:p>
      <w:pPr>
        <w:keepNext/>
        <w:spacing w:before="240" w:after="80"/>
      </w:pPr>
      <w:r>
        <w:rPr>
          <w:rFonts w:ascii="Cambria" w:hAnsi="Cambria"/>
          <w:b/>
          <w:i/>
          <w:sz w:val="28"/>
        </w:rPr>
        <w:t>14. Anexos técnicos</w:t>
      </w:r>
    </w:p>
    <w:p>
      <w:pPr>
        <w:numPr>
          <w:ilvl w:val="0"/>
          <w:numId w:val="2"/>
        </w:numPr>
        <w:pStyle w:val="ListParagraph"/>
        <w:spacing w:after="60" w:line="276" w:lineRule="auto"/>
        <w:jc w:val="both"/>
      </w:pPr>
      <w:r>
        <w:t>Anexo A. Diagramas de arquitectura y de despliegue (Figuras 1 y 2; fuente en docs/diagramas/).</w:t>
      </w:r>
    </w:p>
    <w:p>
      <w:pPr>
        <w:numPr>
          <w:ilvl w:val="0"/>
          <w:numId w:val="2"/>
        </w:numPr>
        <w:pStyle w:val="ListParagraph"/>
        <w:spacing w:after="60" w:line="276" w:lineRule="auto"/>
        <w:jc w:val="both"/>
      </w:pPr>
      <w:r>
        <w:t>Anexo B. Especificación de la API: http://localhost:8000/docs y /openapi.json.</w:t>
      </w:r>
    </w:p>
    <w:p>
      <w:pPr>
        <w:numPr>
          <w:ilvl w:val="0"/>
          <w:numId w:val="2"/>
        </w:numPr>
        <w:pStyle w:val="ListParagraph"/>
        <w:spacing w:after="60" w:line="276" w:lineRule="auto"/>
        <w:jc w:val="both"/>
      </w:pPr>
      <w:r>
        <w:t>Anexo C. Configuración: Dockerfile, frontend/Dockerfile, frontend/nginx.conf, docker-compose.yml y .env.example.</w:t>
      </w:r>
    </w:p>
    <w:p>
      <w:pPr>
        <w:numPr>
          <w:ilvl w:val="0"/>
          <w:numId w:val="2"/>
        </w:numPr>
        <w:pStyle w:val="ListParagraph"/>
        <w:spacing w:after="60" w:line="276" w:lineRule="auto"/>
        <w:jc w:val="both"/>
      </w:pPr>
      <w:r>
        <w:t>Anexo D. Evidencias de ejecución: docs/evidencias/ (construcción, estado, pytest, pruebas funcionales, bitácora).</w:t>
      </w:r>
    </w:p>
    <w:p>
      <w:pPr>
        <w:keepNext/>
        <w:spacing w:before="240" w:after="80"/>
      </w:pPr>
      <w:r>
        <w:rPr>
          <w:rFonts w:ascii="Cambria" w:hAnsi="Cambria"/>
          <w:b/>
          <w:i/>
          <w:sz w:val="28"/>
        </w:rPr>
        <w:t>Uso de inteligencia artificial generativa en la documentación</w:t>
      </w:r>
    </w:p>
    <w:p>
      <w:pPr>
        <w:spacing w:after="120" w:line="276" w:lineRule="auto"/>
        <w:jc w:val="both"/>
      </w:pPr>
      <w:r>
        <w:t>El Tema 16 propone usar Microsoft Copilot para generar la documentación técnica a partir de una plantilla alineada con ISO/IEC 23053. Este manual sigue la plantilla generada con Copilot que se compartió en el tema, y para redactar usé Claude (Anthropic) con el mismo propósito: estructurar el contenido, generar borradores de guías paso a paso y listas de verificación, y adaptar el lenguaje a un lector técnico que no conoce el proyecto. La IA no sustituyó la verificación: cada comando se ejecutó, cada cifra salió de los archivos de resultados y cada referencia se abrió para confirmarla. La Tabla 12 resume los prompts principales.</w:t>
      </w:r>
    </w:p>
    <w:p>
      <w:pPr>
        <w:keepNext/>
        <w:spacing w:before="120" w:after="60"/>
      </w:pPr>
      <w:r>
        <w:rPr>
          <w:i/>
          <w:sz w:val="18"/>
        </w:rPr>
        <w:t>Tabla 12: Prompts usados para documentar y qué se verificó.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536"/>
        <w:gridCol w:w="2496"/>
        <w:gridCol w:w="3328"/>
      </w:tblGrid>
      <w:tr>
        <w:trPr>
          <w:tblHeader/>
        </w:trPr>
        <w:tc>
          <w:tcPr>
            <w:tcW w:type="dxa" w:w="3120"/>
            <w:tcW w:w="3536" w:type="dxa"/>
            <w:tcMar>
              <w:top w:w="30" w:type="dxa"/>
              <w:left w:w="70" w:type="dxa"/>
              <w:bottom w:w="30" w:type="dxa"/>
              <w:right w:w="70" w:type="dxa"/>
            </w:tcMar>
            <w:shd w:val="clear" w:color="auto" w:fill="F2F2F2"/>
          </w:tcPr>
          <w:p>
            <w:pPr>
              <w:spacing w:after="0" w:line="240" w:lineRule="auto"/>
            </w:pPr>
            <w:r>
              <w:rPr>
                <w:b/>
                <w:sz w:val="17"/>
              </w:rPr>
              <w:t>Prompt (resumen)</w:t>
            </w:r>
          </w:p>
        </w:tc>
        <w:tc>
          <w:tcPr>
            <w:tcW w:type="dxa" w:w="3120"/>
            <w:tcW w:w="2496" w:type="dxa"/>
            <w:tcMar>
              <w:top w:w="30" w:type="dxa"/>
              <w:left w:w="70" w:type="dxa"/>
              <w:bottom w:w="30" w:type="dxa"/>
              <w:right w:w="70" w:type="dxa"/>
            </w:tcMar>
            <w:shd w:val="clear" w:color="auto" w:fill="F2F2F2"/>
          </w:tcPr>
          <w:p>
            <w:pPr>
              <w:spacing w:after="0" w:line="240" w:lineRule="auto"/>
            </w:pPr>
            <w:r>
              <w:rPr>
                <w:b/>
                <w:sz w:val="17"/>
              </w:rPr>
              <w:t>Qué aportó la IA</w:t>
            </w:r>
          </w:p>
        </w:tc>
        <w:tc>
          <w:tcPr>
            <w:tcW w:type="dxa" w:w="3120"/>
            <w:tcW w:w="3328" w:type="dxa"/>
            <w:tcMar>
              <w:top w:w="30" w:type="dxa"/>
              <w:left w:w="70" w:type="dxa"/>
              <w:bottom w:w="30" w:type="dxa"/>
              <w:right w:w="70" w:type="dxa"/>
            </w:tcMar>
            <w:shd w:val="clear" w:color="auto" w:fill="F2F2F2"/>
          </w:tcPr>
          <w:p>
            <w:pPr>
              <w:spacing w:after="0" w:line="240" w:lineRule="auto"/>
            </w:pPr>
            <w:r>
              <w:rPr>
                <w:b/>
                <w:sz w:val="17"/>
              </w:rPr>
              <w:t>Qué verifiqué o cambié</w:t>
            </w:r>
          </w:p>
        </w:tc>
      </w:tr>
      <w:tr>
        <w:tc>
          <w:tcPr>
            <w:tcW w:type="dxa" w:w="3120"/>
            <w:tcW w:w="3536" w:type="dxa"/>
            <w:tcMar>
              <w:top w:w="30" w:type="dxa"/>
              <w:left w:w="70" w:type="dxa"/>
              <w:bottom w:w="30" w:type="dxa"/>
              <w:right w:w="70" w:type="dxa"/>
            </w:tcMar>
          </w:tcPr>
          <w:p>
            <w:pPr>
              <w:spacing w:after="0" w:line="240" w:lineRule="auto"/>
            </w:pPr>
            <w:r>
              <w:rPr>
                <w:sz w:val="17"/>
              </w:rPr>
              <w:t>Actúa como arquitecto de soluciones. Con la plantilla adjunta (ISO/IEC 23053), redacta el manual de despliegue de una API de IA en contenedores para un lector técnico que no conoce el proyecto. Usa solo las cifras de los archivos de resultados.</w:t>
            </w:r>
          </w:p>
        </w:tc>
        <w:tc>
          <w:tcPr>
            <w:tcW w:type="dxa" w:w="3120"/>
            <w:tcW w:w="2496" w:type="dxa"/>
            <w:tcMar>
              <w:top w:w="30" w:type="dxa"/>
              <w:left w:w="70" w:type="dxa"/>
              <w:bottom w:w="30" w:type="dxa"/>
              <w:right w:w="70" w:type="dxa"/>
            </w:tcMar>
          </w:tcPr>
          <w:p>
            <w:pPr>
              <w:spacing w:after="0" w:line="240" w:lineRule="auto"/>
            </w:pPr>
            <w:r>
              <w:rPr>
                <w:sz w:val="17"/>
              </w:rPr>
              <w:t>Contenido de las 14 secciones a partir de la plantilla.</w:t>
            </w:r>
          </w:p>
        </w:tc>
        <w:tc>
          <w:tcPr>
            <w:tcW w:type="dxa" w:w="3120"/>
            <w:tcW w:w="3328" w:type="dxa"/>
            <w:tcMar>
              <w:top w:w="30" w:type="dxa"/>
              <w:left w:w="70" w:type="dxa"/>
              <w:bottom w:w="30" w:type="dxa"/>
              <w:right w:w="70" w:type="dxa"/>
            </w:tcMar>
          </w:tcPr>
          <w:p>
            <w:pPr>
              <w:spacing w:after="0" w:line="240" w:lineRule="auto"/>
            </w:pPr>
            <w:r>
              <w:rPr>
                <w:sz w:val="17"/>
              </w:rPr>
              <w:t>Relacioné cada sección con los riesgos de la Fase 1 y corregí cifras contra los archivos de evidencias.</w:t>
            </w:r>
          </w:p>
        </w:tc>
      </w:tr>
      <w:tr>
        <w:tc>
          <w:tcPr>
            <w:tcW w:type="dxa" w:w="3120"/>
            <w:tcW w:w="3536" w:type="dxa"/>
            <w:tcMar>
              <w:top w:w="30" w:type="dxa"/>
              <w:left w:w="70" w:type="dxa"/>
              <w:bottom w:w="30" w:type="dxa"/>
              <w:right w:w="70" w:type="dxa"/>
            </w:tcMar>
          </w:tcPr>
          <w:p>
            <w:pPr>
              <w:spacing w:after="0" w:line="240" w:lineRule="auto"/>
            </w:pPr>
            <w:r>
              <w:rPr>
                <w:sz w:val="17"/>
              </w:rPr>
              <w:t>Compara Elastic Beanstalk, Cloud Run, Azure Container Apps, Hugging Face Spaces y Render para una imagen que necesita 1.8 GB de RAM. No inventes precios.</w:t>
            </w:r>
          </w:p>
        </w:tc>
        <w:tc>
          <w:tcPr>
            <w:tcW w:type="dxa" w:w="3120"/>
            <w:tcW w:w="2496" w:type="dxa"/>
            <w:tcMar>
              <w:top w:w="30" w:type="dxa"/>
              <w:left w:w="70" w:type="dxa"/>
              <w:bottom w:w="30" w:type="dxa"/>
              <w:right w:w="70" w:type="dxa"/>
            </w:tcMar>
          </w:tcPr>
          <w:p>
            <w:pPr>
              <w:spacing w:after="0" w:line="240" w:lineRule="auto"/>
            </w:pPr>
            <w:r>
              <w:rPr>
                <w:sz w:val="17"/>
              </w:rPr>
              <w:t>Tabla de ventajas y limitaciones.</w:t>
            </w:r>
          </w:p>
        </w:tc>
        <w:tc>
          <w:tcPr>
            <w:tcW w:type="dxa" w:w="3120"/>
            <w:tcW w:w="3328" w:type="dxa"/>
            <w:tcMar>
              <w:top w:w="30" w:type="dxa"/>
              <w:left w:w="70" w:type="dxa"/>
              <w:bottom w:w="30" w:type="dxa"/>
              <w:right w:w="70" w:type="dxa"/>
            </w:tcMar>
          </w:tcPr>
          <w:p>
            <w:pPr>
              <w:spacing w:after="0" w:line="240" w:lineRule="auto"/>
            </w:pPr>
            <w:r>
              <w:rPr>
                <w:sz w:val="17"/>
              </w:rPr>
              <w:t>Confirmé en la documentación oficial los comandos y la memoria; agregué el hallazgo del error 402 de Hugging Face.</w:t>
            </w:r>
          </w:p>
        </w:tc>
      </w:tr>
      <w:tr>
        <w:tc>
          <w:tcPr>
            <w:tcW w:type="dxa" w:w="3120"/>
            <w:tcW w:w="3536" w:type="dxa"/>
            <w:tcMar>
              <w:top w:w="30" w:type="dxa"/>
              <w:left w:w="70" w:type="dxa"/>
              <w:bottom w:w="30" w:type="dxa"/>
              <w:right w:w="70" w:type="dxa"/>
            </w:tcMar>
          </w:tcPr>
          <w:p>
            <w:pPr>
              <w:spacing w:after="0" w:line="240" w:lineRule="auto"/>
            </w:pPr>
            <w:r>
              <w:rPr>
                <w:sz w:val="17"/>
              </w:rPr>
              <w:t>Explica cada instrucción del Dockerfile en una frase para alguien que solo conoce lo básico de Docker.</w:t>
            </w:r>
          </w:p>
        </w:tc>
        <w:tc>
          <w:tcPr>
            <w:tcW w:type="dxa" w:w="3120"/>
            <w:tcW w:w="2496" w:type="dxa"/>
            <w:tcMar>
              <w:top w:w="30" w:type="dxa"/>
              <w:left w:w="70" w:type="dxa"/>
              <w:bottom w:w="30" w:type="dxa"/>
              <w:right w:w="70" w:type="dxa"/>
            </w:tcMar>
          </w:tcPr>
          <w:p>
            <w:pPr>
              <w:spacing w:after="0" w:line="240" w:lineRule="auto"/>
            </w:pPr>
            <w:r>
              <w:rPr>
                <w:sz w:val="17"/>
              </w:rPr>
              <w:t>Viñetas del apartado 8.3.</w:t>
            </w:r>
          </w:p>
        </w:tc>
        <w:tc>
          <w:tcPr>
            <w:tcW w:type="dxa" w:w="3120"/>
            <w:tcW w:w="3328" w:type="dxa"/>
            <w:tcMar>
              <w:top w:w="30" w:type="dxa"/>
              <w:left w:w="70" w:type="dxa"/>
              <w:bottom w:w="30" w:type="dxa"/>
              <w:right w:w="70" w:type="dxa"/>
            </w:tcMar>
          </w:tcPr>
          <w:p>
            <w:pPr>
              <w:spacing w:after="0" w:line="240" w:lineRule="auto"/>
            </w:pPr>
            <w:r>
              <w:rPr>
                <w:sz w:val="17"/>
              </w:rPr>
              <w:t>Revisé que cada explicación correspondiera al Dockerfile real.</w:t>
            </w:r>
          </w:p>
        </w:tc>
      </w:tr>
      <w:tr>
        <w:tc>
          <w:tcPr>
            <w:tcW w:type="dxa" w:w="3120"/>
            <w:tcW w:w="3536" w:type="dxa"/>
            <w:tcMar>
              <w:top w:w="30" w:type="dxa"/>
              <w:left w:w="70" w:type="dxa"/>
              <w:bottom w:w="30" w:type="dxa"/>
              <w:right w:w="70" w:type="dxa"/>
            </w:tcMar>
          </w:tcPr>
          <w:p>
            <w:pPr>
              <w:spacing w:after="0" w:line="240" w:lineRule="auto"/>
            </w:pPr>
            <w:r>
              <w:rPr>
                <w:sz w:val="17"/>
              </w:rPr>
              <w:t>Genera una tabla de solución de problemas de docker compose en Windows.</w:t>
            </w:r>
          </w:p>
        </w:tc>
        <w:tc>
          <w:tcPr>
            <w:tcW w:type="dxa" w:w="3120"/>
            <w:tcW w:w="2496" w:type="dxa"/>
            <w:tcMar>
              <w:top w:w="30" w:type="dxa"/>
              <w:left w:w="70" w:type="dxa"/>
              <w:bottom w:w="30" w:type="dxa"/>
              <w:right w:w="70" w:type="dxa"/>
            </w:tcMar>
          </w:tcPr>
          <w:p>
            <w:pPr>
              <w:spacing w:after="0" w:line="240" w:lineRule="auto"/>
            </w:pPr>
            <w:r>
              <w:rPr>
                <w:sz w:val="17"/>
              </w:rPr>
              <w:t>Lista inicial de problemas.</w:t>
            </w:r>
          </w:p>
        </w:tc>
        <w:tc>
          <w:tcPr>
            <w:tcW w:type="dxa" w:w="3120"/>
            <w:tcW w:w="3328" w:type="dxa"/>
            <w:tcMar>
              <w:top w:w="30" w:type="dxa"/>
              <w:left w:w="70" w:type="dxa"/>
              <w:bottom w:w="30" w:type="dxa"/>
              <w:right w:w="70" w:type="dxa"/>
            </w:tcMar>
          </w:tcPr>
          <w:p>
            <w:pPr>
              <w:spacing w:after="0" w:line="240" w:lineRule="auto"/>
            </w:pPr>
            <w:r>
              <w:rPr>
                <w:sz w:val="17"/>
              </w:rPr>
              <w:t>Dejé los que aplican y agregué el del healthcheck de IPv6, que sí ocurrió.</w:t>
            </w:r>
          </w:p>
        </w:tc>
      </w:tr>
    </w:tbl>
    <w:p>
      <w:pPr>
        <w:spacing w:after="40"/>
      </w:pPr>
    </w:p>
    <w:p>
      <w:pPr>
        <w:keepNext/>
        <w:spacing w:before="240" w:after="80"/>
      </w:pPr>
      <w:r>
        <w:rPr>
          <w:rFonts w:ascii="Cambria" w:hAnsi="Cambria"/>
          <w:b/>
          <w:i/>
          <w:sz w:val="28"/>
        </w:rPr>
        <w:t>Conclusión</w:t>
      </w:r>
    </w:p>
    <w:p>
      <w:pPr>
        <w:spacing w:after="120" w:line="276" w:lineRule="auto"/>
        <w:jc w:val="both"/>
      </w:pPr>
      <w:r>
        <w:t>Desplegar un modelo resultó ser tanto un problema de ingeniería como de ciencia de datos. El router que en la A4 funcionaba dentro de un cuaderno tuvo que convertirse en un archivo versionado, con su umbral y el commit con el que se entrenó, que una imagen de Docker descarga siempre igual. La prueba de que funcionó es que el modelo dentro del contenedor dio exactamente las mismas 160 respuestas que en el entrenamiento. La elección de mDeBERTa-v3 también definió la estrategia: por la memoria que necesita descarté los planes gratuitos y elegí un PaaS de contenedores, y el cambio de condiciones de Hugging Face confirmó que conviene no depender de un solo proveedor. Con la misma imagen la solución corre en una laptop y, con los comandos de este manual, en Elastic Beanstalk, Cloud Run o Azure. Ese es el valor de la contenerización: que el modelo se comporte igual en cualquier lugar.</w:t>
      </w:r>
    </w:p>
    <w:p>
      <w:pPr>
        <w:keepNext/>
        <w:spacing w:before="240" w:after="80"/>
      </w:pPr>
      <w:r>
        <w:rPr>
          <w:rFonts w:ascii="Cambria" w:hAnsi="Cambria"/>
          <w:b/>
          <w:i/>
          <w:sz w:val="28"/>
        </w:rPr>
        <w:t>Referencias</w:t>
      </w:r>
    </w:p>
    <w:p>
      <w:pPr>
        <w:spacing w:after="120" w:line="240" w:lineRule="auto"/>
        <w:ind w:left="720" w:hanging="720"/>
      </w:pPr>
      <w:r>
        <w:t xml:space="preserve">Amazon Web Services. (s.f.). </w:t>
      </w:r>
      <w:r>
        <w:rPr>
          <w:i/>
        </w:rPr>
        <w:t>QuickStart: Deploy a Docker application to Elastic Beanstalk</w:t>
      </w:r>
      <w:r>
        <w:t>. AWS Elastic Beanstalk Developer Guide. Recuperado el 28 de octubre de 2026 de https://docs.aws.amazon.com/elasticbeanstalk/latest/dg/docker-quickstart.html</w:t>
      </w:r>
    </w:p>
    <w:p>
      <w:pPr>
        <w:spacing w:after="120" w:line="240" w:lineRule="auto"/>
        <w:ind w:left="720" w:hanging="720"/>
      </w:pPr>
      <w:r>
        <w:t xml:space="preserve">Banerjee, I. (2024). </w:t>
      </w:r>
      <w:r>
        <w:rPr>
          <w:i/>
        </w:rPr>
        <w:t>Dockerizing your machine learning model: A step-by-step guide</w:t>
      </w:r>
      <w:r>
        <w:t>. Medium. https://medium.com/@indradumnabanerjee/dockerizing-your-machine-learning-model-a-step-by-step-guide-12e92f8c960e</w:t>
      </w:r>
    </w:p>
    <w:p>
      <w:pPr>
        <w:spacing w:after="120" w:line="240" w:lineRule="auto"/>
        <w:ind w:left="720" w:hanging="720"/>
      </w:pPr>
      <w:r>
        <w:t xml:space="preserve">Cámara de Diputados del H. Congreso de la Unión. (2025). </w:t>
      </w:r>
      <w:r>
        <w:rPr>
          <w:i/>
        </w:rPr>
        <w:t>Ley Federal de Protección de Datos Personales en Posesión de los Particulares</w:t>
      </w:r>
      <w:r>
        <w:t>. Diario Oficial de la Federación, 20 de marzo de 2025. https://www.diputados.gob.mx/LeyesBiblio/pdf/LFPDPPP.pdf</w:t>
      </w:r>
    </w:p>
    <w:p>
      <w:pPr>
        <w:spacing w:after="120" w:line="240" w:lineRule="auto"/>
        <w:ind w:left="720" w:hanging="720"/>
      </w:pPr>
      <w:r>
        <w:t xml:space="preserve">Chen, M. (2025). </w:t>
      </w:r>
      <w:r>
        <w:rPr>
          <w:i/>
        </w:rPr>
        <w:t>¿Qué es una API (interfaz de programación de aplicaciones)?</w:t>
      </w:r>
      <w:r>
        <w:t xml:space="preserve"> Oracle. https://www.oracle.com/latam/cloud/cloud-native/api-management/what-is-api/</w:t>
      </w:r>
    </w:p>
    <w:p>
      <w:pPr>
        <w:spacing w:after="120" w:line="240" w:lineRule="auto"/>
        <w:ind w:left="720" w:hanging="720"/>
      </w:pPr>
      <w:r>
        <w:t xml:space="preserve">China, C., y Goodwin, M. (s.f.). </w:t>
      </w:r>
      <w:r>
        <w:rPr>
          <w:i/>
        </w:rPr>
        <w:t>IaaS, PaaS, SaaS: ¿cuál es la diferencia?</w:t>
      </w:r>
      <w:r>
        <w:t xml:space="preserve"> IBM. https://www.ibm.com/mx-es/think/topics/iaas-paas-saas</w:t>
      </w:r>
    </w:p>
    <w:p>
      <w:pPr>
        <w:spacing w:after="120" w:line="240" w:lineRule="auto"/>
        <w:ind w:left="720" w:hanging="720"/>
      </w:pPr>
      <w:r>
        <w:t xml:space="preserve">Google Cloud. (s.f.). </w:t>
      </w:r>
      <w:r>
        <w:rPr>
          <w:i/>
        </w:rPr>
        <w:t>Configure memory limits for services</w:t>
      </w:r>
      <w:r>
        <w:t>. Cloud Run documentation. Recuperado el 28 de octubre de 2026 de https://docs.cloud.google.com/run/docs/configuring/memory-limits</w:t>
      </w:r>
    </w:p>
    <w:p>
      <w:pPr>
        <w:spacing w:after="120" w:line="240" w:lineRule="auto"/>
        <w:ind w:left="720" w:hanging="720"/>
      </w:pPr>
      <w:r>
        <w:t xml:space="preserve">He, P., Gao, J., y Chen, W. (2023). DeBERTaV3: Improving DeBERTa using ELECTRA-style pre-training with gradient-disentangled embedding sharing. En </w:t>
      </w:r>
      <w:r>
        <w:rPr>
          <w:i/>
        </w:rPr>
        <w:t>The Eleventh International Conference on Learning Representations (ICLR 2023)</w:t>
      </w:r>
      <w:r>
        <w:t>. https://arxiv.org/abs/2111.09543</w:t>
      </w:r>
    </w:p>
    <w:p>
      <w:pPr>
        <w:spacing w:after="120" w:line="240" w:lineRule="auto"/>
        <w:ind w:left="720" w:hanging="720"/>
      </w:pPr>
      <w:r>
        <w:t xml:space="preserve">International Organization for Standardization. (2022). </w:t>
      </w:r>
      <w:r>
        <w:rPr>
          <w:i/>
        </w:rPr>
        <w:t>ISO/IEC 23053:2022 Framework for artificial intelligence (AI) systems using machine learning (ML)</w:t>
      </w:r>
      <w:r>
        <w:t>. https://www.iso.org/standard/74438.html</w:t>
      </w:r>
    </w:p>
    <w:p>
      <w:pPr>
        <w:spacing w:after="120" w:line="240" w:lineRule="auto"/>
        <w:ind w:left="720" w:hanging="720"/>
      </w:pPr>
      <w:r>
        <w:t xml:space="preserve">Laurer, M., van Atteveldt, W., Casas, A., y Welbers, K. (2024). Less annotating, more classifying: Addressing the data scarcity issue of supervised machine learning with deep transfer learning and BERT-NLI. </w:t>
      </w:r>
      <w:r>
        <w:rPr>
          <w:i/>
        </w:rPr>
        <w:t>Political Analysis, 32</w:t>
      </w:r>
      <w:r>
        <w:t>(1), 84–100. https://doi.org/10.1017/pan.2023.20</w:t>
      </w:r>
    </w:p>
    <w:p>
      <w:pPr>
        <w:spacing w:after="120" w:line="240" w:lineRule="auto"/>
        <w:ind w:left="720" w:hanging="720"/>
      </w:pPr>
      <w:r>
        <w:t xml:space="preserve">Martínez, M. (2024). </w:t>
      </w:r>
      <w:r>
        <w:rPr>
          <w:i/>
        </w:rPr>
        <w:t>¿Qué es la nube pública, privada e híbrida? ¿Cuáles son sus ventajas y desventajas?</w:t>
      </w:r>
      <w:r>
        <w:t xml:space="preserve"> NIC México. https://www.nicmexico.mx/contenido?title=que-es-la-nube-publica-privada-e-hibrida-cuales-son-sus-ventajas-y-desventajas</w:t>
      </w:r>
    </w:p>
    <w:p>
      <w:pPr>
        <w:spacing w:after="120" w:line="240" w:lineRule="auto"/>
        <w:ind w:left="720" w:hanging="720"/>
      </w:pPr>
      <w:r>
        <w:t xml:space="preserve">Microsoft. (s.f.). </w:t>
      </w:r>
      <w:r>
        <w:rPr>
          <w:i/>
        </w:rPr>
        <w:t>Deploy Azure Container Apps with the az containerapp up command</w:t>
      </w:r>
      <w:r>
        <w:t>. Microsoft Learn. Recuperado el 28 de octubre de 2026 de https://learn.microsoft.com/en-us/azure/container-apps/containerapp-up</w:t>
      </w:r>
    </w:p>
    <w:p>
      <w:pPr>
        <w:spacing w:after="120" w:line="240" w:lineRule="auto"/>
        <w:ind w:left="720" w:hanging="720"/>
      </w:pPr>
      <w:r>
        <w:t xml:space="preserve">Red Hat. (2026). </w:t>
      </w:r>
      <w:r>
        <w:rPr>
          <w:i/>
        </w:rPr>
        <w:t>Docker: qué es, cómo funciona y sus ventajas</w:t>
      </w:r>
      <w:r>
        <w:t>. https://www.redhat.com/es/topics/containers/what-is-docker</w:t>
      </w:r>
    </w:p>
    <w:p>
      <w:pPr>
        <w:spacing w:after="120" w:line="240" w:lineRule="auto"/>
        <w:ind w:left="720" w:hanging="720"/>
      </w:pPr>
      <w:r>
        <w:t xml:space="preserve">SG Systems. (2025). </w:t>
      </w:r>
      <w:r>
        <w:rPr>
          <w:i/>
        </w:rPr>
        <w:t>ISO/IEC 23053 — Marco del ciclo de vida del sistema de IA</w:t>
      </w:r>
      <w:r>
        <w:t>. https://sgsystemsglobal.com/es/glosario/Marco-del-ciclo-de-vida-del-sistema-de-IA-seg%C3%BAn-ISO-IEC-23053/</w:t>
      </w:r>
    </w:p>
    <w:p>
      <w:pPr>
        <w:spacing w:after="120" w:line="240" w:lineRule="auto"/>
        <w:ind w:left="720" w:hanging="720"/>
      </w:pPr>
      <w:r>
        <w:t xml:space="preserve">Susnjara, S., y Smalley, I. (s.f.). </w:t>
      </w:r>
      <w:r>
        <w:rPr>
          <w:i/>
        </w:rPr>
        <w:t>¿Qué son los contenedores?</w:t>
      </w:r>
      <w:r>
        <w:t xml:space="preserve"> IBM. https://www.ibm.com/mx-es/think/topics/containers</w:t>
      </w:r>
    </w:p>
    <w:p>
      <w:pPr>
        <w:spacing w:after="120" w:line="240" w:lineRule="auto"/>
        <w:ind w:left="720" w:hanging="720"/>
      </w:pPr>
      <w:r>
        <w:t xml:space="preserve">The Postman Team. (2023). </w:t>
      </w:r>
      <w:r>
        <w:rPr>
          <w:i/>
        </w:rPr>
        <w:t>What are the components of an API?</w:t>
      </w:r>
      <w:r>
        <w:t xml:space="preserve"> Postman Blog. https://blog.postman.com/what-are-the-components-of-an-api/</w:t>
      </w:r>
    </w:p>
    <w:sectPr w:rsidR="00C43002" w:rsidRPr="004720E7">
      <w:headerReference w:type="default" r:id="rId14"/>
      <w:footerReference w:type="default" r:id="rId15"/>
      <w:pgSz w:w="12240" w:h="15840"/>
      <w:pgMar w:top="1440" w:right="1440" w:bottom="13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E9BB" w14:textId="77777777" w:rsidR="00CA77DC" w:rsidRDefault="00CA77DC">
      <w:r>
        <w:separator/>
      </w:r>
    </w:p>
  </w:endnote>
  <w:endnote w:type="continuationSeparator" w:id="0">
    <w:p w14:paraId="521F8439" w14:textId="77777777" w:rsidR="00CA77DC" w:rsidRDefault="00CA7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0810" w14:textId="3C6FF1CB" w:rsidR="00FA5A54" w:rsidRDefault="00000000">
    <w:pPr>
      <w:jc w:val="center"/>
    </w:pPr>
    <w:r>
      <w:rPr>
        <w:sz w:val="16"/>
        <w:szCs w:val="16"/>
      </w:rPr>
      <w:fldChar w:fldCharType="begin"/>
    </w:r>
    <w:r>
      <w:rPr>
        <w:sz w:val="16"/>
        <w:szCs w:val="16"/>
      </w:rPr>
      <w:instrText>PAGE</w:instrText>
    </w:r>
    <w:r>
      <w:rPr>
        <w:sz w:val="16"/>
        <w:szCs w:val="16"/>
      </w:rPr>
      <w:fldChar w:fldCharType="separate"/>
    </w:r>
    <w:r w:rsidR="004720E7">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4720E7">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F889" w14:textId="77777777" w:rsidR="00CA77DC" w:rsidRDefault="00CA77DC">
      <w:r>
        <w:separator/>
      </w:r>
    </w:p>
  </w:footnote>
  <w:footnote w:type="continuationSeparator" w:id="0">
    <w:p w14:paraId="10BADB98" w14:textId="77777777" w:rsidR="00CA77DC" w:rsidRDefault="00CA7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080F" w14:textId="77777777" w:rsidR="00FA5A54" w:rsidRDefault="00000000">
    <w:pPr>
      <w:jc w:val="center"/>
    </w:pPr>
    <w:r>
      <w:rPr>
        <w:noProof/>
      </w:rPr>
      <w:drawing>
        <wp:inline distT="0" distB="0" distL="0" distR="0" wp14:anchorId="24F00811" wp14:editId="24F00812">
          <wp:extent cx="1123950" cy="228600"/>
          <wp:effectExtent l="0" t="0" r="0" b="0"/>
          <wp:docPr id="1354509289" name="logo" descr="Logo Tecmileni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42C7F"/>
    <w:multiLevelType w:val="hybridMultilevel"/>
    <w:tmpl w:val="87ECD5CC"/>
    <w:lvl w:ilvl="0" w:tplc="AE0A4B74">
      <w:start w:val="1"/>
      <w:numFmt w:val="decimal"/>
      <w:lvlText w:val="%1."/>
      <w:lvlJc w:val="left"/>
      <w:pPr>
        <w:ind w:left="720" w:hanging="360"/>
      </w:pPr>
    </w:lvl>
    <w:lvl w:ilvl="1" w:tplc="0DEC98A4">
      <w:numFmt w:val="decimal"/>
      <w:lvlText w:val=""/>
      <w:lvlJc w:val="left"/>
    </w:lvl>
    <w:lvl w:ilvl="2" w:tplc="3E62C50C">
      <w:numFmt w:val="decimal"/>
      <w:lvlText w:val=""/>
      <w:lvlJc w:val="left"/>
    </w:lvl>
    <w:lvl w:ilvl="3" w:tplc="061A73DA">
      <w:numFmt w:val="decimal"/>
      <w:lvlText w:val=""/>
      <w:lvlJc w:val="left"/>
    </w:lvl>
    <w:lvl w:ilvl="4" w:tplc="F760B92E">
      <w:numFmt w:val="decimal"/>
      <w:lvlText w:val=""/>
      <w:lvlJc w:val="left"/>
    </w:lvl>
    <w:lvl w:ilvl="5" w:tplc="B1BCFB84">
      <w:numFmt w:val="decimal"/>
      <w:lvlText w:val=""/>
      <w:lvlJc w:val="left"/>
    </w:lvl>
    <w:lvl w:ilvl="6" w:tplc="8EE2DD32">
      <w:numFmt w:val="decimal"/>
      <w:lvlText w:val=""/>
      <w:lvlJc w:val="left"/>
    </w:lvl>
    <w:lvl w:ilvl="7" w:tplc="61324150">
      <w:numFmt w:val="decimal"/>
      <w:lvlText w:val=""/>
      <w:lvlJc w:val="left"/>
    </w:lvl>
    <w:lvl w:ilvl="8" w:tplc="F510FBA2">
      <w:numFmt w:val="decimal"/>
      <w:lvlText w:val=""/>
      <w:lvlJc w:val="left"/>
    </w:lvl>
  </w:abstractNum>
  <w:abstractNum w:abstractNumId="1" w15:restartNumberingAfterBreak="0">
    <w:nsid w:val="27343DE9"/>
    <w:multiLevelType w:val="hybridMultilevel"/>
    <w:tmpl w:val="C0F04430"/>
    <w:lvl w:ilvl="0" w:tplc="41D2988C">
      <w:start w:val="1"/>
      <w:numFmt w:val="bullet"/>
      <w:lvlText w:val="●"/>
      <w:lvlJc w:val="left"/>
      <w:pPr>
        <w:ind w:left="720" w:hanging="360"/>
      </w:pPr>
    </w:lvl>
    <w:lvl w:ilvl="1" w:tplc="98EAC0A6">
      <w:start w:val="1"/>
      <w:numFmt w:val="bullet"/>
      <w:lvlText w:val="○"/>
      <w:lvlJc w:val="left"/>
      <w:pPr>
        <w:ind w:left="1440" w:hanging="360"/>
      </w:pPr>
    </w:lvl>
    <w:lvl w:ilvl="2" w:tplc="17F0C2E4">
      <w:start w:val="1"/>
      <w:numFmt w:val="bullet"/>
      <w:lvlText w:val="■"/>
      <w:lvlJc w:val="left"/>
      <w:pPr>
        <w:ind w:left="2160" w:hanging="360"/>
      </w:pPr>
    </w:lvl>
    <w:lvl w:ilvl="3" w:tplc="3C6C5612">
      <w:start w:val="1"/>
      <w:numFmt w:val="bullet"/>
      <w:lvlText w:val="●"/>
      <w:lvlJc w:val="left"/>
      <w:pPr>
        <w:ind w:left="2880" w:hanging="360"/>
      </w:pPr>
    </w:lvl>
    <w:lvl w:ilvl="4" w:tplc="4A62FBC6">
      <w:start w:val="1"/>
      <w:numFmt w:val="bullet"/>
      <w:lvlText w:val="○"/>
      <w:lvlJc w:val="left"/>
      <w:pPr>
        <w:ind w:left="3600" w:hanging="360"/>
      </w:pPr>
    </w:lvl>
    <w:lvl w:ilvl="5" w:tplc="68529F60">
      <w:start w:val="1"/>
      <w:numFmt w:val="bullet"/>
      <w:lvlText w:val="■"/>
      <w:lvlJc w:val="left"/>
      <w:pPr>
        <w:ind w:left="4320" w:hanging="360"/>
      </w:pPr>
    </w:lvl>
    <w:lvl w:ilvl="6" w:tplc="A6B4DC54">
      <w:start w:val="1"/>
      <w:numFmt w:val="bullet"/>
      <w:lvlText w:val="●"/>
      <w:lvlJc w:val="left"/>
      <w:pPr>
        <w:ind w:left="5040" w:hanging="360"/>
      </w:pPr>
    </w:lvl>
    <w:lvl w:ilvl="7" w:tplc="0234FC38">
      <w:start w:val="1"/>
      <w:numFmt w:val="bullet"/>
      <w:lvlText w:val="●"/>
      <w:lvlJc w:val="left"/>
      <w:pPr>
        <w:ind w:left="5760" w:hanging="360"/>
      </w:pPr>
    </w:lvl>
    <w:lvl w:ilvl="8" w:tplc="8F960FF8">
      <w:start w:val="1"/>
      <w:numFmt w:val="bullet"/>
      <w:lvlText w:val="●"/>
      <w:lvlJc w:val="left"/>
      <w:pPr>
        <w:ind w:left="6480" w:hanging="360"/>
      </w:pPr>
    </w:lvl>
  </w:abstractNum>
  <w:abstractNum w:abstractNumId="2" w15:restartNumberingAfterBreak="0">
    <w:nsid w:val="36454495"/>
    <w:multiLevelType w:val="hybridMultilevel"/>
    <w:tmpl w:val="AA68DC10"/>
    <w:lvl w:ilvl="0" w:tplc="CBA88626">
      <w:start w:val="1"/>
      <w:numFmt w:val="bullet"/>
      <w:lvlText w:val="•"/>
      <w:lvlJc w:val="left"/>
      <w:pPr>
        <w:ind w:left="720" w:hanging="360"/>
      </w:pPr>
    </w:lvl>
    <w:lvl w:ilvl="1" w:tplc="ECC85B42">
      <w:numFmt w:val="decimal"/>
      <w:lvlText w:val=""/>
      <w:lvlJc w:val="left"/>
    </w:lvl>
    <w:lvl w:ilvl="2" w:tplc="5A1C616E">
      <w:numFmt w:val="decimal"/>
      <w:lvlText w:val=""/>
      <w:lvlJc w:val="left"/>
    </w:lvl>
    <w:lvl w:ilvl="3" w:tplc="354C0454">
      <w:numFmt w:val="decimal"/>
      <w:lvlText w:val=""/>
      <w:lvlJc w:val="left"/>
    </w:lvl>
    <w:lvl w:ilvl="4" w:tplc="8BB2BBA8">
      <w:numFmt w:val="decimal"/>
      <w:lvlText w:val=""/>
      <w:lvlJc w:val="left"/>
    </w:lvl>
    <w:lvl w:ilvl="5" w:tplc="C72C70C0">
      <w:numFmt w:val="decimal"/>
      <w:lvlText w:val=""/>
      <w:lvlJc w:val="left"/>
    </w:lvl>
    <w:lvl w:ilvl="6" w:tplc="DC2C2422">
      <w:numFmt w:val="decimal"/>
      <w:lvlText w:val=""/>
      <w:lvlJc w:val="left"/>
    </w:lvl>
    <w:lvl w:ilvl="7" w:tplc="A1723E52">
      <w:numFmt w:val="decimal"/>
      <w:lvlText w:val=""/>
      <w:lvlJc w:val="left"/>
    </w:lvl>
    <w:lvl w:ilvl="8" w:tplc="40627D0C">
      <w:numFmt w:val="decimal"/>
      <w:lvlText w:val=""/>
      <w:lvlJc w:val="left"/>
    </w:lvl>
  </w:abstractNum>
  <w:num w:numId="1" w16cid:durableId="1816995783">
    <w:abstractNumId w:val="1"/>
    <w:lvlOverride w:ilvl="0">
      <w:startOverride w:val="1"/>
    </w:lvlOverride>
  </w:num>
  <w:num w:numId="2" w16cid:durableId="651636361">
    <w:abstractNumId w:val="2"/>
    <w:lvlOverride w:ilvl="0">
      <w:startOverride w:val="1"/>
    </w:lvlOverride>
  </w:num>
  <w:num w:numId="3" w16cid:durableId="200628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A54"/>
    <w:rsid w:val="00033979"/>
    <w:rsid w:val="00100723"/>
    <w:rsid w:val="0019570B"/>
    <w:rsid w:val="002F06C7"/>
    <w:rsid w:val="003B5053"/>
    <w:rsid w:val="00422A24"/>
    <w:rsid w:val="004720E7"/>
    <w:rsid w:val="004E1326"/>
    <w:rsid w:val="00687EFF"/>
    <w:rsid w:val="008C38F3"/>
    <w:rsid w:val="008F402E"/>
    <w:rsid w:val="00A3225F"/>
    <w:rsid w:val="00C43002"/>
    <w:rsid w:val="00CA77DC"/>
    <w:rsid w:val="00D0379D"/>
    <w:rsid w:val="00E71224"/>
    <w:rsid w:val="00E83397"/>
    <w:rsid w:val="00E8793E"/>
    <w:rsid w:val="00F01885"/>
    <w:rsid w:val="00FA5A54"/>
    <w:rsid w:val="00F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067A"/>
  <w15:docId w15:val="{2180C3B9-94EB-4D58-8445-1D542A74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8793E"/>
    <w:rPr>
      <w:color w:val="605E5C"/>
      <w:shd w:val="clear" w:color="auto" w:fill="E1DFDD"/>
    </w:rPr>
  </w:style>
  <w:style w:type="character" w:styleId="FollowedHyperlink">
    <w:name w:val="FollowedHyperlink"/>
    <w:basedOn w:val="DefaultParagraphFont"/>
    <w:uiPriority w:val="99"/>
    <w:semiHidden/>
    <w:unhideWhenUsed/>
    <w:rsid w:val="00E879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ello.com/b/dBAZ4O0z/a6-riesgo-de-retraso-de-%C3%B3rdenes-cab"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gagarang25/Actividad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3826</Words>
  <Characters>21813</Characters>
  <Application>Microsoft Office Word</Application>
  <DocSecurity>0</DocSecurity>
  <Lines>181</Lines>
  <Paragraphs>51</Paragraphs>
  <ScaleCrop>false</ScaleCrop>
  <Company/>
  <LinksUpToDate>false</LinksUpToDate>
  <CharactersWithSpaces>25588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5 – Reporte técnico</dc:title>
  <dc:creator>Gabriel Alejandro García Ángeles</dc:creator>
  <cp:lastModifiedBy>Gabriel Garcia</cp:lastModifiedBy>
  <cp:revision>19</cp:revision>
  <dcterms:created xsi:type="dcterms:W3CDTF">2026-10-16T16:44:00Z</dcterms:created>
  <dcterms:modified xsi:type="dcterms:W3CDTF">2026-10-26T03:45:00Z</dcterms:modified>
</cp:coreProperties>
</file>