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hd w:fill="ffffff" w:val="clear"/>
        <w:ind w:left="940" w:firstLine="0"/>
        <w:contextualSpacing w:val="0"/>
        <w:rPr>
          <w:color w:val="333333"/>
        </w:rPr>
      </w:pPr>
      <w:r w:rsidDel="00000000" w:rsidR="00000000" w:rsidRPr="00000000">
        <w:rPr>
          <w:color w:val="333333"/>
          <w:rtl w:val="0"/>
        </w:rPr>
        <w:t xml:space="preserve">Проблема рациональности - одна из центральных тем в современной философии. Начало этой темы следует искать в философии XIX-XX столетий: в философии жизни и философии воли, в </w:t>
      </w:r>
      <w:r w:rsidDel="00000000" w:rsidR="00000000" w:rsidRPr="00000000">
        <w:rPr>
          <w:b w:val="1"/>
          <w:color w:val="333333"/>
          <w:rtl w:val="0"/>
        </w:rPr>
        <w:t xml:space="preserve">прагматизме</w:t>
      </w:r>
      <w:r w:rsidDel="00000000" w:rsidR="00000000" w:rsidRPr="00000000">
        <w:rPr>
          <w:color w:val="333333"/>
          <w:rtl w:val="0"/>
        </w:rPr>
        <w:t xml:space="preserve">[</w:t>
      </w:r>
      <w:r w:rsidDel="00000000" w:rsidR="00000000" w:rsidRPr="00000000">
        <w:rPr>
          <w:color w:val="222222"/>
          <w:sz w:val="24"/>
          <w:szCs w:val="24"/>
          <w:highlight w:val="white"/>
          <w:rtl w:val="0"/>
        </w:rPr>
        <w:t xml:space="preserve">философское течение, базирующееся на практике как критерии истины и смысловой значимости.</w:t>
      </w:r>
      <w:r w:rsidDel="00000000" w:rsidR="00000000" w:rsidRPr="00000000">
        <w:rPr>
          <w:color w:val="333333"/>
          <w:rtl w:val="0"/>
        </w:rPr>
        <w:t xml:space="preserve"> и </w:t>
      </w:r>
      <w:r w:rsidDel="00000000" w:rsidR="00000000" w:rsidRPr="00000000">
        <w:rPr>
          <w:b w:val="1"/>
          <w:color w:val="333333"/>
          <w:rtl w:val="0"/>
        </w:rPr>
        <w:t xml:space="preserve">экзистенциализме</w:t>
      </w:r>
      <w:r w:rsidDel="00000000" w:rsidR="00000000" w:rsidRPr="00000000">
        <w:rPr>
          <w:color w:val="333333"/>
          <w:rtl w:val="0"/>
        </w:rPr>
        <w:t xml:space="preserve">. Отдельная интерпретация этой проблемы - в </w:t>
      </w:r>
      <w:r w:rsidDel="00000000" w:rsidR="00000000" w:rsidRPr="00000000">
        <w:rPr>
          <w:b w:val="1"/>
          <w:color w:val="333333"/>
          <w:rtl w:val="0"/>
        </w:rPr>
        <w:t xml:space="preserve">неопозитивизме</w:t>
      </w:r>
      <w:r w:rsidDel="00000000" w:rsidR="00000000" w:rsidRPr="00000000">
        <w:rPr>
          <w:color w:val="333333"/>
          <w:rtl w:val="0"/>
        </w:rPr>
        <w:t xml:space="preserve">[</w:t>
      </w:r>
      <w:r w:rsidDel="00000000" w:rsidR="00000000" w:rsidRPr="00000000">
        <w:rPr>
          <w:color w:val="222222"/>
          <w:highlight w:val="white"/>
          <w:rtl w:val="0"/>
        </w:rPr>
        <w:t xml:space="preserve">является школой философии, которая включает идею о том, что для познания мира необходимы наблюдаемые доказательства, опирающиеся на рационализм</w:t>
      </w:r>
      <w:r w:rsidDel="00000000" w:rsidR="00000000" w:rsidRPr="00000000">
        <w:rPr>
          <w:color w:val="333333"/>
          <w:rtl w:val="0"/>
        </w:rPr>
        <w:t xml:space="preserve">]</w:t>
      </w:r>
      <w:r w:rsidDel="00000000" w:rsidR="00000000" w:rsidRPr="00000000">
        <w:rPr>
          <w:color w:val="333333"/>
          <w:rtl w:val="0"/>
        </w:rPr>
        <w:t xml:space="preserve"> и </w:t>
      </w:r>
      <w:r w:rsidDel="00000000" w:rsidR="00000000" w:rsidRPr="00000000">
        <w:rPr>
          <w:b w:val="1"/>
          <w:color w:val="333333"/>
          <w:rtl w:val="0"/>
        </w:rPr>
        <w:t xml:space="preserve">постпозитивизме</w:t>
      </w:r>
      <w:r w:rsidDel="00000000" w:rsidR="00000000" w:rsidRPr="00000000">
        <w:rPr>
          <w:color w:val="333333"/>
          <w:rtl w:val="0"/>
        </w:rPr>
        <w:t xml:space="preserve">. Такой разброс подходов к вопросу о природе разума и границах рационального постижения действительности определяет и многообразие ответов. Многие философы XX века говорят о кризисе рациональности и связывают его с кризисом всей западной цивилизации. Чем вызван такой интерес к проблеме рациональности и почему разум вдруг становится проблемой?</w:t>
      </w:r>
    </w:p>
    <w:p w:rsidR="00000000" w:rsidDel="00000000" w:rsidP="00000000" w:rsidRDefault="00000000" w:rsidRPr="00000000" w14:paraId="00000001">
      <w:pPr>
        <w:shd w:fill="ffffff" w:val="clear"/>
        <w:ind w:left="940" w:firstLine="0"/>
        <w:contextualSpacing w:val="0"/>
        <w:rPr>
          <w:color w:val="333333"/>
        </w:rPr>
      </w:pPr>
      <w:r w:rsidDel="00000000" w:rsidR="00000000" w:rsidRPr="00000000">
        <w:rPr>
          <w:color w:val="333333"/>
          <w:rtl w:val="0"/>
        </w:rPr>
        <w:t xml:space="preserve">Вопрос о </w:t>
      </w:r>
      <w:r w:rsidDel="00000000" w:rsidR="00000000" w:rsidRPr="00000000">
        <w:rPr>
          <w:b w:val="1"/>
          <w:color w:val="333333"/>
          <w:rtl w:val="0"/>
        </w:rPr>
        <w:t xml:space="preserve">рациональности</w:t>
      </w:r>
      <w:r w:rsidDel="00000000" w:rsidR="00000000" w:rsidRPr="00000000">
        <w:rPr>
          <w:color w:val="333333"/>
          <w:rtl w:val="0"/>
        </w:rPr>
        <w:t xml:space="preserve"> - мировоззренческий. Говоря о рациональности, имеют в виду особый тип отношений в системе "человек" - "мир". Обоснование рациональности - это поиск гармонии человека и мира, гармонии, которая гарантировала бы адекватность человека и противостоящей ему действительности. Т.е. гносеологическая[теория познания] проблема границ и возможностей рационального познания имеет глубокий антропологический и экзистенциальный смысл. Рациональное начало несамодостаточно. Разум вторичен по отношению к целостности личности, разум решает задачи ориентации в мире, но эти задачи выходят за пределы рациональности, они определяются более широким контекстом человеческого существования. Еще греки поняли, что </w:t>
      </w:r>
      <w:r w:rsidDel="00000000" w:rsidR="00000000" w:rsidRPr="00000000">
        <w:rPr>
          <w:b w:val="1"/>
          <w:color w:val="333333"/>
          <w:rtl w:val="0"/>
        </w:rPr>
        <w:t xml:space="preserve">истина</w:t>
      </w:r>
      <w:r w:rsidDel="00000000" w:rsidR="00000000" w:rsidRPr="00000000">
        <w:rPr>
          <w:color w:val="333333"/>
          <w:rtl w:val="0"/>
        </w:rPr>
        <w:t xml:space="preserve"> не существует вне добра и красоты. Возможно, пришло время вновь обратиться к мудрости античных философов, иначе сформулировав сущность, задачи и смысл разума. Именно такой общекультурный контекст вызвал всплеск интереса к проблеме рациональности в середине XX века.</w:t>
      </w:r>
    </w:p>
    <w:p w:rsidR="00000000" w:rsidDel="00000000" w:rsidP="00000000" w:rsidRDefault="00000000" w:rsidRPr="00000000" w14:paraId="00000002">
      <w:pPr>
        <w:shd w:fill="ffffff" w:val="clear"/>
        <w:ind w:left="940" w:firstLine="0"/>
        <w:contextualSpacing w:val="0"/>
        <w:rPr>
          <w:color w:val="333333"/>
        </w:rPr>
      </w:pPr>
      <w:r w:rsidDel="00000000" w:rsidR="00000000" w:rsidRPr="00000000">
        <w:rPr>
          <w:color w:val="333333"/>
          <w:rtl w:val="0"/>
        </w:rPr>
        <w:t xml:space="preserve">В философии нет единства по вопросу о содержании понятия "рациональность". Однако все многообразие определений можно упорядочить в несколько групп. Рациональность может пониматься как:</w:t>
      </w:r>
    </w:p>
    <w:p w:rsidR="00000000" w:rsidDel="00000000" w:rsidP="00000000" w:rsidRDefault="00000000" w:rsidRPr="00000000" w14:paraId="00000003">
      <w:pPr>
        <w:numPr>
          <w:ilvl w:val="0"/>
          <w:numId w:val="1"/>
        </w:numPr>
        <w:shd w:fill="ffffff" w:val="clear"/>
        <w:ind w:left="1440" w:hanging="360"/>
        <w:contextualSpacing w:val="1"/>
        <w:rPr>
          <w:color w:val="333333"/>
          <w:u w:val="none"/>
        </w:rPr>
      </w:pPr>
      <w:r w:rsidDel="00000000" w:rsidR="00000000" w:rsidRPr="00000000">
        <w:rPr>
          <w:color w:val="333333"/>
          <w:rtl w:val="0"/>
        </w:rPr>
        <w:t xml:space="preserve"> характеристика деятельности;</w:t>
      </w:r>
    </w:p>
    <w:p w:rsidR="00000000" w:rsidDel="00000000" w:rsidP="00000000" w:rsidRDefault="00000000" w:rsidRPr="00000000" w14:paraId="00000004">
      <w:pPr>
        <w:numPr>
          <w:ilvl w:val="0"/>
          <w:numId w:val="1"/>
        </w:numPr>
        <w:shd w:fill="ffffff" w:val="clear"/>
        <w:ind w:left="1440" w:hanging="360"/>
        <w:contextualSpacing w:val="1"/>
        <w:rPr>
          <w:color w:val="333333"/>
          <w:u w:val="none"/>
        </w:rPr>
      </w:pPr>
      <w:r w:rsidDel="00000000" w:rsidR="00000000" w:rsidRPr="00000000">
        <w:rPr>
          <w:color w:val="333333"/>
          <w:rtl w:val="0"/>
        </w:rPr>
        <w:t xml:space="preserve"> характеристика знания;</w:t>
      </w:r>
    </w:p>
    <w:p w:rsidR="00000000" w:rsidDel="00000000" w:rsidP="00000000" w:rsidRDefault="00000000" w:rsidRPr="00000000" w14:paraId="00000005">
      <w:pPr>
        <w:numPr>
          <w:ilvl w:val="0"/>
          <w:numId w:val="1"/>
        </w:numPr>
        <w:shd w:fill="ffffff" w:val="clear"/>
        <w:ind w:left="1440" w:hanging="360"/>
        <w:contextualSpacing w:val="1"/>
        <w:rPr>
          <w:color w:val="333333"/>
          <w:u w:val="none"/>
        </w:rPr>
      </w:pPr>
      <w:r w:rsidDel="00000000" w:rsidR="00000000" w:rsidRPr="00000000">
        <w:rPr>
          <w:color w:val="333333"/>
          <w:rtl w:val="0"/>
        </w:rPr>
        <w:t xml:space="preserve"> характеристика методологии или правил деятельности;</w:t>
      </w:r>
    </w:p>
    <w:p w:rsidR="00000000" w:rsidDel="00000000" w:rsidP="00000000" w:rsidRDefault="00000000" w:rsidRPr="00000000" w14:paraId="00000006">
      <w:pPr>
        <w:numPr>
          <w:ilvl w:val="0"/>
          <w:numId w:val="1"/>
        </w:numPr>
        <w:shd w:fill="ffffff" w:val="clear"/>
        <w:ind w:left="1440" w:hanging="360"/>
        <w:contextualSpacing w:val="1"/>
        <w:rPr>
          <w:color w:val="333333"/>
          <w:u w:val="none"/>
        </w:rPr>
      </w:pPr>
      <w:r w:rsidDel="00000000" w:rsidR="00000000" w:rsidRPr="00000000">
        <w:rPr>
          <w:color w:val="333333"/>
          <w:rtl w:val="0"/>
        </w:rPr>
        <w:t xml:space="preserve"> свойство всех технических цивилизаций;</w:t>
      </w:r>
    </w:p>
    <w:p w:rsidR="00000000" w:rsidDel="00000000" w:rsidP="00000000" w:rsidRDefault="00000000" w:rsidRPr="00000000" w14:paraId="00000007">
      <w:pPr>
        <w:numPr>
          <w:ilvl w:val="0"/>
          <w:numId w:val="1"/>
        </w:numPr>
        <w:shd w:fill="ffffff" w:val="clear"/>
        <w:ind w:left="1440" w:hanging="360"/>
        <w:contextualSpacing w:val="1"/>
        <w:rPr>
          <w:color w:val="333333"/>
          <w:u w:val="none"/>
        </w:rPr>
      </w:pPr>
      <w:r w:rsidDel="00000000" w:rsidR="00000000" w:rsidRPr="00000000">
        <w:rPr>
          <w:color w:val="333333"/>
          <w:rtl w:val="0"/>
        </w:rPr>
        <w:t xml:space="preserve"> характеристика мира в целом;</w:t>
      </w:r>
    </w:p>
    <w:p w:rsidR="00000000" w:rsidDel="00000000" w:rsidP="00000000" w:rsidRDefault="00000000" w:rsidRPr="00000000" w14:paraId="00000008">
      <w:pPr>
        <w:numPr>
          <w:ilvl w:val="0"/>
          <w:numId w:val="1"/>
        </w:numPr>
        <w:shd w:fill="ffffff" w:val="clear"/>
        <w:ind w:left="1440" w:hanging="360"/>
        <w:contextualSpacing w:val="1"/>
        <w:rPr>
          <w:color w:val="333333"/>
          <w:u w:val="none"/>
        </w:rPr>
      </w:pPr>
      <w:r w:rsidDel="00000000" w:rsidR="00000000" w:rsidRPr="00000000">
        <w:rPr>
          <w:color w:val="333333"/>
          <w:rtl w:val="0"/>
        </w:rPr>
        <w:t xml:space="preserve"> специфический тип, особая структура, противостоящая бесструктурности и принципиальной невыразимости.</w:t>
      </w:r>
    </w:p>
    <w:p w:rsidR="00000000" w:rsidDel="00000000" w:rsidP="00000000" w:rsidRDefault="00000000" w:rsidRPr="00000000" w14:paraId="00000009">
      <w:pPr>
        <w:shd w:fill="ffffff" w:val="clear"/>
        <w:ind w:left="940" w:firstLine="0"/>
        <w:contextualSpacing w:val="0"/>
        <w:rPr>
          <w:color w:val="333333"/>
        </w:rPr>
      </w:pPr>
      <w:r w:rsidDel="00000000" w:rsidR="00000000" w:rsidRPr="00000000">
        <w:rPr>
          <w:color w:val="333333"/>
          <w:rtl w:val="0"/>
        </w:rPr>
        <w:t xml:space="preserve">Понятно, что такое разнообразие определений только усложняет проблему, но, с другой стороны, позволяет очертить весь контекст, который связан с этой темой </w:t>
      </w:r>
    </w:p>
    <w:p w:rsidR="00000000" w:rsidDel="00000000" w:rsidP="00000000" w:rsidRDefault="00000000" w:rsidRPr="00000000" w14:paraId="0000000A">
      <w:pPr>
        <w:shd w:fill="ffffff" w:val="clear"/>
        <w:ind w:left="940" w:firstLine="0"/>
        <w:contextualSpacing w:val="0"/>
        <w:rPr>
          <w:color w:val="333333"/>
        </w:rPr>
      </w:pPr>
      <w:r w:rsidDel="00000000" w:rsidR="00000000" w:rsidRPr="00000000">
        <w:rPr>
          <w:rtl w:val="0"/>
        </w:rPr>
      </w:r>
    </w:p>
    <w:p w:rsidR="00000000" w:rsidDel="00000000" w:rsidP="00000000" w:rsidRDefault="00000000" w:rsidRPr="00000000" w14:paraId="0000000B">
      <w:pPr>
        <w:shd w:fill="ffffff" w:val="clear"/>
        <w:ind w:left="940" w:firstLine="0"/>
        <w:contextualSpacing w:val="0"/>
        <w:rPr>
          <w:color w:val="333333"/>
        </w:rPr>
      </w:pPr>
      <w:r w:rsidDel="00000000" w:rsidR="00000000" w:rsidRPr="00000000">
        <w:rPr>
          <w:color w:val="333333"/>
          <w:rtl w:val="0"/>
        </w:rPr>
        <w:t xml:space="preserve">В современной философии существует две основные линии осмысления проблемы рациональности: </w:t>
      </w:r>
      <w:r w:rsidDel="00000000" w:rsidR="00000000" w:rsidRPr="00000000">
        <w:rPr>
          <w:i w:val="1"/>
          <w:color w:val="333333"/>
          <w:rtl w:val="0"/>
        </w:rPr>
        <w:t xml:space="preserve">сциентизм и антисциентизм</w:t>
      </w:r>
      <w:r w:rsidDel="00000000" w:rsidR="00000000" w:rsidRPr="00000000">
        <w:rPr>
          <w:color w:val="333333"/>
          <w:rtl w:val="0"/>
        </w:rPr>
        <w:t xml:space="preserve">. В рамках первой акцент делается на науке и поиске средств систематизации знания. Рациональность в сциентизме отождествляется с научной рациональностью в ее классической форме. Сциентизм представлен позитивизмом, неопозитивизмом и постпозитивизмом.</w:t>
      </w:r>
    </w:p>
    <w:p w:rsidR="00000000" w:rsidDel="00000000" w:rsidP="00000000" w:rsidRDefault="00000000" w:rsidRPr="00000000" w14:paraId="0000000C">
      <w:pPr>
        <w:shd w:fill="ffffff" w:val="clear"/>
        <w:ind w:left="940" w:firstLine="0"/>
        <w:contextualSpacing w:val="0"/>
        <w:rPr>
          <w:color w:val="333333"/>
        </w:rPr>
      </w:pPr>
      <w:r w:rsidDel="00000000" w:rsidR="00000000" w:rsidRPr="00000000">
        <w:rPr>
          <w:color w:val="333333"/>
          <w:rtl w:val="0"/>
        </w:rPr>
        <w:t xml:space="preserve">Вторая линия интерпретации проблемы рациональности связана с </w:t>
      </w:r>
      <w:r w:rsidDel="00000000" w:rsidR="00000000" w:rsidRPr="00000000">
        <w:rPr>
          <w:b w:val="1"/>
          <w:color w:val="333333"/>
          <w:rtl w:val="0"/>
        </w:rPr>
        <w:t xml:space="preserve">философией</w:t>
      </w:r>
      <w:r w:rsidDel="00000000" w:rsidR="00000000" w:rsidRPr="00000000">
        <w:rPr>
          <w:color w:val="333333"/>
          <w:rtl w:val="0"/>
        </w:rPr>
        <w:t xml:space="preserve"> жизни, экзистенциализмом, философской </w:t>
      </w:r>
      <w:r w:rsidDel="00000000" w:rsidR="00000000" w:rsidRPr="00000000">
        <w:rPr>
          <w:b w:val="1"/>
          <w:color w:val="333333"/>
          <w:rtl w:val="0"/>
        </w:rPr>
        <w:t xml:space="preserve">антропологией</w:t>
      </w:r>
      <w:r w:rsidDel="00000000" w:rsidR="00000000" w:rsidRPr="00000000">
        <w:rPr>
          <w:color w:val="333333"/>
          <w:rtl w:val="0"/>
        </w:rPr>
        <w:t xml:space="preserve">. В рамках антисциентизма акцент делается на вненаучных формах и способах постижения действительности, на спонтанности человеческого поведения и вторичности рассудка. Наука отодвигается на второй план, ставится в один ряд с другими формами духовной культуры. Крайний антисциентизм полностью отрицает ценность науки. Но эта негативистская позиция не слишком плодотворна. Развитие сциентизма и антисциентизма, их взаимная критика и соперничество способствовали выработке нового представления о рациональности.</w:t>
      </w:r>
    </w:p>
    <w:p w:rsidR="00000000" w:rsidDel="00000000" w:rsidP="00000000" w:rsidRDefault="00000000" w:rsidRPr="00000000" w14:paraId="0000000D">
      <w:pPr>
        <w:shd w:fill="ffffff" w:val="clear"/>
        <w:ind w:left="940" w:firstLine="0"/>
        <w:contextualSpacing w:val="0"/>
        <w:rPr>
          <w:color w:val="333333"/>
        </w:rPr>
      </w:pPr>
      <w:r w:rsidDel="00000000" w:rsidR="00000000" w:rsidRPr="00000000">
        <w:rPr>
          <w:color w:val="333333"/>
          <w:rtl w:val="0"/>
        </w:rPr>
        <w:t xml:space="preserve">Эпоха наибольшего расцвета культа разума - XVII век. Именно в это время формируются классические представления, отождествляющие рациональность с логической истинностью и научностью: рационально все то, что истинно, а поисками истины занимается наука. Развитие науки в XVII - XVIII в.в. привело к распространению веры в ее безграничные возможности. По сути дела, в эпоху Просвещения вера в науку была сродни вере в Бога. Предполагалось, что наука способна дать ответы на все вопросы человеческого бытия и устройства мира. Философы XVII - XVIII в.в. связывали возможность достижения свободы с обладанием рациональным знанием. В Новое время и </w:t>
      </w:r>
      <w:r w:rsidDel="00000000" w:rsidR="00000000" w:rsidRPr="00000000">
        <w:rPr>
          <w:b w:val="1"/>
          <w:color w:val="333333"/>
          <w:rtl w:val="0"/>
        </w:rPr>
        <w:t xml:space="preserve">эпоху Просвещения</w:t>
      </w:r>
      <w:r w:rsidDel="00000000" w:rsidR="00000000" w:rsidRPr="00000000">
        <w:rPr>
          <w:color w:val="333333"/>
          <w:rtl w:val="0"/>
        </w:rPr>
        <w:t xml:space="preserve"> рационализация природы и общества рассматривалась как необходимое условие </w:t>
      </w:r>
      <w:r w:rsidDel="00000000" w:rsidR="00000000" w:rsidRPr="00000000">
        <w:rPr>
          <w:b w:val="1"/>
          <w:color w:val="333333"/>
          <w:rtl w:val="0"/>
        </w:rPr>
        <w:t xml:space="preserve">гуманизации</w:t>
      </w:r>
      <w:r w:rsidDel="00000000" w:rsidR="00000000" w:rsidRPr="00000000">
        <w:rPr>
          <w:color w:val="333333"/>
          <w:rtl w:val="0"/>
        </w:rPr>
        <w:t xml:space="preserve">. Научное знание - вот гарантия достижения счастья, а поскольку каждый человек разумен, основной задачей становится развитие этой способности - просвещение.</w:t>
      </w:r>
    </w:p>
    <w:p w:rsidR="00000000" w:rsidDel="00000000" w:rsidP="00000000" w:rsidRDefault="00000000" w:rsidRPr="00000000" w14:paraId="0000000E">
      <w:pPr>
        <w:shd w:fill="ffffff" w:val="clear"/>
        <w:ind w:left="940" w:firstLine="0"/>
        <w:contextualSpacing w:val="0"/>
        <w:rPr>
          <w:color w:val="333333"/>
        </w:rPr>
      </w:pPr>
      <w:r w:rsidDel="00000000" w:rsidR="00000000" w:rsidRPr="00000000">
        <w:rPr>
          <w:color w:val="333333"/>
          <w:rtl w:val="0"/>
        </w:rPr>
        <w:t xml:space="preserve">Однако первое же следствие эпохи Просвещения - Великая французская буржуазная революция, которая продемонстрировала, как максимум рациональности и порядка оборачивается максимумом иррациональности и хаоса. Уже тогда стала формироваться оппозиция культу научной рациональности. Однако еще на протяжении целого века человечество продолжало верить в безграничные возможности науки. Только в начале XX века развитие технической рациональности и последствия научно-технической революции привели к формированию оппозиции </w:t>
      </w:r>
      <w:r w:rsidDel="00000000" w:rsidR="00000000" w:rsidRPr="00000000">
        <w:rPr>
          <w:b w:val="1"/>
          <w:color w:val="333333"/>
          <w:rtl w:val="0"/>
        </w:rPr>
        <w:t xml:space="preserve">сциентизму</w:t>
      </w:r>
      <w:r w:rsidDel="00000000" w:rsidR="00000000" w:rsidRPr="00000000">
        <w:rPr>
          <w:color w:val="333333"/>
          <w:rtl w:val="0"/>
        </w:rPr>
        <w:t xml:space="preserve">. XX век показал, что установки на рациональность недостаточно, чтобы постичь человеческие чувства, болезнь, смерть, одиночество. Ориентация только на науку как на абсолютное знание породила раскол внутри самого разума. Следствием этого стал вопрос - является ли европейский научный разум высшим плодом развития человека и культуры, или он принадлежит только своей эпохе и преходящ вместе с ней? В современной философии происходит пересмотр представлений о рациональности, но не отказ от идеи разума - величайшей ценности и величайшего достижения западной цивилизации. В конфликтах и кризисах XX века человечество осознало, что сон разума порождает чудовищ, но таким же чудовищем становится и гипертрофированный разум, забывший о добре и красоте. Современная философия, отказавшись от догматических представлений, тем самым вновь доказывает ценность и необходимость </w:t>
      </w:r>
      <w:r w:rsidDel="00000000" w:rsidR="00000000" w:rsidRPr="00000000">
        <w:rPr>
          <w:b w:val="1"/>
          <w:color w:val="333333"/>
          <w:rtl w:val="0"/>
        </w:rPr>
        <w:t xml:space="preserve">критической рефлексии</w:t>
      </w:r>
      <w:r w:rsidDel="00000000" w:rsidR="00000000" w:rsidRPr="00000000">
        <w:rPr>
          <w:color w:val="333333"/>
          <w:rtl w:val="0"/>
        </w:rPr>
        <w:t xml:space="preserve">.</w:t>
      </w:r>
    </w:p>
    <w:p w:rsidR="00000000" w:rsidDel="00000000" w:rsidP="00000000" w:rsidRDefault="00000000" w:rsidRPr="00000000" w14:paraId="0000000F">
      <w:pPr>
        <w:shd w:fill="ffffff" w:val="clear"/>
        <w:ind w:left="940" w:firstLine="0"/>
        <w:contextualSpacing w:val="0"/>
        <w:rPr/>
      </w:pPr>
      <w:r w:rsidDel="00000000" w:rsidR="00000000" w:rsidRPr="00000000">
        <w:rPr>
          <w:color w:val="333333"/>
          <w:rtl w:val="0"/>
        </w:rPr>
        <w:t xml:space="preserve">Помимо выделения различных типов научной рациональности, современная философия говорит и о вненаучных формах рациональности в искусстве, философии, обыденной жизни. Поэтому следует говорить не столько о рациональности, сколько о творческой разумности человека. Под творческой разумностью имеется в виду способность к свободному практическому действию, к созданию нового в обыденной жизни, искусстве, науке и философии. Классическая научная рациональность - лишь одна из возможностей реализации разума. Вслед за Кантом вся постклассическая философия пыталась преодолеть узко-рассудочные пределы философии и повернуть ее лицом к человеку. Постклассическая философия продемонстрировала, что разум покоится на не-разуме, логика на не-логике, что разум лишь средство существования философии, но не ее единственная цель.</w:t>
      </w:r>
      <w:r w:rsidDel="00000000" w:rsidR="00000000" w:rsidRPr="00000000">
        <w:rPr>
          <w:rtl w:val="0"/>
        </w:rPr>
      </w:r>
    </w:p>
    <w:sectPr>
      <w:pgSz w:h="16838" w:w="11906"/>
      <w:pgMar w:bottom="566.9291338582677" w:top="566.9291338582677"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